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ADA27F">
      <w:pPr>
        <w:spacing w:before="780" w:beforeLines="250"/>
        <w:rPr>
          <w:rFonts w:ascii="黑体" w:eastAsia="黑体"/>
          <w:b/>
          <w:sz w:val="52"/>
        </w:rPr>
      </w:pPr>
      <w:r>
        <w:rPr>
          <w:rFonts w:hint="eastAsia" w:ascii="黑体" w:eastAsia="黑体"/>
          <w:b/>
          <w:sz w:val="52"/>
        </w:rPr>
        <w:t>六安市叶集区国有建设用地使用权</w:t>
      </w:r>
    </w:p>
    <w:p w14:paraId="7FDB17F4">
      <w:pPr>
        <w:spacing w:after="312" w:afterLines="100" w:line="440" w:lineRule="exact"/>
        <w:jc w:val="center"/>
        <w:rPr>
          <w:rFonts w:ascii="宋体" w:hAnsi="宋体"/>
          <w:b/>
          <w:color w:val="auto"/>
          <w:sz w:val="36"/>
          <w:szCs w:val="36"/>
        </w:rPr>
      </w:pPr>
      <w:r>
        <w:rPr>
          <w:rFonts w:hint="eastAsia" w:ascii="宋体" w:hAnsi="宋体"/>
          <w:b/>
          <w:color w:val="auto"/>
          <w:sz w:val="36"/>
          <w:szCs w:val="36"/>
        </w:rPr>
        <w:t>叶自然资告〔</w:t>
      </w:r>
      <w:r>
        <w:rPr>
          <w:rFonts w:hint="eastAsia" w:ascii="宋体" w:hAnsi="宋体"/>
          <w:b/>
          <w:color w:val="auto"/>
          <w:sz w:val="36"/>
          <w:szCs w:val="36"/>
          <w:lang w:val="en-US" w:eastAsia="zh-CN"/>
        </w:rPr>
        <w:t>2026</w:t>
      </w:r>
      <w:r>
        <w:rPr>
          <w:rFonts w:hint="eastAsia" w:ascii="宋体" w:hAnsi="宋体"/>
          <w:b/>
          <w:color w:val="auto"/>
          <w:sz w:val="36"/>
          <w:szCs w:val="36"/>
        </w:rPr>
        <w:t>〕</w:t>
      </w:r>
      <w:r>
        <w:rPr>
          <w:rFonts w:hint="eastAsia" w:ascii="宋体" w:hAnsi="宋体"/>
          <w:b/>
          <w:color w:val="auto"/>
          <w:sz w:val="36"/>
          <w:szCs w:val="36"/>
          <w:lang w:val="en-US" w:eastAsia="zh-CN"/>
        </w:rPr>
        <w:t>5</w:t>
      </w:r>
      <w:r>
        <w:rPr>
          <w:rFonts w:hint="eastAsia" w:ascii="宋体" w:hAnsi="宋体"/>
          <w:b/>
          <w:color w:val="auto"/>
          <w:sz w:val="36"/>
          <w:szCs w:val="36"/>
        </w:rPr>
        <w:t>号</w:t>
      </w:r>
    </w:p>
    <w:p w14:paraId="67122E8E">
      <w:pPr>
        <w:jc w:val="center"/>
        <w:rPr>
          <w:rFonts w:ascii="仿宋_GB2312" w:eastAsia="仿宋_GB2312"/>
          <w:b/>
          <w:sz w:val="36"/>
        </w:rPr>
      </w:pPr>
    </w:p>
    <w:p w14:paraId="317FAA13">
      <w:pPr>
        <w:jc w:val="center"/>
        <w:rPr>
          <w:rFonts w:eastAsia="方正小标宋简体"/>
          <w:sz w:val="36"/>
        </w:rPr>
      </w:pPr>
      <w:r>
        <w:rPr>
          <w:sz w:val="28"/>
          <w:szCs w:val="28"/>
        </w:rPr>
        <w:pict>
          <v:shape id="AutoShape 2" o:spid="_x0000_s2050" o:spt="136" type="#_x0000_t136" style="position:absolute;left:0pt;margin-left:75.55pt;margin-top:103.05pt;height:100.95pt;width:278.95pt;mso-wrap-distance-bottom:0pt;mso-wrap-distance-left:9pt;mso-wrap-distance-right:9pt;mso-wrap-distance-top:0pt;rotation:5898240f;z-index:251659264;mso-width-relative:page;mso-height-relative:page;" fillcolor="#000000" filled="t" coordsize="21600,21600">
            <v:path/>
            <v:fill on="t" focussize="0,0"/>
            <v:stroke/>
            <v:imagedata o:title=""/>
            <o:lock v:ext="edit" text="f"/>
            <v:textpath on="t" fitshape="t" fitpath="t" trim="t" xscale="f" string="挂牌文件" style="font-family:方正大标宋_GBK;font-size:36pt;v-rotate-letters:t;v-text-align:center;v-text-spacing:98304f;"/>
            <w10:wrap type="square"/>
          </v:shape>
        </w:pict>
      </w:r>
    </w:p>
    <w:p w14:paraId="2EB539E5">
      <w:pPr>
        <w:jc w:val="center"/>
        <w:rPr>
          <w:rFonts w:eastAsia="方正小标宋简体"/>
          <w:sz w:val="36"/>
        </w:rPr>
      </w:pPr>
    </w:p>
    <w:p w14:paraId="46C06949">
      <w:pPr>
        <w:jc w:val="center"/>
        <w:rPr>
          <w:rFonts w:eastAsia="方正小标宋简体"/>
          <w:sz w:val="36"/>
        </w:rPr>
      </w:pPr>
    </w:p>
    <w:p w14:paraId="126FDACC">
      <w:pPr>
        <w:spacing w:before="468" w:beforeLines="150" w:line="1400" w:lineRule="exact"/>
        <w:jc w:val="center"/>
        <w:rPr>
          <w:rFonts w:eastAsia="华文新魏"/>
          <w:w w:val="130"/>
          <w:sz w:val="100"/>
        </w:rPr>
      </w:pPr>
    </w:p>
    <w:p w14:paraId="2B5204C7">
      <w:pPr>
        <w:spacing w:line="640" w:lineRule="exact"/>
        <w:jc w:val="center"/>
        <w:rPr>
          <w:rFonts w:eastAsia="华文楷体"/>
          <w:sz w:val="44"/>
        </w:rPr>
      </w:pPr>
    </w:p>
    <w:p w14:paraId="3A4D55DD">
      <w:pPr>
        <w:spacing w:line="640" w:lineRule="exact"/>
        <w:jc w:val="center"/>
        <w:rPr>
          <w:rFonts w:eastAsia="华文楷体"/>
          <w:sz w:val="44"/>
        </w:rPr>
      </w:pPr>
    </w:p>
    <w:p w14:paraId="385AA5CB">
      <w:pPr>
        <w:spacing w:line="640" w:lineRule="exact"/>
        <w:jc w:val="center"/>
        <w:rPr>
          <w:rFonts w:eastAsia="华文楷体"/>
          <w:sz w:val="44"/>
        </w:rPr>
      </w:pPr>
    </w:p>
    <w:p w14:paraId="41188B05">
      <w:pPr>
        <w:spacing w:line="640" w:lineRule="exact"/>
        <w:jc w:val="center"/>
        <w:rPr>
          <w:rFonts w:eastAsia="华文楷体"/>
          <w:sz w:val="44"/>
        </w:rPr>
      </w:pPr>
    </w:p>
    <w:p w14:paraId="166A4C64">
      <w:pPr>
        <w:spacing w:line="640" w:lineRule="exact"/>
        <w:rPr>
          <w:rFonts w:eastAsia="华文楷体"/>
          <w:sz w:val="44"/>
        </w:rPr>
      </w:pPr>
    </w:p>
    <w:p w14:paraId="0B393551">
      <w:pPr>
        <w:spacing w:line="640" w:lineRule="exact"/>
        <w:jc w:val="center"/>
        <w:rPr>
          <w:rFonts w:ascii="仿宋_GB2312" w:eastAsia="仿宋_GB2312"/>
          <w:b/>
          <w:sz w:val="44"/>
        </w:rPr>
      </w:pPr>
    </w:p>
    <w:p w14:paraId="109808C6">
      <w:pPr>
        <w:spacing w:line="640" w:lineRule="exact"/>
        <w:jc w:val="center"/>
        <w:rPr>
          <w:rFonts w:ascii="黑体" w:hAnsi="宋体" w:eastAsia="黑体"/>
          <w:sz w:val="44"/>
        </w:rPr>
      </w:pPr>
      <w:r>
        <w:rPr>
          <w:rFonts w:hint="eastAsia" w:ascii="黑体" w:hAnsi="宋体" w:eastAsia="黑体"/>
          <w:sz w:val="44"/>
        </w:rPr>
        <w:t>六安市自然资源和规划局叶集分局</w:t>
      </w:r>
    </w:p>
    <w:p w14:paraId="2EA6CD9E">
      <w:pPr>
        <w:spacing w:line="640" w:lineRule="exact"/>
        <w:jc w:val="center"/>
        <w:rPr>
          <w:rFonts w:ascii="黑体" w:hAnsi="宋体" w:eastAsia="黑体"/>
          <w:sz w:val="44"/>
        </w:rPr>
      </w:pPr>
      <w:r>
        <w:rPr>
          <w:rFonts w:hint="eastAsia" w:ascii="黑体" w:hAnsi="宋体" w:eastAsia="黑体"/>
          <w:sz w:val="44"/>
        </w:rPr>
        <w:t>二〇二</w:t>
      </w:r>
      <w:r>
        <w:rPr>
          <w:rFonts w:hint="eastAsia" w:ascii="黑体" w:hAnsi="宋体" w:eastAsia="黑体"/>
          <w:sz w:val="44"/>
          <w:lang w:val="en-US" w:eastAsia="zh-CN"/>
        </w:rPr>
        <w:t>六</w:t>
      </w:r>
      <w:r>
        <w:rPr>
          <w:rFonts w:hint="eastAsia" w:ascii="黑体" w:hAnsi="宋体" w:eastAsia="黑体"/>
          <w:sz w:val="44"/>
        </w:rPr>
        <w:t>年</w:t>
      </w:r>
      <w:r>
        <w:rPr>
          <w:rFonts w:hint="eastAsia" w:ascii="黑体" w:hAnsi="宋体" w:eastAsia="黑体"/>
          <w:sz w:val="44"/>
          <w:lang w:val="en-US" w:eastAsia="zh-CN"/>
        </w:rPr>
        <w:t>五</w:t>
      </w:r>
      <w:r>
        <w:rPr>
          <w:rFonts w:hint="eastAsia" w:ascii="黑体" w:hAnsi="宋体" w:eastAsia="黑体"/>
          <w:sz w:val="44"/>
        </w:rPr>
        <w:t>月</w:t>
      </w:r>
    </w:p>
    <w:p w14:paraId="3E012369">
      <w:pPr>
        <w:spacing w:before="780" w:beforeLines="250"/>
        <w:jc w:val="center"/>
        <w:rPr>
          <w:rFonts w:ascii="宋体" w:hAnsi="宋体" w:cs="宋体"/>
          <w:sz w:val="36"/>
          <w:szCs w:val="36"/>
        </w:rPr>
        <w:sectPr>
          <w:headerReference r:id="rId4" w:type="first"/>
          <w:headerReference r:id="rId3" w:type="default"/>
          <w:footerReference r:id="rId5" w:type="default"/>
          <w:footerReference r:id="rId6" w:type="even"/>
          <w:pgSz w:w="11907" w:h="16840"/>
          <w:pgMar w:top="1985" w:right="1361" w:bottom="1418" w:left="1814" w:header="0" w:footer="1134" w:gutter="0"/>
          <w:pgNumType w:fmt="numberInDash" w:start="0"/>
          <w:cols w:space="720" w:num="1"/>
          <w:titlePg/>
          <w:docGrid w:type="lines" w:linePitch="312" w:charSpace="0"/>
        </w:sectPr>
      </w:pPr>
    </w:p>
    <w:p w14:paraId="3C878252">
      <w:pPr>
        <w:spacing w:before="780" w:beforeLines="250"/>
        <w:jc w:val="center"/>
        <w:rPr>
          <w:rFonts w:ascii="黑体" w:eastAsia="黑体"/>
          <w:sz w:val="44"/>
        </w:rPr>
      </w:pPr>
      <w:r>
        <w:rPr>
          <w:rFonts w:hint="eastAsia" w:ascii="黑体" w:eastAsia="黑体"/>
          <w:sz w:val="44"/>
        </w:rPr>
        <w:t>本挂牌文件包括下列资料</w:t>
      </w:r>
    </w:p>
    <w:p w14:paraId="61F6B549">
      <w:pPr>
        <w:jc w:val="center"/>
        <w:rPr>
          <w:rFonts w:ascii="黑体" w:eastAsia="黑体"/>
          <w:sz w:val="44"/>
        </w:rPr>
      </w:pPr>
    </w:p>
    <w:p w14:paraId="51F70779">
      <w:pPr>
        <w:spacing w:line="960" w:lineRule="exact"/>
        <w:ind w:firstLine="1728" w:firstLineChars="600"/>
        <w:rPr>
          <w:rFonts w:ascii="宋体" w:hAnsi="宋体" w:cs="仿宋"/>
          <w:spacing w:val="-30"/>
          <w:sz w:val="36"/>
          <w:szCs w:val="36"/>
        </w:rPr>
      </w:pPr>
      <w:r>
        <w:rPr>
          <w:rFonts w:hint="eastAsia" w:ascii="宋体" w:hAnsi="宋体" w:cs="仿宋"/>
          <w:spacing w:val="-36"/>
          <w:sz w:val="36"/>
          <w:szCs w:val="36"/>
        </w:rPr>
        <w:t>一</w:t>
      </w:r>
      <w:r>
        <w:rPr>
          <w:rFonts w:hint="eastAsia" w:ascii="宋体" w:hAnsi="宋体" w:cs="仿宋"/>
          <w:spacing w:val="-30"/>
          <w:sz w:val="36"/>
          <w:szCs w:val="36"/>
        </w:rPr>
        <w:t>、挂牌出让公告</w:t>
      </w:r>
    </w:p>
    <w:p w14:paraId="1F5FA214">
      <w:pPr>
        <w:spacing w:line="960" w:lineRule="exact"/>
        <w:ind w:firstLine="1800" w:firstLineChars="600"/>
        <w:rPr>
          <w:rFonts w:ascii="宋体" w:hAnsi="宋体" w:cs="仿宋"/>
          <w:spacing w:val="-30"/>
          <w:sz w:val="36"/>
          <w:szCs w:val="36"/>
        </w:rPr>
      </w:pPr>
      <w:r>
        <w:rPr>
          <w:rFonts w:hint="eastAsia" w:ascii="宋体" w:hAnsi="宋体" w:cs="仿宋"/>
          <w:spacing w:val="-30"/>
          <w:sz w:val="36"/>
          <w:szCs w:val="36"/>
        </w:rPr>
        <w:t>二、挂牌出让须知</w:t>
      </w:r>
    </w:p>
    <w:p w14:paraId="244B3D56">
      <w:pPr>
        <w:spacing w:line="960" w:lineRule="exact"/>
        <w:ind w:firstLine="1800" w:firstLineChars="600"/>
        <w:rPr>
          <w:rFonts w:ascii="宋体" w:hAnsi="宋体" w:cs="仿宋"/>
          <w:spacing w:val="-30"/>
          <w:sz w:val="36"/>
          <w:szCs w:val="36"/>
        </w:rPr>
      </w:pPr>
      <w:r>
        <w:rPr>
          <w:rFonts w:hint="eastAsia" w:ascii="宋体" w:hAnsi="宋体" w:cs="仿宋"/>
          <w:spacing w:val="-30"/>
          <w:sz w:val="36"/>
          <w:szCs w:val="36"/>
        </w:rPr>
        <w:t>三、竞买申请书</w:t>
      </w:r>
    </w:p>
    <w:p w14:paraId="6C21040C">
      <w:pPr>
        <w:spacing w:line="960" w:lineRule="exact"/>
        <w:ind w:firstLine="1800" w:firstLineChars="600"/>
        <w:rPr>
          <w:rFonts w:ascii="宋体" w:hAnsi="宋体" w:cs="仿宋"/>
          <w:spacing w:val="-30"/>
          <w:sz w:val="36"/>
          <w:szCs w:val="36"/>
        </w:rPr>
      </w:pPr>
      <w:r>
        <w:rPr>
          <w:rFonts w:hint="eastAsia" w:ascii="宋体" w:hAnsi="宋体" w:cs="仿宋"/>
          <w:spacing w:val="-30"/>
          <w:sz w:val="36"/>
          <w:szCs w:val="36"/>
        </w:rPr>
        <w:t>四、授权委托书</w:t>
      </w:r>
    </w:p>
    <w:p w14:paraId="5BFBC629">
      <w:pPr>
        <w:spacing w:line="960" w:lineRule="exact"/>
        <w:ind w:firstLine="1800" w:firstLineChars="600"/>
        <w:rPr>
          <w:rFonts w:ascii="宋体" w:hAnsi="宋体" w:cs="仿宋"/>
          <w:spacing w:val="-30"/>
          <w:sz w:val="36"/>
          <w:szCs w:val="36"/>
        </w:rPr>
      </w:pPr>
      <w:r>
        <w:rPr>
          <w:rFonts w:hint="eastAsia" w:ascii="宋体" w:hAnsi="宋体" w:cs="仿宋"/>
          <w:spacing w:val="-30"/>
          <w:sz w:val="36"/>
          <w:szCs w:val="36"/>
        </w:rPr>
        <w:t>五、法定代表人证明书</w:t>
      </w:r>
    </w:p>
    <w:p w14:paraId="6A6DEC9A">
      <w:pPr>
        <w:spacing w:line="960" w:lineRule="exact"/>
        <w:ind w:firstLine="1200" w:firstLineChars="400"/>
        <w:rPr>
          <w:rFonts w:ascii="宋体" w:hAnsi="宋体" w:cs="仿宋"/>
          <w:spacing w:val="-30"/>
          <w:sz w:val="36"/>
          <w:szCs w:val="36"/>
        </w:rPr>
      </w:pPr>
      <w:r>
        <w:rPr>
          <w:rFonts w:hint="eastAsia" w:ascii="宋体" w:hAnsi="宋体" w:cs="仿宋"/>
          <w:spacing w:val="-30"/>
          <w:sz w:val="36"/>
          <w:szCs w:val="36"/>
        </w:rPr>
        <w:t xml:space="preserve">     六、竞买资格确认书</w:t>
      </w:r>
      <w:r>
        <w:rPr>
          <w:rFonts w:hint="eastAsia" w:ascii="宋体" w:hAnsi="宋体" w:cs="仿宋"/>
          <w:spacing w:val="-30"/>
          <w:sz w:val="36"/>
          <w:szCs w:val="36"/>
        </w:rPr>
        <w:tab/>
      </w:r>
    </w:p>
    <w:p w14:paraId="2FE4C49A">
      <w:pPr>
        <w:spacing w:line="960" w:lineRule="exact"/>
        <w:ind w:firstLine="1200" w:firstLineChars="400"/>
        <w:rPr>
          <w:rFonts w:ascii="宋体" w:hAnsi="宋体" w:cs="仿宋"/>
          <w:spacing w:val="-30"/>
          <w:sz w:val="36"/>
          <w:szCs w:val="36"/>
        </w:rPr>
      </w:pPr>
      <w:r>
        <w:rPr>
          <w:rFonts w:hint="eastAsia" w:ascii="宋体" w:hAnsi="宋体" w:cs="仿宋"/>
          <w:spacing w:val="-30"/>
          <w:sz w:val="36"/>
          <w:szCs w:val="36"/>
        </w:rPr>
        <w:t xml:space="preserve">     七、国有建设用地使用权出让竞买报价单</w:t>
      </w:r>
    </w:p>
    <w:p w14:paraId="43BD5E2E">
      <w:pPr>
        <w:spacing w:line="960" w:lineRule="exact"/>
        <w:ind w:firstLine="1200" w:firstLineChars="400"/>
        <w:rPr>
          <w:rFonts w:ascii="宋体" w:hAnsi="宋体" w:cs="仿宋"/>
          <w:spacing w:val="-30"/>
          <w:sz w:val="36"/>
          <w:szCs w:val="36"/>
        </w:rPr>
      </w:pPr>
      <w:r>
        <w:rPr>
          <w:rFonts w:hint="eastAsia" w:ascii="宋体" w:hAnsi="宋体" w:cs="仿宋"/>
          <w:spacing w:val="-30"/>
          <w:sz w:val="36"/>
          <w:szCs w:val="36"/>
        </w:rPr>
        <w:t xml:space="preserve">     八、挂牌成交确认书</w:t>
      </w:r>
    </w:p>
    <w:p w14:paraId="5E14677E">
      <w:pPr>
        <w:spacing w:line="960" w:lineRule="exact"/>
        <w:ind w:firstLine="1800" w:firstLineChars="600"/>
        <w:rPr>
          <w:rFonts w:ascii="宋体" w:hAnsi="宋体" w:cs="仿宋"/>
          <w:spacing w:val="-30"/>
          <w:sz w:val="36"/>
          <w:szCs w:val="36"/>
        </w:rPr>
      </w:pPr>
      <w:r>
        <w:rPr>
          <w:rFonts w:hint="eastAsia" w:ascii="宋体" w:hAnsi="宋体" w:cs="仿宋"/>
          <w:spacing w:val="-30"/>
          <w:sz w:val="36"/>
          <w:szCs w:val="36"/>
        </w:rPr>
        <w:t>九、规划红线图</w:t>
      </w:r>
    </w:p>
    <w:p w14:paraId="33C8E442">
      <w:pPr>
        <w:spacing w:line="960" w:lineRule="exact"/>
        <w:ind w:firstLine="1200" w:firstLineChars="400"/>
        <w:rPr>
          <w:rFonts w:ascii="宋体" w:hAnsi="宋体"/>
          <w:sz w:val="28"/>
        </w:rPr>
      </w:pPr>
      <w:r>
        <w:rPr>
          <w:rFonts w:hint="eastAsia" w:ascii="宋体" w:hAnsi="宋体" w:cs="仿宋"/>
          <w:spacing w:val="-30"/>
          <w:sz w:val="36"/>
          <w:szCs w:val="36"/>
        </w:rPr>
        <w:t xml:space="preserve">     十、规划设计条件</w:t>
      </w:r>
    </w:p>
    <w:p w14:paraId="46B7E1E9">
      <w:pPr>
        <w:tabs>
          <w:tab w:val="left" w:pos="3375"/>
        </w:tabs>
        <w:spacing w:line="440" w:lineRule="exact"/>
        <w:ind w:right="560"/>
        <w:rPr>
          <w:rFonts w:ascii="宋体" w:hAnsi="宋体"/>
          <w:sz w:val="28"/>
        </w:rPr>
      </w:pPr>
    </w:p>
    <w:p w14:paraId="63D6BD11">
      <w:pPr>
        <w:tabs>
          <w:tab w:val="left" w:pos="3375"/>
        </w:tabs>
        <w:spacing w:line="440" w:lineRule="exact"/>
        <w:ind w:right="560"/>
        <w:rPr>
          <w:rFonts w:ascii="宋体" w:hAnsi="宋体"/>
          <w:sz w:val="28"/>
        </w:rPr>
      </w:pPr>
    </w:p>
    <w:p w14:paraId="365039A0">
      <w:pPr>
        <w:tabs>
          <w:tab w:val="left" w:pos="3375"/>
        </w:tabs>
        <w:spacing w:line="440" w:lineRule="exact"/>
        <w:ind w:right="560"/>
        <w:rPr>
          <w:rFonts w:ascii="宋体" w:hAnsi="宋体"/>
          <w:sz w:val="28"/>
        </w:rPr>
      </w:pPr>
    </w:p>
    <w:p w14:paraId="233F711A">
      <w:pPr>
        <w:widowControl/>
        <w:shd w:val="clear" w:color="auto" w:fill="FFFFFF"/>
        <w:spacing w:line="480" w:lineRule="atLeast"/>
        <w:rPr>
          <w:rFonts w:ascii="黑体" w:eastAsia="黑体"/>
          <w:kern w:val="0"/>
          <w:sz w:val="42"/>
          <w:szCs w:val="42"/>
        </w:rPr>
      </w:pPr>
      <w:bookmarkStart w:id="0" w:name="OLE_LINK5"/>
      <w:bookmarkStart w:id="1" w:name="OLE_LINK2"/>
      <w:bookmarkStart w:id="2" w:name="OLE_LINK1"/>
      <w:bookmarkStart w:id="3" w:name="OLE_LINK4"/>
    </w:p>
    <w:p w14:paraId="39F438C4">
      <w:pPr>
        <w:widowControl/>
        <w:shd w:val="clear" w:color="auto" w:fill="FFFFFF"/>
        <w:spacing w:line="480" w:lineRule="atLeast"/>
        <w:jc w:val="center"/>
        <w:rPr>
          <w:rFonts w:ascii="黑体" w:eastAsia="黑体"/>
          <w:kern w:val="0"/>
          <w:sz w:val="42"/>
          <w:szCs w:val="42"/>
        </w:rPr>
        <w:sectPr>
          <w:footerReference r:id="rId9" w:type="first"/>
          <w:headerReference r:id="rId7" w:type="default"/>
          <w:footerReference r:id="rId8" w:type="default"/>
          <w:pgSz w:w="11906" w:h="16838"/>
          <w:pgMar w:top="1440" w:right="1080" w:bottom="1440" w:left="1080" w:header="851" w:footer="992" w:gutter="0"/>
          <w:pgNumType w:fmt="numberInDash"/>
          <w:cols w:space="720" w:num="1"/>
          <w:docGrid w:type="lines" w:linePitch="312" w:charSpace="0"/>
        </w:sectPr>
      </w:pPr>
    </w:p>
    <w:bookmarkEnd w:id="0"/>
    <w:bookmarkEnd w:id="1"/>
    <w:bookmarkEnd w:id="2"/>
    <w:bookmarkEnd w:id="3"/>
    <w:p w14:paraId="768FDF91">
      <w:pPr>
        <w:widowControl/>
        <w:shd w:val="clear" w:color="auto" w:fill="FFFFFF"/>
        <w:spacing w:line="480" w:lineRule="atLeast"/>
        <w:jc w:val="center"/>
        <w:rPr>
          <w:rFonts w:ascii="黑体" w:eastAsia="黑体"/>
          <w:kern w:val="0"/>
          <w:sz w:val="42"/>
          <w:szCs w:val="42"/>
        </w:rPr>
      </w:pPr>
      <w:bookmarkStart w:id="4" w:name="OLE_LINK6"/>
      <w:bookmarkEnd w:id="4"/>
      <w:bookmarkStart w:id="5" w:name="OLE_LINK9"/>
      <w:bookmarkEnd w:id="5"/>
      <w:bookmarkStart w:id="6" w:name="OLE_LINK10"/>
      <w:bookmarkEnd w:id="6"/>
      <w:bookmarkStart w:id="7" w:name="OLE_LINK7"/>
      <w:bookmarkEnd w:id="7"/>
      <w:bookmarkStart w:id="8" w:name="OLE_LINK3"/>
      <w:bookmarkEnd w:id="8"/>
      <w:bookmarkStart w:id="9" w:name="OLE_LINK8"/>
      <w:r>
        <w:rPr>
          <w:rFonts w:hint="eastAsia" w:ascii="黑体" w:hAnsi="黑体" w:eastAsia="黑体"/>
          <w:kern w:val="0"/>
          <w:sz w:val="42"/>
          <w:szCs w:val="42"/>
        </w:rPr>
        <w:t>六安市叶集区国有建设用地使用权</w:t>
      </w:r>
      <w:bookmarkEnd w:id="9"/>
    </w:p>
    <w:p w14:paraId="50C871E0">
      <w:pPr>
        <w:widowControl/>
        <w:shd w:val="clear" w:color="auto" w:fill="FFFFFF"/>
        <w:spacing w:line="480" w:lineRule="atLeast"/>
        <w:jc w:val="center"/>
        <w:rPr>
          <w:rFonts w:eastAsia="微软雅黑"/>
          <w:kern w:val="0"/>
        </w:rPr>
      </w:pPr>
      <w:r>
        <w:rPr>
          <w:rFonts w:hint="eastAsia" w:ascii="黑体" w:hAnsi="黑体" w:eastAsia="黑体"/>
          <w:kern w:val="0"/>
          <w:sz w:val="42"/>
          <w:szCs w:val="42"/>
        </w:rPr>
        <w:t>挂牌出让公告</w:t>
      </w:r>
    </w:p>
    <w:p w14:paraId="68DE3C98">
      <w:pPr>
        <w:widowControl/>
        <w:shd w:val="clear" w:color="auto" w:fill="FFFFFF"/>
        <w:spacing w:line="360" w:lineRule="atLeast"/>
        <w:jc w:val="center"/>
        <w:rPr>
          <w:rFonts w:ascii="宋体" w:hAnsi="宋体"/>
          <w:color w:val="auto"/>
          <w:kern w:val="0"/>
          <w:sz w:val="32"/>
          <w:szCs w:val="32"/>
        </w:rPr>
      </w:pPr>
      <w:r>
        <w:rPr>
          <w:rFonts w:hint="eastAsia" w:ascii="宋体" w:hAnsi="宋体"/>
          <w:b/>
          <w:bCs/>
          <w:color w:val="auto"/>
          <w:kern w:val="0"/>
          <w:sz w:val="32"/>
          <w:szCs w:val="32"/>
        </w:rPr>
        <w:t>叶自然资告〔</w:t>
      </w:r>
      <w:r>
        <w:rPr>
          <w:rFonts w:hint="eastAsia" w:ascii="宋体" w:hAnsi="宋体"/>
          <w:b/>
          <w:bCs/>
          <w:color w:val="auto"/>
          <w:kern w:val="0"/>
          <w:sz w:val="32"/>
          <w:szCs w:val="32"/>
          <w:lang w:val="en-US" w:eastAsia="zh-CN"/>
        </w:rPr>
        <w:t>2026</w:t>
      </w:r>
      <w:r>
        <w:rPr>
          <w:rFonts w:hint="eastAsia" w:ascii="宋体" w:hAnsi="宋体"/>
          <w:b/>
          <w:bCs/>
          <w:color w:val="auto"/>
          <w:kern w:val="0"/>
          <w:sz w:val="32"/>
          <w:szCs w:val="32"/>
        </w:rPr>
        <w:t>〕</w:t>
      </w:r>
      <w:r>
        <w:rPr>
          <w:rFonts w:hint="eastAsia" w:ascii="宋体" w:hAnsi="宋体"/>
          <w:b/>
          <w:bCs/>
          <w:color w:val="auto"/>
          <w:kern w:val="0"/>
          <w:sz w:val="32"/>
          <w:szCs w:val="32"/>
          <w:lang w:val="en-US" w:eastAsia="zh-CN"/>
        </w:rPr>
        <w:t>5</w:t>
      </w:r>
      <w:r>
        <w:rPr>
          <w:rFonts w:hint="eastAsia" w:ascii="宋体" w:hAnsi="宋体"/>
          <w:b/>
          <w:bCs/>
          <w:color w:val="auto"/>
          <w:kern w:val="0"/>
          <w:sz w:val="32"/>
          <w:szCs w:val="32"/>
        </w:rPr>
        <w:t>号</w:t>
      </w:r>
    </w:p>
    <w:p w14:paraId="2B8B4D74">
      <w:pPr>
        <w:widowControl/>
        <w:spacing w:line="480" w:lineRule="exact"/>
        <w:ind w:firstLine="560" w:firstLineChars="200"/>
        <w:rPr>
          <w:rFonts w:ascii="宋体" w:hAnsi="宋体"/>
          <w:sz w:val="28"/>
          <w:szCs w:val="28"/>
        </w:rPr>
      </w:pPr>
      <w:r>
        <w:rPr>
          <w:rFonts w:hint="eastAsia" w:ascii="宋体" w:hAnsi="宋体"/>
          <w:sz w:val="28"/>
          <w:szCs w:val="28"/>
        </w:rPr>
        <w:t>根据《中华人民共和国土地管理法》《招标拍卖挂牌出让国有建设用地使用权规定》（国土资源部第39号令）等有关法律法规规定，经六安市叶集区人民政府批准，六安市自然资源和规划局叶集分局对以下</w:t>
      </w:r>
      <w:r>
        <w:rPr>
          <w:rFonts w:hint="eastAsia" w:ascii="宋体" w:hAnsi="宋体"/>
          <w:sz w:val="28"/>
          <w:szCs w:val="28"/>
          <w:lang w:val="en-US" w:eastAsia="zh-CN"/>
        </w:rPr>
        <w:t>6</w:t>
      </w:r>
      <w:r>
        <w:rPr>
          <w:rFonts w:hint="eastAsia" w:ascii="宋体" w:hAnsi="宋体"/>
          <w:sz w:val="28"/>
          <w:szCs w:val="28"/>
        </w:rPr>
        <w:t>宗国有建设用地使用权进行挂牌出让。现将有关事项公告如下：</w:t>
      </w:r>
    </w:p>
    <w:p w14:paraId="2016628A">
      <w:pPr>
        <w:numPr>
          <w:ilvl w:val="0"/>
          <w:numId w:val="0"/>
        </w:numPr>
        <w:spacing w:line="480" w:lineRule="exact"/>
        <w:ind w:firstLine="602" w:firstLineChars="200"/>
        <w:rPr>
          <w:rFonts w:ascii="宋体" w:hAnsi="宋体"/>
          <w:b/>
          <w:bCs/>
          <w:kern w:val="0"/>
          <w:sz w:val="30"/>
          <w:szCs w:val="30"/>
        </w:rPr>
      </w:pPr>
      <w:r>
        <w:rPr>
          <w:rFonts w:hint="eastAsia" w:ascii="宋体" w:hAnsi="宋体"/>
          <w:b/>
          <w:bCs/>
          <w:kern w:val="0"/>
          <w:sz w:val="30"/>
          <w:szCs w:val="30"/>
          <w:lang w:val="en-US" w:eastAsia="zh-CN"/>
        </w:rPr>
        <w:t>一、</w:t>
      </w:r>
      <w:r>
        <w:rPr>
          <w:rFonts w:hint="eastAsia" w:ascii="宋体" w:hAnsi="宋体"/>
          <w:b/>
          <w:bCs/>
          <w:kern w:val="0"/>
          <w:sz w:val="30"/>
          <w:szCs w:val="30"/>
        </w:rPr>
        <w:t>出让地块的基本情况和规划指标要求：</w:t>
      </w:r>
    </w:p>
    <w:tbl>
      <w:tblPr>
        <w:tblStyle w:val="13"/>
        <w:tblpPr w:leftFromText="180" w:rightFromText="180" w:vertAnchor="text" w:horzAnchor="page" w:tblpX="932" w:tblpY="353"/>
        <w:tblOverlap w:val="never"/>
        <w:tblW w:w="10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30"/>
        <w:gridCol w:w="1725"/>
        <w:gridCol w:w="935"/>
        <w:gridCol w:w="825"/>
        <w:gridCol w:w="669"/>
        <w:gridCol w:w="708"/>
        <w:gridCol w:w="707"/>
        <w:gridCol w:w="708"/>
        <w:gridCol w:w="566"/>
        <w:gridCol w:w="708"/>
        <w:gridCol w:w="849"/>
        <w:gridCol w:w="849"/>
      </w:tblGrid>
      <w:tr w14:paraId="4543C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8" w:hRule="atLeast"/>
        </w:trPr>
        <w:tc>
          <w:tcPr>
            <w:tcW w:w="1230" w:type="dxa"/>
            <w:vMerge w:val="restart"/>
            <w:tcBorders>
              <w:top w:val="single" w:color="auto" w:sz="4" w:space="0"/>
              <w:left w:val="single" w:color="auto" w:sz="4" w:space="0"/>
              <w:bottom w:val="single" w:color="auto" w:sz="4" w:space="0"/>
              <w:right w:val="single" w:color="auto" w:sz="4" w:space="0"/>
            </w:tcBorders>
            <w:vAlign w:val="center"/>
          </w:tcPr>
          <w:p w14:paraId="35A9844B">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地块</w:t>
            </w:r>
          </w:p>
          <w:p w14:paraId="2633487D">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编号</w:t>
            </w:r>
          </w:p>
        </w:tc>
        <w:tc>
          <w:tcPr>
            <w:tcW w:w="1725" w:type="dxa"/>
            <w:vMerge w:val="restart"/>
            <w:tcBorders>
              <w:top w:val="single" w:color="auto" w:sz="4" w:space="0"/>
              <w:left w:val="nil"/>
              <w:bottom w:val="single" w:color="auto" w:sz="4" w:space="0"/>
              <w:right w:val="single" w:color="auto" w:sz="4" w:space="0"/>
            </w:tcBorders>
            <w:vAlign w:val="center"/>
          </w:tcPr>
          <w:p w14:paraId="7C932DC5">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地块位置</w:t>
            </w:r>
          </w:p>
        </w:tc>
        <w:tc>
          <w:tcPr>
            <w:tcW w:w="935" w:type="dxa"/>
            <w:vMerge w:val="restart"/>
            <w:tcBorders>
              <w:top w:val="single" w:color="auto" w:sz="4" w:space="0"/>
              <w:left w:val="nil"/>
              <w:bottom w:val="single" w:color="auto" w:sz="4" w:space="0"/>
              <w:right w:val="single" w:color="auto" w:sz="4" w:space="0"/>
            </w:tcBorders>
            <w:vAlign w:val="center"/>
          </w:tcPr>
          <w:p w14:paraId="16ECA40C">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净用地面积(不含道路)</w:t>
            </w:r>
          </w:p>
        </w:tc>
        <w:tc>
          <w:tcPr>
            <w:tcW w:w="825" w:type="dxa"/>
            <w:vMerge w:val="restart"/>
            <w:tcBorders>
              <w:top w:val="single" w:color="auto" w:sz="4" w:space="0"/>
              <w:left w:val="nil"/>
              <w:bottom w:val="single" w:color="auto" w:sz="4" w:space="0"/>
              <w:right w:val="single" w:color="auto" w:sz="4" w:space="0"/>
            </w:tcBorders>
            <w:vAlign w:val="center"/>
          </w:tcPr>
          <w:p w14:paraId="3B13D340">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土地</w:t>
            </w:r>
          </w:p>
          <w:p w14:paraId="67EDF77F">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用途</w:t>
            </w:r>
          </w:p>
        </w:tc>
        <w:tc>
          <w:tcPr>
            <w:tcW w:w="669" w:type="dxa"/>
            <w:vMerge w:val="restart"/>
            <w:tcBorders>
              <w:top w:val="single" w:color="auto" w:sz="4" w:space="0"/>
              <w:left w:val="nil"/>
              <w:bottom w:val="single" w:color="auto" w:sz="4" w:space="0"/>
              <w:right w:val="single" w:color="auto" w:sz="4" w:space="0"/>
            </w:tcBorders>
            <w:vAlign w:val="center"/>
          </w:tcPr>
          <w:p w14:paraId="55C3A606">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出让</w:t>
            </w:r>
          </w:p>
          <w:p w14:paraId="016D5A2D">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年限</w:t>
            </w:r>
          </w:p>
        </w:tc>
        <w:tc>
          <w:tcPr>
            <w:tcW w:w="2123" w:type="dxa"/>
            <w:gridSpan w:val="3"/>
            <w:tcBorders>
              <w:top w:val="single" w:color="auto" w:sz="4" w:space="0"/>
              <w:left w:val="nil"/>
              <w:bottom w:val="single" w:color="auto" w:sz="4" w:space="0"/>
              <w:right w:val="single" w:color="auto" w:sz="4" w:space="0"/>
            </w:tcBorders>
            <w:vAlign w:val="center"/>
          </w:tcPr>
          <w:p w14:paraId="51F0216F">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规划指标要求</w:t>
            </w:r>
          </w:p>
        </w:tc>
        <w:tc>
          <w:tcPr>
            <w:tcW w:w="566" w:type="dxa"/>
            <w:vMerge w:val="restart"/>
            <w:tcBorders>
              <w:top w:val="single" w:color="auto" w:sz="4" w:space="0"/>
              <w:left w:val="nil"/>
              <w:bottom w:val="single" w:color="auto" w:sz="4" w:space="0"/>
              <w:right w:val="single" w:color="auto" w:sz="4" w:space="0"/>
            </w:tcBorders>
            <w:vAlign w:val="center"/>
          </w:tcPr>
          <w:p w14:paraId="28407372">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项目建设周期</w:t>
            </w:r>
          </w:p>
        </w:tc>
        <w:tc>
          <w:tcPr>
            <w:tcW w:w="708" w:type="dxa"/>
            <w:vMerge w:val="restart"/>
            <w:tcBorders>
              <w:top w:val="single" w:color="auto" w:sz="4" w:space="0"/>
              <w:left w:val="nil"/>
              <w:bottom w:val="single" w:color="auto" w:sz="4" w:space="0"/>
              <w:right w:val="single" w:color="auto" w:sz="4" w:space="0"/>
            </w:tcBorders>
            <w:vAlign w:val="center"/>
          </w:tcPr>
          <w:p w14:paraId="6A385A62">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出让起价(万元)</w:t>
            </w:r>
          </w:p>
        </w:tc>
        <w:tc>
          <w:tcPr>
            <w:tcW w:w="849" w:type="dxa"/>
            <w:vMerge w:val="restart"/>
            <w:tcBorders>
              <w:top w:val="single" w:color="auto" w:sz="4" w:space="0"/>
              <w:left w:val="nil"/>
              <w:bottom w:val="single" w:color="auto" w:sz="4" w:space="0"/>
              <w:right w:val="single" w:color="auto" w:sz="4" w:space="0"/>
            </w:tcBorders>
            <w:vAlign w:val="center"/>
          </w:tcPr>
          <w:p w14:paraId="20E71D11">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加价幅度</w:t>
            </w:r>
          </w:p>
          <w:p w14:paraId="6CE30F76">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（万元）</w:t>
            </w:r>
          </w:p>
        </w:tc>
        <w:tc>
          <w:tcPr>
            <w:tcW w:w="849" w:type="dxa"/>
            <w:vMerge w:val="restart"/>
            <w:tcBorders>
              <w:top w:val="single" w:color="auto" w:sz="4" w:space="0"/>
              <w:left w:val="nil"/>
              <w:right w:val="single" w:color="auto" w:sz="4" w:space="0"/>
            </w:tcBorders>
            <w:vAlign w:val="center"/>
          </w:tcPr>
          <w:p w14:paraId="5A22844D">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竞买保证金</w:t>
            </w:r>
          </w:p>
          <w:p w14:paraId="52EC1083">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(万元)</w:t>
            </w:r>
          </w:p>
        </w:tc>
      </w:tr>
      <w:tr w14:paraId="04DD8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8" w:hRule="atLeast"/>
        </w:trPr>
        <w:tc>
          <w:tcPr>
            <w:tcW w:w="1230" w:type="dxa"/>
            <w:vMerge w:val="continue"/>
            <w:tcBorders>
              <w:top w:val="single" w:color="auto" w:sz="4" w:space="0"/>
              <w:left w:val="single" w:color="auto" w:sz="4" w:space="0"/>
              <w:bottom w:val="single" w:color="auto" w:sz="4" w:space="0"/>
              <w:right w:val="single" w:color="auto" w:sz="4" w:space="0"/>
            </w:tcBorders>
            <w:vAlign w:val="center"/>
          </w:tcPr>
          <w:p w14:paraId="546ABB99">
            <w:pPr>
              <w:widowControl/>
              <w:spacing w:line="320" w:lineRule="exact"/>
              <w:jc w:val="left"/>
              <w:rPr>
                <w:rFonts w:ascii="宋体" w:hAnsi="宋体"/>
                <w:color w:val="000000"/>
                <w:spacing w:val="-14"/>
                <w:kern w:val="0"/>
                <w:sz w:val="24"/>
                <w:szCs w:val="24"/>
              </w:rPr>
            </w:pPr>
          </w:p>
        </w:tc>
        <w:tc>
          <w:tcPr>
            <w:tcW w:w="1725" w:type="dxa"/>
            <w:vMerge w:val="continue"/>
            <w:tcBorders>
              <w:top w:val="single" w:color="auto" w:sz="4" w:space="0"/>
              <w:left w:val="nil"/>
              <w:bottom w:val="single" w:color="auto" w:sz="4" w:space="0"/>
              <w:right w:val="single" w:color="auto" w:sz="4" w:space="0"/>
            </w:tcBorders>
            <w:vAlign w:val="center"/>
          </w:tcPr>
          <w:p w14:paraId="6AE3B175">
            <w:pPr>
              <w:widowControl/>
              <w:spacing w:line="320" w:lineRule="exact"/>
              <w:jc w:val="left"/>
              <w:rPr>
                <w:rFonts w:ascii="宋体" w:hAnsi="宋体"/>
                <w:color w:val="000000"/>
                <w:spacing w:val="-14"/>
                <w:kern w:val="0"/>
                <w:sz w:val="24"/>
                <w:szCs w:val="24"/>
              </w:rPr>
            </w:pPr>
          </w:p>
        </w:tc>
        <w:tc>
          <w:tcPr>
            <w:tcW w:w="935" w:type="dxa"/>
            <w:vMerge w:val="continue"/>
            <w:tcBorders>
              <w:top w:val="single" w:color="auto" w:sz="4" w:space="0"/>
              <w:left w:val="nil"/>
              <w:bottom w:val="single" w:color="auto" w:sz="4" w:space="0"/>
              <w:right w:val="single" w:color="auto" w:sz="4" w:space="0"/>
            </w:tcBorders>
            <w:vAlign w:val="center"/>
          </w:tcPr>
          <w:p w14:paraId="3F17B47F">
            <w:pPr>
              <w:widowControl/>
              <w:spacing w:line="320" w:lineRule="exact"/>
              <w:jc w:val="left"/>
              <w:rPr>
                <w:rFonts w:ascii="宋体" w:hAnsi="宋体"/>
                <w:color w:val="000000"/>
                <w:spacing w:val="-14"/>
                <w:kern w:val="0"/>
                <w:sz w:val="24"/>
                <w:szCs w:val="24"/>
              </w:rPr>
            </w:pPr>
          </w:p>
        </w:tc>
        <w:tc>
          <w:tcPr>
            <w:tcW w:w="825" w:type="dxa"/>
            <w:vMerge w:val="continue"/>
            <w:tcBorders>
              <w:top w:val="single" w:color="auto" w:sz="4" w:space="0"/>
              <w:left w:val="nil"/>
              <w:bottom w:val="single" w:color="auto" w:sz="4" w:space="0"/>
              <w:right w:val="single" w:color="auto" w:sz="4" w:space="0"/>
            </w:tcBorders>
            <w:vAlign w:val="center"/>
          </w:tcPr>
          <w:p w14:paraId="24D05BDC">
            <w:pPr>
              <w:widowControl/>
              <w:spacing w:line="320" w:lineRule="exact"/>
              <w:jc w:val="left"/>
              <w:rPr>
                <w:rFonts w:ascii="宋体" w:hAnsi="宋体"/>
                <w:color w:val="000000"/>
                <w:spacing w:val="-14"/>
                <w:kern w:val="0"/>
                <w:sz w:val="24"/>
                <w:szCs w:val="24"/>
              </w:rPr>
            </w:pPr>
          </w:p>
        </w:tc>
        <w:tc>
          <w:tcPr>
            <w:tcW w:w="669" w:type="dxa"/>
            <w:vMerge w:val="continue"/>
            <w:tcBorders>
              <w:top w:val="single" w:color="auto" w:sz="4" w:space="0"/>
              <w:left w:val="nil"/>
              <w:bottom w:val="single" w:color="auto" w:sz="4" w:space="0"/>
              <w:right w:val="single" w:color="auto" w:sz="4" w:space="0"/>
            </w:tcBorders>
            <w:vAlign w:val="center"/>
          </w:tcPr>
          <w:p w14:paraId="4491F6C0">
            <w:pPr>
              <w:widowControl/>
              <w:spacing w:line="320" w:lineRule="exact"/>
              <w:jc w:val="left"/>
              <w:rPr>
                <w:rFonts w:ascii="宋体" w:hAnsi="宋体"/>
                <w:color w:val="000000"/>
                <w:spacing w:val="-14"/>
                <w:kern w:val="0"/>
                <w:sz w:val="24"/>
                <w:szCs w:val="24"/>
              </w:rPr>
            </w:pPr>
          </w:p>
        </w:tc>
        <w:tc>
          <w:tcPr>
            <w:tcW w:w="708" w:type="dxa"/>
            <w:tcBorders>
              <w:top w:val="single" w:color="auto" w:sz="4" w:space="0"/>
              <w:left w:val="nil"/>
              <w:bottom w:val="single" w:color="auto" w:sz="4" w:space="0"/>
              <w:right w:val="single" w:color="auto" w:sz="4" w:space="0"/>
            </w:tcBorders>
            <w:vAlign w:val="center"/>
          </w:tcPr>
          <w:p w14:paraId="02D1A93D">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容积率</w:t>
            </w:r>
          </w:p>
        </w:tc>
        <w:tc>
          <w:tcPr>
            <w:tcW w:w="707" w:type="dxa"/>
            <w:tcBorders>
              <w:top w:val="single" w:color="auto" w:sz="4" w:space="0"/>
              <w:left w:val="nil"/>
              <w:bottom w:val="single" w:color="auto" w:sz="4" w:space="0"/>
              <w:right w:val="single" w:color="auto" w:sz="4" w:space="0"/>
            </w:tcBorders>
            <w:vAlign w:val="center"/>
          </w:tcPr>
          <w:p w14:paraId="1BB5049F">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建筑密度</w:t>
            </w:r>
          </w:p>
        </w:tc>
        <w:tc>
          <w:tcPr>
            <w:tcW w:w="708" w:type="dxa"/>
            <w:tcBorders>
              <w:top w:val="single" w:color="auto" w:sz="4" w:space="0"/>
              <w:left w:val="nil"/>
              <w:bottom w:val="single" w:color="auto" w:sz="4" w:space="0"/>
              <w:right w:val="single" w:color="auto" w:sz="4" w:space="0"/>
            </w:tcBorders>
            <w:vAlign w:val="center"/>
          </w:tcPr>
          <w:p w14:paraId="74E89EB6">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绿地率</w:t>
            </w:r>
          </w:p>
        </w:tc>
        <w:tc>
          <w:tcPr>
            <w:tcW w:w="566" w:type="dxa"/>
            <w:vMerge w:val="continue"/>
            <w:tcBorders>
              <w:top w:val="single" w:color="auto" w:sz="4" w:space="0"/>
              <w:left w:val="nil"/>
              <w:bottom w:val="single" w:color="auto" w:sz="4" w:space="0"/>
              <w:right w:val="single" w:color="auto" w:sz="4" w:space="0"/>
            </w:tcBorders>
            <w:vAlign w:val="center"/>
          </w:tcPr>
          <w:p w14:paraId="66B507B8">
            <w:pPr>
              <w:widowControl/>
              <w:spacing w:line="320" w:lineRule="exact"/>
              <w:jc w:val="left"/>
              <w:rPr>
                <w:rFonts w:ascii="宋体" w:hAnsi="宋体"/>
                <w:color w:val="000000"/>
                <w:spacing w:val="-14"/>
                <w:kern w:val="0"/>
                <w:sz w:val="24"/>
                <w:szCs w:val="24"/>
              </w:rPr>
            </w:pPr>
          </w:p>
        </w:tc>
        <w:tc>
          <w:tcPr>
            <w:tcW w:w="708" w:type="dxa"/>
            <w:vMerge w:val="continue"/>
            <w:tcBorders>
              <w:top w:val="single" w:color="auto" w:sz="4" w:space="0"/>
              <w:left w:val="nil"/>
              <w:bottom w:val="single" w:color="auto" w:sz="4" w:space="0"/>
              <w:right w:val="single" w:color="auto" w:sz="4" w:space="0"/>
            </w:tcBorders>
            <w:vAlign w:val="center"/>
          </w:tcPr>
          <w:p w14:paraId="3CDA1F29">
            <w:pPr>
              <w:widowControl/>
              <w:spacing w:line="320" w:lineRule="exact"/>
              <w:jc w:val="left"/>
              <w:rPr>
                <w:rFonts w:ascii="宋体" w:hAnsi="宋体"/>
                <w:color w:val="000000"/>
                <w:spacing w:val="-14"/>
                <w:kern w:val="0"/>
                <w:sz w:val="24"/>
                <w:szCs w:val="24"/>
              </w:rPr>
            </w:pPr>
          </w:p>
        </w:tc>
        <w:tc>
          <w:tcPr>
            <w:tcW w:w="849" w:type="dxa"/>
            <w:vMerge w:val="continue"/>
            <w:tcBorders>
              <w:top w:val="single" w:color="auto" w:sz="4" w:space="0"/>
              <w:left w:val="nil"/>
              <w:bottom w:val="single" w:color="auto" w:sz="4" w:space="0"/>
              <w:right w:val="single" w:color="auto" w:sz="4" w:space="0"/>
            </w:tcBorders>
            <w:vAlign w:val="center"/>
          </w:tcPr>
          <w:p w14:paraId="3F780121">
            <w:pPr>
              <w:widowControl/>
              <w:spacing w:line="320" w:lineRule="exact"/>
              <w:jc w:val="left"/>
              <w:rPr>
                <w:rFonts w:ascii="宋体" w:hAnsi="宋体"/>
                <w:color w:val="000000"/>
                <w:spacing w:val="-14"/>
                <w:kern w:val="0"/>
                <w:sz w:val="24"/>
                <w:szCs w:val="24"/>
              </w:rPr>
            </w:pPr>
          </w:p>
        </w:tc>
        <w:tc>
          <w:tcPr>
            <w:tcW w:w="849" w:type="dxa"/>
            <w:vMerge w:val="continue"/>
            <w:tcBorders>
              <w:left w:val="nil"/>
              <w:bottom w:val="single" w:color="auto" w:sz="4" w:space="0"/>
              <w:right w:val="single" w:color="auto" w:sz="4" w:space="0"/>
            </w:tcBorders>
            <w:vAlign w:val="center"/>
          </w:tcPr>
          <w:p w14:paraId="128A940A">
            <w:pPr>
              <w:widowControl/>
              <w:spacing w:line="320" w:lineRule="exact"/>
              <w:jc w:val="center"/>
              <w:rPr>
                <w:rFonts w:ascii="宋体" w:hAnsi="宋体"/>
                <w:color w:val="000000"/>
                <w:spacing w:val="-14"/>
                <w:kern w:val="0"/>
                <w:sz w:val="24"/>
                <w:szCs w:val="24"/>
              </w:rPr>
            </w:pPr>
          </w:p>
        </w:tc>
      </w:tr>
      <w:tr w14:paraId="0709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8" w:hRule="atLeast"/>
        </w:trPr>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D313EB0">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叶自然资出2025-7-5号</w:t>
            </w:r>
          </w:p>
        </w:tc>
        <w:tc>
          <w:tcPr>
            <w:tcW w:w="1725" w:type="dxa"/>
            <w:tcBorders>
              <w:top w:val="single" w:color="auto" w:sz="4" w:space="0"/>
              <w:left w:val="nil"/>
              <w:bottom w:val="single" w:color="auto" w:sz="4" w:space="0"/>
              <w:right w:val="single" w:color="auto" w:sz="4" w:space="0"/>
            </w:tcBorders>
            <w:shd w:val="clear" w:color="auto" w:fill="auto"/>
            <w:vAlign w:val="center"/>
          </w:tcPr>
          <w:p w14:paraId="239E82E8">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shd w:val="clear" w:color="auto" w:fill="auto"/>
            <w:vAlign w:val="center"/>
          </w:tcPr>
          <w:p w14:paraId="47B2F44B">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28671平方米</w:t>
            </w:r>
          </w:p>
        </w:tc>
        <w:tc>
          <w:tcPr>
            <w:tcW w:w="825" w:type="dxa"/>
            <w:tcBorders>
              <w:top w:val="single" w:color="auto" w:sz="4" w:space="0"/>
              <w:left w:val="nil"/>
              <w:bottom w:val="single" w:color="auto" w:sz="4" w:space="0"/>
              <w:right w:val="single" w:color="auto" w:sz="4" w:space="0"/>
            </w:tcBorders>
            <w:shd w:val="clear" w:color="auto" w:fill="auto"/>
            <w:vAlign w:val="center"/>
          </w:tcPr>
          <w:p w14:paraId="47B7AA35">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工业用地</w:t>
            </w:r>
          </w:p>
        </w:tc>
        <w:tc>
          <w:tcPr>
            <w:tcW w:w="669" w:type="dxa"/>
            <w:tcBorders>
              <w:top w:val="single" w:color="auto" w:sz="4" w:space="0"/>
              <w:left w:val="nil"/>
              <w:bottom w:val="single" w:color="auto" w:sz="4" w:space="0"/>
              <w:right w:val="single" w:color="auto" w:sz="4" w:space="0"/>
            </w:tcBorders>
            <w:shd w:val="clear" w:color="auto" w:fill="auto"/>
            <w:vAlign w:val="center"/>
          </w:tcPr>
          <w:p w14:paraId="5DA05C2E">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shd w:val="clear" w:color="auto" w:fill="auto"/>
            <w:vAlign w:val="center"/>
          </w:tcPr>
          <w:p w14:paraId="3408870C">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不小于1.3</w:t>
            </w:r>
          </w:p>
        </w:tc>
        <w:tc>
          <w:tcPr>
            <w:tcW w:w="707" w:type="dxa"/>
            <w:tcBorders>
              <w:top w:val="single" w:color="auto" w:sz="4" w:space="0"/>
              <w:left w:val="nil"/>
              <w:bottom w:val="single" w:color="auto" w:sz="4" w:space="0"/>
              <w:right w:val="single" w:color="auto" w:sz="4" w:space="0"/>
            </w:tcBorders>
            <w:shd w:val="clear" w:color="auto" w:fill="auto"/>
            <w:vAlign w:val="center"/>
          </w:tcPr>
          <w:p w14:paraId="2C236053">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不小于40%</w:t>
            </w:r>
          </w:p>
        </w:tc>
        <w:tc>
          <w:tcPr>
            <w:tcW w:w="708" w:type="dxa"/>
            <w:tcBorders>
              <w:top w:val="single" w:color="auto" w:sz="4" w:space="0"/>
              <w:left w:val="nil"/>
              <w:bottom w:val="single" w:color="auto" w:sz="4" w:space="0"/>
              <w:right w:val="single" w:color="auto" w:sz="4" w:space="0"/>
            </w:tcBorders>
            <w:shd w:val="clear" w:color="auto" w:fill="auto"/>
            <w:vAlign w:val="center"/>
          </w:tcPr>
          <w:p w14:paraId="23915D7F">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不大于12%</w:t>
            </w:r>
          </w:p>
        </w:tc>
        <w:tc>
          <w:tcPr>
            <w:tcW w:w="566" w:type="dxa"/>
            <w:tcBorders>
              <w:top w:val="single" w:color="auto" w:sz="4" w:space="0"/>
              <w:left w:val="nil"/>
              <w:bottom w:val="single" w:color="auto" w:sz="4" w:space="0"/>
              <w:right w:val="single" w:color="auto" w:sz="4" w:space="0"/>
            </w:tcBorders>
            <w:shd w:val="clear" w:color="auto" w:fill="auto"/>
            <w:vAlign w:val="center"/>
          </w:tcPr>
          <w:p w14:paraId="7B824247">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shd w:val="clear" w:color="auto" w:fill="auto"/>
            <w:vAlign w:val="center"/>
          </w:tcPr>
          <w:p w14:paraId="622094D7">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431</w:t>
            </w:r>
          </w:p>
        </w:tc>
        <w:tc>
          <w:tcPr>
            <w:tcW w:w="849" w:type="dxa"/>
            <w:tcBorders>
              <w:top w:val="single" w:color="auto" w:sz="4" w:space="0"/>
              <w:left w:val="nil"/>
              <w:bottom w:val="single" w:color="auto" w:sz="4" w:space="0"/>
              <w:right w:val="single" w:color="auto" w:sz="4" w:space="0"/>
            </w:tcBorders>
            <w:shd w:val="clear" w:color="auto" w:fill="auto"/>
            <w:vAlign w:val="center"/>
          </w:tcPr>
          <w:p w14:paraId="12D98A50">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w:t>
            </w:r>
          </w:p>
        </w:tc>
        <w:tc>
          <w:tcPr>
            <w:tcW w:w="849" w:type="dxa"/>
            <w:tcBorders>
              <w:top w:val="single" w:color="auto" w:sz="4" w:space="0"/>
              <w:left w:val="nil"/>
              <w:bottom w:val="single" w:color="auto" w:sz="4" w:space="0"/>
              <w:right w:val="single" w:color="auto" w:sz="4" w:space="0"/>
            </w:tcBorders>
            <w:shd w:val="clear" w:color="auto" w:fill="auto"/>
            <w:vAlign w:val="center"/>
          </w:tcPr>
          <w:p w14:paraId="34E816BB">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431</w:t>
            </w:r>
          </w:p>
        </w:tc>
      </w:tr>
      <w:tr w14:paraId="76CE9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4" w:hRule="atLeast"/>
        </w:trPr>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30AD3B2">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叶自然资出2025-7-6号</w:t>
            </w:r>
          </w:p>
        </w:tc>
        <w:tc>
          <w:tcPr>
            <w:tcW w:w="1725" w:type="dxa"/>
            <w:tcBorders>
              <w:top w:val="single" w:color="auto" w:sz="4" w:space="0"/>
              <w:left w:val="nil"/>
              <w:bottom w:val="single" w:color="auto" w:sz="4" w:space="0"/>
              <w:right w:val="single" w:color="auto" w:sz="4" w:space="0"/>
            </w:tcBorders>
            <w:shd w:val="clear" w:color="auto" w:fill="auto"/>
            <w:vAlign w:val="center"/>
          </w:tcPr>
          <w:p w14:paraId="60BEBA56">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default"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shd w:val="clear" w:color="auto" w:fill="auto"/>
            <w:vAlign w:val="center"/>
          </w:tcPr>
          <w:p w14:paraId="7CCADDFC">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35018平方米</w:t>
            </w:r>
          </w:p>
        </w:tc>
        <w:tc>
          <w:tcPr>
            <w:tcW w:w="825" w:type="dxa"/>
            <w:tcBorders>
              <w:top w:val="single" w:color="auto" w:sz="4" w:space="0"/>
              <w:left w:val="nil"/>
              <w:bottom w:val="single" w:color="auto" w:sz="4" w:space="0"/>
              <w:right w:val="single" w:color="auto" w:sz="4" w:space="0"/>
            </w:tcBorders>
            <w:shd w:val="clear" w:color="auto" w:fill="auto"/>
            <w:vAlign w:val="center"/>
          </w:tcPr>
          <w:p w14:paraId="633A8D21">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工业用地</w:t>
            </w:r>
          </w:p>
        </w:tc>
        <w:tc>
          <w:tcPr>
            <w:tcW w:w="669" w:type="dxa"/>
            <w:tcBorders>
              <w:top w:val="single" w:color="auto" w:sz="4" w:space="0"/>
              <w:left w:val="nil"/>
              <w:bottom w:val="single" w:color="auto" w:sz="4" w:space="0"/>
              <w:right w:val="single" w:color="auto" w:sz="4" w:space="0"/>
            </w:tcBorders>
            <w:shd w:val="clear" w:color="auto" w:fill="auto"/>
            <w:vAlign w:val="center"/>
          </w:tcPr>
          <w:p w14:paraId="228F6A01">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shd w:val="clear" w:color="auto" w:fill="auto"/>
            <w:vAlign w:val="center"/>
          </w:tcPr>
          <w:p w14:paraId="720AB0EE">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不小于1.3</w:t>
            </w:r>
          </w:p>
        </w:tc>
        <w:tc>
          <w:tcPr>
            <w:tcW w:w="707" w:type="dxa"/>
            <w:tcBorders>
              <w:top w:val="single" w:color="auto" w:sz="4" w:space="0"/>
              <w:left w:val="nil"/>
              <w:bottom w:val="single" w:color="auto" w:sz="4" w:space="0"/>
              <w:right w:val="single" w:color="auto" w:sz="4" w:space="0"/>
            </w:tcBorders>
            <w:shd w:val="clear" w:color="auto" w:fill="auto"/>
            <w:vAlign w:val="center"/>
          </w:tcPr>
          <w:p w14:paraId="19555F39">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不小于40%</w:t>
            </w:r>
          </w:p>
        </w:tc>
        <w:tc>
          <w:tcPr>
            <w:tcW w:w="708" w:type="dxa"/>
            <w:tcBorders>
              <w:top w:val="single" w:color="auto" w:sz="4" w:space="0"/>
              <w:left w:val="nil"/>
              <w:bottom w:val="single" w:color="auto" w:sz="4" w:space="0"/>
              <w:right w:val="single" w:color="auto" w:sz="4" w:space="0"/>
            </w:tcBorders>
            <w:shd w:val="clear" w:color="auto" w:fill="auto"/>
            <w:vAlign w:val="center"/>
          </w:tcPr>
          <w:p w14:paraId="00CB7217">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不大于12%</w:t>
            </w:r>
          </w:p>
        </w:tc>
        <w:tc>
          <w:tcPr>
            <w:tcW w:w="566" w:type="dxa"/>
            <w:tcBorders>
              <w:top w:val="single" w:color="auto" w:sz="4" w:space="0"/>
              <w:left w:val="nil"/>
              <w:bottom w:val="single" w:color="auto" w:sz="4" w:space="0"/>
              <w:right w:val="single" w:color="auto" w:sz="4" w:space="0"/>
            </w:tcBorders>
            <w:shd w:val="clear" w:color="auto" w:fill="auto"/>
            <w:vAlign w:val="center"/>
          </w:tcPr>
          <w:p w14:paraId="5F71291B">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shd w:val="clear" w:color="auto" w:fill="auto"/>
            <w:vAlign w:val="center"/>
          </w:tcPr>
          <w:p w14:paraId="5A0A1C94">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526</w:t>
            </w:r>
          </w:p>
        </w:tc>
        <w:tc>
          <w:tcPr>
            <w:tcW w:w="849" w:type="dxa"/>
            <w:tcBorders>
              <w:top w:val="single" w:color="auto" w:sz="4" w:space="0"/>
              <w:left w:val="nil"/>
              <w:bottom w:val="single" w:color="auto" w:sz="4" w:space="0"/>
              <w:right w:val="single" w:color="auto" w:sz="4" w:space="0"/>
            </w:tcBorders>
            <w:shd w:val="clear" w:color="auto" w:fill="auto"/>
            <w:vAlign w:val="center"/>
          </w:tcPr>
          <w:p w14:paraId="2F0DEA33">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10</w:t>
            </w:r>
          </w:p>
        </w:tc>
        <w:tc>
          <w:tcPr>
            <w:tcW w:w="849" w:type="dxa"/>
            <w:tcBorders>
              <w:top w:val="single" w:color="auto" w:sz="4" w:space="0"/>
              <w:left w:val="nil"/>
              <w:bottom w:val="single" w:color="auto" w:sz="4" w:space="0"/>
              <w:right w:val="single" w:color="auto" w:sz="4" w:space="0"/>
            </w:tcBorders>
            <w:shd w:val="clear" w:color="auto" w:fill="auto"/>
            <w:vAlign w:val="center"/>
          </w:tcPr>
          <w:p w14:paraId="0739C3EC">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526</w:t>
            </w:r>
          </w:p>
        </w:tc>
      </w:tr>
      <w:tr w14:paraId="77F64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2" w:hRule="atLeast"/>
        </w:trPr>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20F29F2">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叶自然资出2025-10-4号</w:t>
            </w:r>
          </w:p>
        </w:tc>
        <w:tc>
          <w:tcPr>
            <w:tcW w:w="1725" w:type="dxa"/>
            <w:tcBorders>
              <w:top w:val="single" w:color="auto" w:sz="4" w:space="0"/>
              <w:left w:val="nil"/>
              <w:bottom w:val="single" w:color="auto" w:sz="4" w:space="0"/>
              <w:right w:val="single" w:color="auto" w:sz="4" w:space="0"/>
            </w:tcBorders>
            <w:shd w:val="clear" w:color="auto" w:fill="auto"/>
            <w:vAlign w:val="center"/>
          </w:tcPr>
          <w:p w14:paraId="2D5AB080">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default"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shd w:val="clear" w:color="auto" w:fill="auto"/>
            <w:vAlign w:val="center"/>
          </w:tcPr>
          <w:p w14:paraId="594E0E54">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8121平方米</w:t>
            </w:r>
          </w:p>
        </w:tc>
        <w:tc>
          <w:tcPr>
            <w:tcW w:w="825" w:type="dxa"/>
            <w:tcBorders>
              <w:top w:val="single" w:color="auto" w:sz="4" w:space="0"/>
              <w:left w:val="nil"/>
              <w:bottom w:val="single" w:color="auto" w:sz="4" w:space="0"/>
              <w:right w:val="single" w:color="auto" w:sz="4" w:space="0"/>
            </w:tcBorders>
            <w:shd w:val="clear" w:color="auto" w:fill="auto"/>
            <w:vAlign w:val="center"/>
          </w:tcPr>
          <w:p w14:paraId="689028EC">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科研用地</w:t>
            </w:r>
          </w:p>
        </w:tc>
        <w:tc>
          <w:tcPr>
            <w:tcW w:w="669" w:type="dxa"/>
            <w:tcBorders>
              <w:top w:val="single" w:color="auto" w:sz="4" w:space="0"/>
              <w:left w:val="nil"/>
              <w:bottom w:val="single" w:color="auto" w:sz="4" w:space="0"/>
              <w:right w:val="single" w:color="auto" w:sz="4" w:space="0"/>
            </w:tcBorders>
            <w:shd w:val="clear" w:color="auto" w:fill="auto"/>
            <w:vAlign w:val="center"/>
          </w:tcPr>
          <w:p w14:paraId="3BB5491B">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shd w:val="clear" w:color="auto" w:fill="auto"/>
            <w:vAlign w:val="center"/>
          </w:tcPr>
          <w:p w14:paraId="68223F3C">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不小于1.3</w:t>
            </w:r>
          </w:p>
        </w:tc>
        <w:tc>
          <w:tcPr>
            <w:tcW w:w="707" w:type="dxa"/>
            <w:tcBorders>
              <w:top w:val="single" w:color="auto" w:sz="4" w:space="0"/>
              <w:left w:val="nil"/>
              <w:bottom w:val="single" w:color="auto" w:sz="4" w:space="0"/>
              <w:right w:val="single" w:color="auto" w:sz="4" w:space="0"/>
            </w:tcBorders>
            <w:shd w:val="clear" w:color="auto" w:fill="auto"/>
            <w:vAlign w:val="center"/>
          </w:tcPr>
          <w:p w14:paraId="7FE32D3C">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不小于40%</w:t>
            </w:r>
          </w:p>
        </w:tc>
        <w:tc>
          <w:tcPr>
            <w:tcW w:w="708" w:type="dxa"/>
            <w:tcBorders>
              <w:top w:val="single" w:color="auto" w:sz="4" w:space="0"/>
              <w:left w:val="nil"/>
              <w:bottom w:val="single" w:color="auto" w:sz="4" w:space="0"/>
              <w:right w:val="single" w:color="auto" w:sz="4" w:space="0"/>
            </w:tcBorders>
            <w:shd w:val="clear" w:color="auto" w:fill="auto"/>
            <w:vAlign w:val="center"/>
          </w:tcPr>
          <w:p w14:paraId="574C793A">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不大于12%</w:t>
            </w:r>
          </w:p>
        </w:tc>
        <w:tc>
          <w:tcPr>
            <w:tcW w:w="566" w:type="dxa"/>
            <w:tcBorders>
              <w:top w:val="single" w:color="auto" w:sz="4" w:space="0"/>
              <w:left w:val="nil"/>
              <w:bottom w:val="single" w:color="auto" w:sz="4" w:space="0"/>
              <w:right w:val="single" w:color="auto" w:sz="4" w:space="0"/>
            </w:tcBorders>
            <w:shd w:val="clear" w:color="auto" w:fill="auto"/>
            <w:vAlign w:val="center"/>
          </w:tcPr>
          <w:p w14:paraId="152A7DE8">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shd w:val="clear" w:color="auto" w:fill="auto"/>
            <w:vAlign w:val="center"/>
          </w:tcPr>
          <w:p w14:paraId="51D1CD03">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220</w:t>
            </w:r>
          </w:p>
        </w:tc>
        <w:tc>
          <w:tcPr>
            <w:tcW w:w="849" w:type="dxa"/>
            <w:tcBorders>
              <w:top w:val="single" w:color="auto" w:sz="4" w:space="0"/>
              <w:left w:val="nil"/>
              <w:bottom w:val="single" w:color="auto" w:sz="4" w:space="0"/>
              <w:right w:val="single" w:color="auto" w:sz="4" w:space="0"/>
            </w:tcBorders>
            <w:shd w:val="clear" w:color="auto" w:fill="auto"/>
            <w:vAlign w:val="center"/>
          </w:tcPr>
          <w:p w14:paraId="1B9267DA">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w:t>
            </w:r>
          </w:p>
        </w:tc>
        <w:tc>
          <w:tcPr>
            <w:tcW w:w="849" w:type="dxa"/>
            <w:tcBorders>
              <w:top w:val="single" w:color="auto" w:sz="4" w:space="0"/>
              <w:left w:val="nil"/>
              <w:bottom w:val="single" w:color="auto" w:sz="4" w:space="0"/>
              <w:right w:val="single" w:color="auto" w:sz="4" w:space="0"/>
            </w:tcBorders>
            <w:shd w:val="clear" w:color="auto" w:fill="auto"/>
            <w:vAlign w:val="center"/>
          </w:tcPr>
          <w:p w14:paraId="05977514">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220</w:t>
            </w:r>
          </w:p>
        </w:tc>
      </w:tr>
      <w:tr w14:paraId="6C933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6" w:hRule="atLeast"/>
        </w:trPr>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6290F8E">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叶自然资出2026-3-1号</w:t>
            </w:r>
          </w:p>
        </w:tc>
        <w:tc>
          <w:tcPr>
            <w:tcW w:w="1725" w:type="dxa"/>
            <w:tcBorders>
              <w:top w:val="single" w:color="auto" w:sz="4" w:space="0"/>
              <w:left w:val="nil"/>
              <w:bottom w:val="single" w:color="auto" w:sz="4" w:space="0"/>
              <w:right w:val="single" w:color="auto" w:sz="4" w:space="0"/>
            </w:tcBorders>
            <w:shd w:val="clear" w:color="auto" w:fill="auto"/>
            <w:vAlign w:val="center"/>
          </w:tcPr>
          <w:p w14:paraId="1626011A">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default"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shd w:val="clear" w:color="auto" w:fill="auto"/>
            <w:vAlign w:val="center"/>
          </w:tcPr>
          <w:p w14:paraId="5F2507E9">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4098平方米</w:t>
            </w:r>
          </w:p>
        </w:tc>
        <w:tc>
          <w:tcPr>
            <w:tcW w:w="825" w:type="dxa"/>
            <w:tcBorders>
              <w:top w:val="single" w:color="auto" w:sz="4" w:space="0"/>
              <w:left w:val="nil"/>
              <w:bottom w:val="single" w:color="auto" w:sz="4" w:space="0"/>
              <w:right w:val="single" w:color="auto" w:sz="4" w:space="0"/>
            </w:tcBorders>
            <w:shd w:val="clear" w:color="auto" w:fill="auto"/>
            <w:vAlign w:val="center"/>
          </w:tcPr>
          <w:p w14:paraId="367AB5C6">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公用设施用地</w:t>
            </w:r>
          </w:p>
        </w:tc>
        <w:tc>
          <w:tcPr>
            <w:tcW w:w="669" w:type="dxa"/>
            <w:tcBorders>
              <w:top w:val="single" w:color="auto" w:sz="4" w:space="0"/>
              <w:left w:val="nil"/>
              <w:bottom w:val="single" w:color="auto" w:sz="4" w:space="0"/>
              <w:right w:val="single" w:color="auto" w:sz="4" w:space="0"/>
            </w:tcBorders>
            <w:shd w:val="clear" w:color="auto" w:fill="auto"/>
            <w:vAlign w:val="center"/>
          </w:tcPr>
          <w:p w14:paraId="1E90C29E">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shd w:val="clear" w:color="auto" w:fill="auto"/>
            <w:vAlign w:val="center"/>
          </w:tcPr>
          <w:p w14:paraId="21BC4C30">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不大于0.8</w:t>
            </w:r>
          </w:p>
        </w:tc>
        <w:tc>
          <w:tcPr>
            <w:tcW w:w="707" w:type="dxa"/>
            <w:tcBorders>
              <w:top w:val="single" w:color="auto" w:sz="4" w:space="0"/>
              <w:left w:val="nil"/>
              <w:bottom w:val="single" w:color="auto" w:sz="4" w:space="0"/>
              <w:right w:val="single" w:color="auto" w:sz="4" w:space="0"/>
            </w:tcBorders>
            <w:shd w:val="clear" w:color="auto" w:fill="auto"/>
            <w:vAlign w:val="center"/>
          </w:tcPr>
          <w:p w14:paraId="39E4D233">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不大于40%</w:t>
            </w:r>
          </w:p>
        </w:tc>
        <w:tc>
          <w:tcPr>
            <w:tcW w:w="708" w:type="dxa"/>
            <w:tcBorders>
              <w:top w:val="single" w:color="auto" w:sz="4" w:space="0"/>
              <w:left w:val="nil"/>
              <w:bottom w:val="single" w:color="auto" w:sz="4" w:space="0"/>
              <w:right w:val="single" w:color="auto" w:sz="4" w:space="0"/>
            </w:tcBorders>
            <w:shd w:val="clear" w:color="auto" w:fill="auto"/>
            <w:vAlign w:val="center"/>
          </w:tcPr>
          <w:p w14:paraId="24F717F2">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不小于10%</w:t>
            </w:r>
          </w:p>
        </w:tc>
        <w:tc>
          <w:tcPr>
            <w:tcW w:w="566" w:type="dxa"/>
            <w:tcBorders>
              <w:top w:val="single" w:color="auto" w:sz="4" w:space="0"/>
              <w:left w:val="nil"/>
              <w:bottom w:val="single" w:color="auto" w:sz="4" w:space="0"/>
              <w:right w:val="single" w:color="auto" w:sz="4" w:space="0"/>
            </w:tcBorders>
            <w:shd w:val="clear" w:color="auto" w:fill="auto"/>
            <w:vAlign w:val="center"/>
          </w:tcPr>
          <w:p w14:paraId="4111D5CB">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shd w:val="clear" w:color="auto" w:fill="auto"/>
            <w:vAlign w:val="center"/>
          </w:tcPr>
          <w:p w14:paraId="012A6DA5">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84</w:t>
            </w:r>
          </w:p>
        </w:tc>
        <w:tc>
          <w:tcPr>
            <w:tcW w:w="849" w:type="dxa"/>
            <w:tcBorders>
              <w:top w:val="single" w:color="auto" w:sz="4" w:space="0"/>
              <w:left w:val="nil"/>
              <w:bottom w:val="single" w:color="auto" w:sz="4" w:space="0"/>
              <w:right w:val="single" w:color="auto" w:sz="4" w:space="0"/>
            </w:tcBorders>
            <w:shd w:val="clear" w:color="auto" w:fill="auto"/>
            <w:vAlign w:val="center"/>
          </w:tcPr>
          <w:p w14:paraId="4E9787D5">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w:t>
            </w:r>
          </w:p>
        </w:tc>
        <w:tc>
          <w:tcPr>
            <w:tcW w:w="849" w:type="dxa"/>
            <w:tcBorders>
              <w:top w:val="single" w:color="auto" w:sz="4" w:space="0"/>
              <w:left w:val="nil"/>
              <w:bottom w:val="single" w:color="auto" w:sz="4" w:space="0"/>
              <w:right w:val="single" w:color="auto" w:sz="4" w:space="0"/>
            </w:tcBorders>
            <w:shd w:val="clear" w:color="auto" w:fill="auto"/>
            <w:vAlign w:val="center"/>
          </w:tcPr>
          <w:p w14:paraId="02DF9408">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84</w:t>
            </w:r>
          </w:p>
        </w:tc>
      </w:tr>
      <w:tr w14:paraId="7E25B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6" w:hRule="atLeast"/>
        </w:trPr>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A8011AE">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叶自然资出2026-3-3号</w:t>
            </w:r>
          </w:p>
        </w:tc>
        <w:tc>
          <w:tcPr>
            <w:tcW w:w="1725" w:type="dxa"/>
            <w:tcBorders>
              <w:top w:val="single" w:color="auto" w:sz="4" w:space="0"/>
              <w:left w:val="nil"/>
              <w:bottom w:val="single" w:color="auto" w:sz="4" w:space="0"/>
              <w:right w:val="single" w:color="auto" w:sz="4" w:space="0"/>
            </w:tcBorders>
            <w:shd w:val="clear" w:color="auto" w:fill="auto"/>
            <w:vAlign w:val="center"/>
          </w:tcPr>
          <w:p w14:paraId="15F876B3">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default"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shd w:val="clear" w:color="auto" w:fill="auto"/>
            <w:vAlign w:val="center"/>
          </w:tcPr>
          <w:p w14:paraId="264861D2">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1820平方米</w:t>
            </w:r>
          </w:p>
        </w:tc>
        <w:tc>
          <w:tcPr>
            <w:tcW w:w="825" w:type="dxa"/>
            <w:tcBorders>
              <w:top w:val="single" w:color="auto" w:sz="4" w:space="0"/>
              <w:left w:val="nil"/>
              <w:bottom w:val="single" w:color="auto" w:sz="4" w:space="0"/>
              <w:right w:val="single" w:color="auto" w:sz="4" w:space="0"/>
            </w:tcBorders>
            <w:shd w:val="clear" w:color="auto" w:fill="auto"/>
            <w:vAlign w:val="center"/>
          </w:tcPr>
          <w:p w14:paraId="03A47D2C">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公用设施用地</w:t>
            </w:r>
          </w:p>
        </w:tc>
        <w:tc>
          <w:tcPr>
            <w:tcW w:w="669" w:type="dxa"/>
            <w:tcBorders>
              <w:top w:val="single" w:color="auto" w:sz="4" w:space="0"/>
              <w:left w:val="nil"/>
              <w:bottom w:val="single" w:color="auto" w:sz="4" w:space="0"/>
              <w:right w:val="single" w:color="auto" w:sz="4" w:space="0"/>
            </w:tcBorders>
            <w:shd w:val="clear" w:color="auto" w:fill="auto"/>
            <w:vAlign w:val="center"/>
          </w:tcPr>
          <w:p w14:paraId="4D9177F8">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shd w:val="clear" w:color="auto" w:fill="auto"/>
            <w:vAlign w:val="center"/>
          </w:tcPr>
          <w:p w14:paraId="78245A64">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不大于0.8</w:t>
            </w:r>
          </w:p>
        </w:tc>
        <w:tc>
          <w:tcPr>
            <w:tcW w:w="707" w:type="dxa"/>
            <w:tcBorders>
              <w:top w:val="single" w:color="auto" w:sz="4" w:space="0"/>
              <w:left w:val="nil"/>
              <w:bottom w:val="single" w:color="auto" w:sz="4" w:space="0"/>
              <w:right w:val="single" w:color="auto" w:sz="4" w:space="0"/>
            </w:tcBorders>
            <w:shd w:val="clear" w:color="auto" w:fill="auto"/>
            <w:vAlign w:val="center"/>
          </w:tcPr>
          <w:p w14:paraId="5180097F">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不大于40%</w:t>
            </w:r>
          </w:p>
        </w:tc>
        <w:tc>
          <w:tcPr>
            <w:tcW w:w="708" w:type="dxa"/>
            <w:tcBorders>
              <w:top w:val="single" w:color="auto" w:sz="4" w:space="0"/>
              <w:left w:val="nil"/>
              <w:bottom w:val="single" w:color="auto" w:sz="4" w:space="0"/>
              <w:right w:val="single" w:color="auto" w:sz="4" w:space="0"/>
            </w:tcBorders>
            <w:shd w:val="clear" w:color="auto" w:fill="auto"/>
            <w:vAlign w:val="center"/>
          </w:tcPr>
          <w:p w14:paraId="520B1847">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不小于10%</w:t>
            </w:r>
          </w:p>
        </w:tc>
        <w:tc>
          <w:tcPr>
            <w:tcW w:w="566" w:type="dxa"/>
            <w:tcBorders>
              <w:top w:val="single" w:color="auto" w:sz="4" w:space="0"/>
              <w:left w:val="nil"/>
              <w:bottom w:val="single" w:color="auto" w:sz="4" w:space="0"/>
              <w:right w:val="single" w:color="auto" w:sz="4" w:space="0"/>
            </w:tcBorders>
            <w:shd w:val="clear" w:color="auto" w:fill="auto"/>
            <w:vAlign w:val="center"/>
          </w:tcPr>
          <w:p w14:paraId="21F0B71C">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shd w:val="clear" w:color="auto" w:fill="auto"/>
            <w:vAlign w:val="center"/>
          </w:tcPr>
          <w:p w14:paraId="45E5CBFB">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37</w:t>
            </w:r>
          </w:p>
        </w:tc>
        <w:tc>
          <w:tcPr>
            <w:tcW w:w="849" w:type="dxa"/>
            <w:tcBorders>
              <w:top w:val="single" w:color="auto" w:sz="4" w:space="0"/>
              <w:left w:val="nil"/>
              <w:bottom w:val="single" w:color="auto" w:sz="4" w:space="0"/>
              <w:right w:val="single" w:color="auto" w:sz="4" w:space="0"/>
            </w:tcBorders>
            <w:shd w:val="clear" w:color="auto" w:fill="auto"/>
            <w:vAlign w:val="center"/>
          </w:tcPr>
          <w:p w14:paraId="05616AAF">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w:t>
            </w:r>
          </w:p>
        </w:tc>
        <w:tc>
          <w:tcPr>
            <w:tcW w:w="849" w:type="dxa"/>
            <w:tcBorders>
              <w:top w:val="single" w:color="auto" w:sz="4" w:space="0"/>
              <w:left w:val="nil"/>
              <w:bottom w:val="single" w:color="auto" w:sz="4" w:space="0"/>
              <w:right w:val="single" w:color="auto" w:sz="4" w:space="0"/>
            </w:tcBorders>
            <w:shd w:val="clear" w:color="auto" w:fill="auto"/>
            <w:vAlign w:val="center"/>
          </w:tcPr>
          <w:p w14:paraId="6D4DCD15">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37</w:t>
            </w:r>
          </w:p>
        </w:tc>
      </w:tr>
      <w:tr w14:paraId="305EE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6" w:hRule="atLeast"/>
        </w:trPr>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EDC308C">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叶自然资出2026-3-4号</w:t>
            </w:r>
          </w:p>
        </w:tc>
        <w:tc>
          <w:tcPr>
            <w:tcW w:w="1725" w:type="dxa"/>
            <w:tcBorders>
              <w:top w:val="single" w:color="auto" w:sz="4" w:space="0"/>
              <w:left w:val="nil"/>
              <w:bottom w:val="single" w:color="auto" w:sz="4" w:space="0"/>
              <w:right w:val="single" w:color="auto" w:sz="4" w:space="0"/>
            </w:tcBorders>
            <w:shd w:val="clear" w:color="auto" w:fill="auto"/>
            <w:vAlign w:val="center"/>
          </w:tcPr>
          <w:p w14:paraId="2F866374">
            <w:pPr>
              <w:widowControl/>
              <w:spacing w:line="320" w:lineRule="exact"/>
              <w:jc w:val="center"/>
              <w:rPr>
                <w:rFonts w:hint="default" w:eastAsia="华文中宋" w:cs="Times New Roman"/>
                <w:kern w:val="0"/>
                <w:sz w:val="21"/>
                <w:szCs w:val="21"/>
                <w:lang w:val="en-US" w:eastAsia="zh-CN" w:bidi="ar-SA"/>
              </w:rPr>
            </w:pPr>
            <w:r>
              <w:rPr>
                <w:rFonts w:hint="default"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shd w:val="clear" w:color="auto" w:fill="auto"/>
            <w:vAlign w:val="center"/>
          </w:tcPr>
          <w:p w14:paraId="4D3287CF">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1706平方米</w:t>
            </w:r>
          </w:p>
        </w:tc>
        <w:tc>
          <w:tcPr>
            <w:tcW w:w="825" w:type="dxa"/>
            <w:tcBorders>
              <w:top w:val="single" w:color="auto" w:sz="4" w:space="0"/>
              <w:left w:val="nil"/>
              <w:bottom w:val="single" w:color="auto" w:sz="4" w:space="0"/>
              <w:right w:val="single" w:color="auto" w:sz="4" w:space="0"/>
            </w:tcBorders>
            <w:shd w:val="clear" w:color="auto" w:fill="auto"/>
            <w:vAlign w:val="center"/>
          </w:tcPr>
          <w:p w14:paraId="5CAB3B0D">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公用设施用地</w:t>
            </w:r>
          </w:p>
        </w:tc>
        <w:tc>
          <w:tcPr>
            <w:tcW w:w="669" w:type="dxa"/>
            <w:tcBorders>
              <w:top w:val="single" w:color="auto" w:sz="4" w:space="0"/>
              <w:left w:val="nil"/>
              <w:bottom w:val="single" w:color="auto" w:sz="4" w:space="0"/>
              <w:right w:val="single" w:color="auto" w:sz="4" w:space="0"/>
            </w:tcBorders>
            <w:shd w:val="clear" w:color="auto" w:fill="auto"/>
            <w:vAlign w:val="center"/>
          </w:tcPr>
          <w:p w14:paraId="62E21072">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shd w:val="clear" w:color="auto" w:fill="auto"/>
            <w:vAlign w:val="center"/>
          </w:tcPr>
          <w:p w14:paraId="4FE24323">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不大于0.8</w:t>
            </w:r>
          </w:p>
        </w:tc>
        <w:tc>
          <w:tcPr>
            <w:tcW w:w="707" w:type="dxa"/>
            <w:tcBorders>
              <w:top w:val="single" w:color="auto" w:sz="4" w:space="0"/>
              <w:left w:val="nil"/>
              <w:bottom w:val="single" w:color="auto" w:sz="4" w:space="0"/>
              <w:right w:val="single" w:color="auto" w:sz="4" w:space="0"/>
            </w:tcBorders>
            <w:shd w:val="clear" w:color="auto" w:fill="auto"/>
            <w:vAlign w:val="center"/>
          </w:tcPr>
          <w:p w14:paraId="0ECFED8C">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不大于40%</w:t>
            </w:r>
          </w:p>
        </w:tc>
        <w:tc>
          <w:tcPr>
            <w:tcW w:w="708" w:type="dxa"/>
            <w:tcBorders>
              <w:top w:val="single" w:color="auto" w:sz="4" w:space="0"/>
              <w:left w:val="nil"/>
              <w:bottom w:val="single" w:color="auto" w:sz="4" w:space="0"/>
              <w:right w:val="single" w:color="auto" w:sz="4" w:space="0"/>
            </w:tcBorders>
            <w:shd w:val="clear" w:color="auto" w:fill="auto"/>
            <w:vAlign w:val="center"/>
          </w:tcPr>
          <w:p w14:paraId="2A44E4D9">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不小于10%</w:t>
            </w:r>
          </w:p>
        </w:tc>
        <w:tc>
          <w:tcPr>
            <w:tcW w:w="566" w:type="dxa"/>
            <w:tcBorders>
              <w:top w:val="single" w:color="auto" w:sz="4" w:space="0"/>
              <w:left w:val="nil"/>
              <w:bottom w:val="single" w:color="auto" w:sz="4" w:space="0"/>
              <w:right w:val="single" w:color="auto" w:sz="4" w:space="0"/>
            </w:tcBorders>
            <w:shd w:val="clear" w:color="auto" w:fill="auto"/>
            <w:vAlign w:val="center"/>
          </w:tcPr>
          <w:p w14:paraId="74DF8F3B">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shd w:val="clear" w:color="auto" w:fill="auto"/>
            <w:vAlign w:val="center"/>
          </w:tcPr>
          <w:p w14:paraId="2EAED4B6">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35</w:t>
            </w:r>
          </w:p>
        </w:tc>
        <w:tc>
          <w:tcPr>
            <w:tcW w:w="849" w:type="dxa"/>
            <w:tcBorders>
              <w:top w:val="single" w:color="auto" w:sz="4" w:space="0"/>
              <w:left w:val="nil"/>
              <w:bottom w:val="single" w:color="auto" w:sz="4" w:space="0"/>
              <w:right w:val="single" w:color="auto" w:sz="4" w:space="0"/>
            </w:tcBorders>
            <w:shd w:val="clear" w:color="auto" w:fill="auto"/>
            <w:vAlign w:val="center"/>
          </w:tcPr>
          <w:p w14:paraId="36A46F51">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w:t>
            </w:r>
          </w:p>
        </w:tc>
        <w:tc>
          <w:tcPr>
            <w:tcW w:w="849" w:type="dxa"/>
            <w:tcBorders>
              <w:top w:val="single" w:color="auto" w:sz="4" w:space="0"/>
              <w:left w:val="nil"/>
              <w:bottom w:val="single" w:color="auto" w:sz="4" w:space="0"/>
              <w:right w:val="single" w:color="auto" w:sz="4" w:space="0"/>
            </w:tcBorders>
            <w:shd w:val="clear" w:color="auto" w:fill="auto"/>
            <w:vAlign w:val="center"/>
          </w:tcPr>
          <w:p w14:paraId="001D1B33">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35</w:t>
            </w:r>
          </w:p>
        </w:tc>
      </w:tr>
    </w:tbl>
    <w:p w14:paraId="408755BA">
      <w:pPr>
        <w:widowControl/>
        <w:spacing w:line="480" w:lineRule="exact"/>
        <w:ind w:firstLine="560" w:firstLineChars="200"/>
        <w:rPr>
          <w:rFonts w:ascii="宋体" w:hAnsi="宋体"/>
          <w:b/>
          <w:bCs/>
          <w:kern w:val="0"/>
          <w:sz w:val="30"/>
          <w:szCs w:val="30"/>
        </w:rPr>
      </w:pPr>
      <w:r>
        <w:rPr>
          <w:rFonts w:hint="eastAsia" w:ascii="宋体" w:hAnsi="宋体"/>
          <w:sz w:val="28"/>
          <w:szCs w:val="28"/>
        </w:rPr>
        <w:t>详细规划指标依据规划部门提供的规划设计条件，以上地块面积实际用地测量误差在100平方米以内的部分，出让金不予增减；误差在100平方米以上的部分，出让金根据成交价格做相应增减。竞买人必须有不少于一次的有效增幅报价。</w:t>
      </w:r>
    </w:p>
    <w:p w14:paraId="6608AFEA">
      <w:pPr>
        <w:numPr>
          <w:ilvl w:val="0"/>
          <w:numId w:val="0"/>
        </w:numPr>
        <w:spacing w:line="480" w:lineRule="exact"/>
        <w:ind w:firstLine="602" w:firstLineChars="200"/>
        <w:rPr>
          <w:rFonts w:hint="eastAsia" w:ascii="宋体" w:hAnsi="宋体"/>
          <w:b/>
          <w:bCs/>
          <w:kern w:val="0"/>
          <w:sz w:val="30"/>
          <w:szCs w:val="30"/>
          <w:lang w:val="en-US" w:eastAsia="zh-CN"/>
        </w:rPr>
      </w:pPr>
      <w:r>
        <w:rPr>
          <w:rFonts w:hint="eastAsia" w:ascii="宋体" w:hAnsi="宋体"/>
          <w:b/>
          <w:bCs/>
          <w:kern w:val="0"/>
          <w:sz w:val="30"/>
          <w:szCs w:val="30"/>
          <w:lang w:val="en-US" w:eastAsia="zh-CN"/>
        </w:rPr>
        <w:t>二、联系地址：六安市叶集区民生路西侧。</w:t>
      </w:r>
    </w:p>
    <w:p w14:paraId="6E9C7AC6">
      <w:pPr>
        <w:numPr>
          <w:ilvl w:val="0"/>
          <w:numId w:val="0"/>
        </w:numPr>
        <w:spacing w:line="480" w:lineRule="exact"/>
        <w:ind w:firstLine="602" w:firstLineChars="200"/>
        <w:rPr>
          <w:rFonts w:hint="eastAsia" w:ascii="宋体" w:hAnsi="宋体"/>
          <w:b/>
          <w:bCs/>
          <w:kern w:val="0"/>
          <w:sz w:val="30"/>
          <w:szCs w:val="30"/>
          <w:lang w:val="en-US" w:eastAsia="zh-CN"/>
        </w:rPr>
      </w:pPr>
      <w:r>
        <w:rPr>
          <w:rFonts w:hint="eastAsia" w:ascii="宋体" w:hAnsi="宋体"/>
          <w:b/>
          <w:bCs/>
          <w:kern w:val="0"/>
          <w:sz w:val="30"/>
          <w:szCs w:val="30"/>
          <w:lang w:val="en-US" w:eastAsia="zh-CN"/>
        </w:rPr>
        <w:t>三、联系电话：0564—2770915、2770900</w:t>
      </w:r>
    </w:p>
    <w:p w14:paraId="7A7388F1">
      <w:pPr>
        <w:numPr>
          <w:ilvl w:val="0"/>
          <w:numId w:val="0"/>
        </w:numPr>
        <w:spacing w:line="480" w:lineRule="exact"/>
        <w:ind w:firstLine="602" w:firstLineChars="200"/>
        <w:rPr>
          <w:rFonts w:hint="eastAsia" w:ascii="宋体" w:hAnsi="宋体"/>
          <w:b/>
          <w:bCs/>
          <w:kern w:val="0"/>
          <w:sz w:val="30"/>
          <w:szCs w:val="30"/>
          <w:lang w:val="en-US" w:eastAsia="zh-CN"/>
        </w:rPr>
      </w:pPr>
      <w:r>
        <w:rPr>
          <w:rFonts w:hint="eastAsia" w:ascii="宋体" w:hAnsi="宋体"/>
          <w:b/>
          <w:bCs/>
          <w:kern w:val="0"/>
          <w:sz w:val="30"/>
          <w:szCs w:val="30"/>
          <w:lang w:val="en-US" w:eastAsia="zh-CN"/>
        </w:rPr>
        <w:t>四、缴纳竞买保证金账号</w:t>
      </w:r>
    </w:p>
    <w:p w14:paraId="1EDDC7E0">
      <w:pPr>
        <w:pStyle w:val="23"/>
        <w:numPr>
          <w:ilvl w:val="0"/>
          <w:numId w:val="0"/>
        </w:numPr>
        <w:spacing w:line="480" w:lineRule="exact"/>
        <w:ind w:left="1110" w:leftChars="0"/>
        <w:rPr>
          <w:rFonts w:hint="eastAsia" w:ascii="宋体" w:hAnsi="宋体"/>
          <w:sz w:val="28"/>
          <w:szCs w:val="28"/>
        </w:rPr>
      </w:pPr>
      <w:r>
        <w:rPr>
          <w:rFonts w:hint="eastAsia" w:ascii="宋体" w:hAnsi="宋体"/>
          <w:sz w:val="28"/>
          <w:szCs w:val="28"/>
          <w:lang w:val="en-US" w:eastAsia="zh-CN"/>
        </w:rPr>
        <w:t>1.</w:t>
      </w:r>
      <w:r>
        <w:rPr>
          <w:rFonts w:hint="eastAsia" w:ascii="宋体" w:hAnsi="宋体"/>
          <w:sz w:val="28"/>
          <w:szCs w:val="28"/>
        </w:rPr>
        <w:t>开户行：徽商银行股份有限公司六安叶集支行</w:t>
      </w:r>
    </w:p>
    <w:p w14:paraId="1CA5767C">
      <w:pPr>
        <w:pStyle w:val="23"/>
        <w:numPr>
          <w:ilvl w:val="0"/>
          <w:numId w:val="0"/>
        </w:numPr>
        <w:spacing w:line="480" w:lineRule="exact"/>
        <w:ind w:left="1110" w:leftChars="0"/>
        <w:rPr>
          <w:rFonts w:hint="eastAsia" w:ascii="宋体" w:hAnsi="宋体"/>
          <w:sz w:val="28"/>
          <w:szCs w:val="28"/>
        </w:rPr>
      </w:pPr>
      <w:r>
        <w:rPr>
          <w:rFonts w:hint="eastAsia" w:ascii="宋体" w:hAnsi="宋体"/>
          <w:sz w:val="28"/>
          <w:szCs w:val="28"/>
        </w:rPr>
        <w:t>开户名：六安市叶集区公共资源交易中心</w:t>
      </w:r>
    </w:p>
    <w:p w14:paraId="00D366AC">
      <w:pPr>
        <w:pStyle w:val="23"/>
        <w:numPr>
          <w:ilvl w:val="0"/>
          <w:numId w:val="0"/>
        </w:numPr>
        <w:spacing w:line="480" w:lineRule="exact"/>
        <w:ind w:left="1110" w:leftChars="0"/>
        <w:rPr>
          <w:rFonts w:ascii="宋体" w:hAnsi="宋体"/>
          <w:sz w:val="28"/>
          <w:szCs w:val="28"/>
        </w:rPr>
      </w:pPr>
      <w:r>
        <w:rPr>
          <w:rFonts w:hint="eastAsia" w:ascii="宋体" w:hAnsi="宋体"/>
          <w:sz w:val="28"/>
          <w:szCs w:val="28"/>
        </w:rPr>
        <w:t>账  户：1761901021000079786</w:t>
      </w:r>
    </w:p>
    <w:p w14:paraId="572ACF46">
      <w:pPr>
        <w:pStyle w:val="23"/>
        <w:numPr>
          <w:ilvl w:val="0"/>
          <w:numId w:val="0"/>
        </w:numPr>
        <w:spacing w:line="480" w:lineRule="exact"/>
        <w:ind w:left="1110" w:leftChars="0"/>
        <w:rPr>
          <w:rFonts w:hint="eastAsia" w:ascii="宋体" w:hAnsi="宋体"/>
          <w:sz w:val="28"/>
          <w:szCs w:val="28"/>
        </w:rPr>
      </w:pPr>
      <w:r>
        <w:rPr>
          <w:rFonts w:hint="eastAsia" w:ascii="宋体" w:hAnsi="宋体"/>
          <w:sz w:val="28"/>
          <w:szCs w:val="28"/>
          <w:lang w:val="en-US" w:eastAsia="zh-CN"/>
        </w:rPr>
        <w:t>2.</w:t>
      </w:r>
      <w:r>
        <w:rPr>
          <w:rFonts w:hint="eastAsia" w:ascii="宋体" w:hAnsi="宋体"/>
          <w:sz w:val="28"/>
          <w:szCs w:val="28"/>
        </w:rPr>
        <w:t>开户行：安徽叶集农村商业银行股份有限公司</w:t>
      </w:r>
    </w:p>
    <w:p w14:paraId="370EAA64">
      <w:pPr>
        <w:pStyle w:val="23"/>
        <w:numPr>
          <w:ilvl w:val="0"/>
          <w:numId w:val="0"/>
        </w:numPr>
        <w:spacing w:line="480" w:lineRule="exact"/>
        <w:ind w:left="1110" w:leftChars="0"/>
        <w:rPr>
          <w:rFonts w:hint="eastAsia" w:ascii="宋体" w:hAnsi="宋体"/>
          <w:sz w:val="28"/>
          <w:szCs w:val="28"/>
        </w:rPr>
      </w:pPr>
      <w:r>
        <w:rPr>
          <w:rFonts w:hint="eastAsia" w:ascii="宋体" w:hAnsi="宋体"/>
          <w:sz w:val="28"/>
          <w:szCs w:val="28"/>
        </w:rPr>
        <w:t>开户名：六安市叶集区公共资源交易中心</w:t>
      </w:r>
    </w:p>
    <w:p w14:paraId="4841147B">
      <w:pPr>
        <w:pStyle w:val="23"/>
        <w:numPr>
          <w:ilvl w:val="0"/>
          <w:numId w:val="0"/>
        </w:numPr>
        <w:spacing w:line="480" w:lineRule="exact"/>
        <w:ind w:left="1110" w:leftChars="0"/>
        <w:rPr>
          <w:rFonts w:hint="eastAsia" w:ascii="宋体" w:hAnsi="宋体"/>
          <w:sz w:val="28"/>
          <w:szCs w:val="28"/>
          <w:lang w:val="en-US" w:eastAsia="zh-CN"/>
        </w:rPr>
      </w:pPr>
      <w:r>
        <w:rPr>
          <w:rFonts w:hint="eastAsia" w:ascii="宋体" w:hAnsi="宋体"/>
          <w:sz w:val="28"/>
          <w:szCs w:val="28"/>
        </w:rPr>
        <w:t>账  户：20010050622466600000031</w:t>
      </w:r>
    </w:p>
    <w:p w14:paraId="0E5FF9C2">
      <w:pPr>
        <w:pStyle w:val="23"/>
        <w:numPr>
          <w:ilvl w:val="0"/>
          <w:numId w:val="0"/>
        </w:numPr>
        <w:spacing w:line="480" w:lineRule="exact"/>
        <w:ind w:left="1110" w:leftChars="0"/>
        <w:rPr>
          <w:rFonts w:hint="eastAsia" w:ascii="宋体" w:hAnsi="宋体"/>
          <w:sz w:val="28"/>
          <w:szCs w:val="28"/>
        </w:rPr>
      </w:pPr>
      <w:r>
        <w:rPr>
          <w:rFonts w:hint="eastAsia" w:ascii="宋体" w:hAnsi="宋体"/>
          <w:sz w:val="28"/>
          <w:szCs w:val="28"/>
          <w:lang w:val="en-US" w:eastAsia="zh-CN"/>
        </w:rPr>
        <w:t>3.</w:t>
      </w:r>
      <w:r>
        <w:rPr>
          <w:rFonts w:hint="eastAsia" w:ascii="宋体" w:hAnsi="宋体"/>
          <w:sz w:val="28"/>
          <w:szCs w:val="28"/>
        </w:rPr>
        <w:t>开户行：中国建设银行股份有限公司六安叶集支行</w:t>
      </w:r>
    </w:p>
    <w:p w14:paraId="70C21D4D">
      <w:pPr>
        <w:pStyle w:val="23"/>
        <w:numPr>
          <w:ilvl w:val="0"/>
          <w:numId w:val="0"/>
        </w:numPr>
        <w:spacing w:line="480" w:lineRule="exact"/>
        <w:ind w:left="1110" w:leftChars="0"/>
        <w:rPr>
          <w:rFonts w:hint="eastAsia" w:ascii="宋体" w:hAnsi="宋体"/>
          <w:sz w:val="28"/>
          <w:szCs w:val="28"/>
        </w:rPr>
      </w:pPr>
      <w:r>
        <w:rPr>
          <w:rFonts w:hint="eastAsia" w:ascii="宋体" w:hAnsi="宋体"/>
          <w:sz w:val="28"/>
          <w:szCs w:val="28"/>
        </w:rPr>
        <w:t>开户名：六安市叶集区公共资源交易中心</w:t>
      </w:r>
    </w:p>
    <w:p w14:paraId="017E66C5">
      <w:pPr>
        <w:pStyle w:val="23"/>
        <w:numPr>
          <w:ilvl w:val="0"/>
          <w:numId w:val="0"/>
        </w:numPr>
        <w:spacing w:line="480" w:lineRule="exact"/>
        <w:ind w:left="1110" w:leftChars="0"/>
        <w:rPr>
          <w:rFonts w:hint="eastAsia" w:ascii="宋体" w:hAnsi="宋体" w:eastAsia="宋体" w:cs="宋体"/>
          <w:kern w:val="2"/>
          <w:sz w:val="28"/>
          <w:szCs w:val="28"/>
          <w:lang w:val="en-US" w:eastAsia="zh-CN" w:bidi="ar-SA"/>
        </w:rPr>
      </w:pPr>
      <w:r>
        <w:rPr>
          <w:rFonts w:hint="eastAsia" w:ascii="宋体" w:hAnsi="宋体"/>
          <w:sz w:val="28"/>
          <w:szCs w:val="28"/>
        </w:rPr>
        <w:t>账 户：</w:t>
      </w:r>
      <w:r>
        <w:rPr>
          <w:rFonts w:hint="eastAsia" w:ascii="宋体" w:hAnsi="宋体" w:eastAsia="宋体" w:cs="宋体"/>
          <w:kern w:val="2"/>
          <w:sz w:val="28"/>
          <w:szCs w:val="28"/>
          <w:lang w:val="en-US" w:eastAsia="zh-CN" w:bidi="ar-SA"/>
        </w:rPr>
        <w:t>340</w:t>
      </w:r>
      <w:r>
        <w:rPr>
          <w:rFonts w:hint="eastAsia" w:ascii="宋体" w:hAnsi="宋体" w:cs="宋体"/>
          <w:kern w:val="2"/>
          <w:sz w:val="28"/>
          <w:szCs w:val="28"/>
          <w:lang w:val="en-US" w:eastAsia="zh-CN" w:bidi="ar-SA"/>
        </w:rPr>
        <w:t>5</w:t>
      </w:r>
      <w:r>
        <w:rPr>
          <w:rFonts w:hint="eastAsia" w:ascii="宋体" w:hAnsi="宋体" w:eastAsia="宋体" w:cs="宋体"/>
          <w:kern w:val="2"/>
          <w:sz w:val="28"/>
          <w:szCs w:val="28"/>
          <w:lang w:val="en-US" w:eastAsia="zh-CN" w:bidi="ar-SA"/>
        </w:rPr>
        <w:t>0111088900000357</w:t>
      </w:r>
    </w:p>
    <w:p w14:paraId="4C65AD15">
      <w:pPr>
        <w:pStyle w:val="23"/>
        <w:numPr>
          <w:ilvl w:val="0"/>
          <w:numId w:val="0"/>
        </w:numPr>
        <w:spacing w:line="480" w:lineRule="exact"/>
        <w:ind w:left="1110" w:leftChars="0"/>
        <w:rPr>
          <w:rFonts w:hint="eastAsia" w:ascii="宋体" w:hAnsi="宋体"/>
          <w:sz w:val="28"/>
          <w:szCs w:val="28"/>
          <w:lang w:val="en-US" w:eastAsia="zh-CN"/>
        </w:rPr>
      </w:pPr>
      <w:r>
        <w:rPr>
          <w:rFonts w:hint="eastAsia" w:ascii="宋体" w:hAnsi="宋体"/>
          <w:sz w:val="28"/>
          <w:szCs w:val="28"/>
          <w:lang w:val="en-US" w:eastAsia="zh-CN"/>
        </w:rPr>
        <w:t>4.开户行：中国农业银行六安叶集支行</w:t>
      </w:r>
    </w:p>
    <w:p w14:paraId="66474A29">
      <w:pPr>
        <w:pStyle w:val="23"/>
        <w:numPr>
          <w:ilvl w:val="0"/>
          <w:numId w:val="0"/>
        </w:numPr>
        <w:spacing w:line="480" w:lineRule="exact"/>
        <w:ind w:left="1110" w:leftChars="0"/>
        <w:rPr>
          <w:rFonts w:hint="eastAsia" w:ascii="宋体" w:hAnsi="宋体"/>
          <w:sz w:val="28"/>
          <w:szCs w:val="28"/>
          <w:lang w:val="en-US" w:eastAsia="zh-CN"/>
        </w:rPr>
      </w:pPr>
      <w:r>
        <w:rPr>
          <w:rFonts w:hint="eastAsia" w:ascii="宋体" w:hAnsi="宋体"/>
          <w:sz w:val="28"/>
          <w:szCs w:val="28"/>
          <w:lang w:val="en-US" w:eastAsia="zh-CN"/>
        </w:rPr>
        <w:t>开户名：六安市叶集区公共资源交易中心</w:t>
      </w:r>
    </w:p>
    <w:p w14:paraId="48DBF5E3">
      <w:pPr>
        <w:pStyle w:val="23"/>
        <w:numPr>
          <w:ilvl w:val="0"/>
          <w:numId w:val="0"/>
        </w:numPr>
        <w:spacing w:line="480" w:lineRule="exact"/>
        <w:ind w:left="1110" w:leftChars="0"/>
        <w:rPr>
          <w:rFonts w:hint="eastAsia" w:ascii="宋体" w:hAnsi="宋体"/>
          <w:sz w:val="28"/>
          <w:szCs w:val="28"/>
          <w:lang w:val="en-US" w:eastAsia="zh-CN"/>
        </w:rPr>
      </w:pPr>
      <w:r>
        <w:rPr>
          <w:rFonts w:hint="eastAsia" w:ascii="宋体" w:hAnsi="宋体"/>
          <w:sz w:val="28"/>
          <w:szCs w:val="28"/>
          <w:lang w:val="en-US" w:eastAsia="zh-CN"/>
        </w:rPr>
        <w:t>账  户：12240301040009393</w:t>
      </w:r>
    </w:p>
    <w:p w14:paraId="1D9000FD">
      <w:pPr>
        <w:pStyle w:val="23"/>
        <w:numPr>
          <w:ilvl w:val="0"/>
          <w:numId w:val="0"/>
        </w:numPr>
        <w:spacing w:line="480" w:lineRule="exact"/>
        <w:ind w:left="1110" w:leftChars="0"/>
        <w:rPr>
          <w:rFonts w:hint="eastAsia" w:ascii="宋体" w:hAnsi="宋体"/>
          <w:sz w:val="28"/>
          <w:szCs w:val="28"/>
          <w:lang w:val="en-US" w:eastAsia="zh-CN"/>
        </w:rPr>
      </w:pPr>
      <w:r>
        <w:rPr>
          <w:rFonts w:hint="eastAsia" w:ascii="宋体" w:hAnsi="宋体"/>
          <w:sz w:val="28"/>
          <w:szCs w:val="28"/>
          <w:lang w:val="en-US" w:eastAsia="zh-CN"/>
        </w:rPr>
        <w:t>5.开户行：中国银行股份有限公司六安叶集支行</w:t>
      </w:r>
    </w:p>
    <w:p w14:paraId="2BEEA8FD">
      <w:pPr>
        <w:pStyle w:val="23"/>
        <w:numPr>
          <w:ilvl w:val="0"/>
          <w:numId w:val="0"/>
        </w:numPr>
        <w:spacing w:line="480" w:lineRule="exact"/>
        <w:ind w:left="1110" w:leftChars="0"/>
        <w:rPr>
          <w:rFonts w:hint="eastAsia" w:ascii="宋体" w:hAnsi="宋体"/>
          <w:sz w:val="28"/>
          <w:szCs w:val="28"/>
          <w:lang w:val="en-US" w:eastAsia="zh-CN"/>
        </w:rPr>
      </w:pPr>
      <w:r>
        <w:rPr>
          <w:rFonts w:hint="eastAsia" w:ascii="宋体" w:hAnsi="宋体"/>
          <w:sz w:val="28"/>
          <w:szCs w:val="28"/>
          <w:lang w:val="en-US" w:eastAsia="zh-CN"/>
        </w:rPr>
        <w:t>开户名：六安市叶集区公共资源交易中心</w:t>
      </w:r>
    </w:p>
    <w:p w14:paraId="0D8ED5A4">
      <w:pPr>
        <w:pStyle w:val="23"/>
        <w:numPr>
          <w:ilvl w:val="0"/>
          <w:numId w:val="0"/>
        </w:numPr>
        <w:spacing w:line="480" w:lineRule="exact"/>
        <w:ind w:left="1110" w:leftChars="0"/>
        <w:rPr>
          <w:rFonts w:hint="eastAsia" w:ascii="宋体" w:hAnsi="宋体"/>
          <w:sz w:val="28"/>
          <w:szCs w:val="28"/>
          <w:lang w:val="en-US" w:eastAsia="zh-CN"/>
        </w:rPr>
      </w:pPr>
      <w:r>
        <w:rPr>
          <w:rFonts w:hint="eastAsia" w:ascii="宋体" w:hAnsi="宋体"/>
          <w:sz w:val="28"/>
          <w:szCs w:val="28"/>
          <w:lang w:val="en-US" w:eastAsia="zh-CN"/>
        </w:rPr>
        <w:t>账  户：181256326767</w:t>
      </w:r>
    </w:p>
    <w:p w14:paraId="0EDA1FF9">
      <w:pPr>
        <w:pStyle w:val="23"/>
        <w:numPr>
          <w:ilvl w:val="0"/>
          <w:numId w:val="0"/>
        </w:numPr>
        <w:spacing w:line="480" w:lineRule="exact"/>
        <w:ind w:left="1110" w:leftChars="0"/>
        <w:rPr>
          <w:rFonts w:hint="eastAsia" w:ascii="宋体" w:hAnsi="宋体"/>
          <w:sz w:val="28"/>
          <w:szCs w:val="28"/>
          <w:lang w:val="en-US" w:eastAsia="zh-CN"/>
        </w:rPr>
      </w:pPr>
      <w:r>
        <w:rPr>
          <w:rFonts w:hint="eastAsia" w:ascii="宋体" w:hAnsi="宋体"/>
          <w:sz w:val="28"/>
          <w:szCs w:val="28"/>
          <w:lang w:val="en-US" w:eastAsia="zh-CN"/>
        </w:rPr>
        <w:t>6.开户行：中国工商银行股份有限公司六安叶集支行</w:t>
      </w:r>
    </w:p>
    <w:p w14:paraId="156E9B43">
      <w:pPr>
        <w:pStyle w:val="23"/>
        <w:numPr>
          <w:ilvl w:val="0"/>
          <w:numId w:val="0"/>
        </w:numPr>
        <w:spacing w:line="480" w:lineRule="exact"/>
        <w:ind w:left="1110" w:leftChars="0"/>
        <w:rPr>
          <w:rFonts w:hint="eastAsia" w:ascii="宋体" w:hAnsi="宋体"/>
          <w:sz w:val="28"/>
          <w:szCs w:val="28"/>
          <w:lang w:val="en-US" w:eastAsia="zh-CN"/>
        </w:rPr>
      </w:pPr>
      <w:r>
        <w:rPr>
          <w:rFonts w:hint="eastAsia" w:ascii="宋体" w:hAnsi="宋体"/>
          <w:sz w:val="28"/>
          <w:szCs w:val="28"/>
          <w:lang w:val="en-US" w:eastAsia="zh-CN"/>
        </w:rPr>
        <w:t>开户名：六安市叶集区公共资源交易中心</w:t>
      </w:r>
    </w:p>
    <w:p w14:paraId="5E66E2AC">
      <w:pPr>
        <w:pStyle w:val="23"/>
        <w:numPr>
          <w:ilvl w:val="0"/>
          <w:numId w:val="0"/>
        </w:numPr>
        <w:spacing w:line="480" w:lineRule="exact"/>
        <w:ind w:left="1110" w:leftChars="0"/>
        <w:rPr>
          <w:rFonts w:hint="eastAsia" w:ascii="宋体" w:hAnsi="宋体"/>
          <w:sz w:val="28"/>
          <w:szCs w:val="28"/>
        </w:rPr>
      </w:pPr>
      <w:r>
        <w:rPr>
          <w:rFonts w:hint="eastAsia" w:ascii="宋体" w:hAnsi="宋体"/>
          <w:sz w:val="28"/>
          <w:szCs w:val="28"/>
          <w:lang w:val="en-US" w:eastAsia="zh-CN"/>
        </w:rPr>
        <w:t>账  户：1314060119300099190</w:t>
      </w:r>
    </w:p>
    <w:p w14:paraId="1F67C0BA">
      <w:pPr>
        <w:numPr>
          <w:ilvl w:val="0"/>
          <w:numId w:val="0"/>
        </w:numPr>
        <w:spacing w:line="480" w:lineRule="exact"/>
        <w:ind w:firstLine="602" w:firstLineChars="200"/>
        <w:rPr>
          <w:rFonts w:hint="eastAsia" w:ascii="宋体" w:hAnsi="宋体" w:cs="Times New Roman"/>
          <w:b/>
          <w:bCs/>
          <w:kern w:val="0"/>
          <w:sz w:val="30"/>
          <w:szCs w:val="30"/>
          <w:lang w:val="en-US" w:eastAsia="zh-CN"/>
        </w:rPr>
      </w:pPr>
      <w:r>
        <w:rPr>
          <w:rFonts w:hint="eastAsia" w:ascii="宋体" w:hAnsi="宋体" w:cs="Times New Roman"/>
          <w:b/>
          <w:bCs/>
          <w:kern w:val="0"/>
          <w:sz w:val="30"/>
          <w:szCs w:val="30"/>
          <w:lang w:val="en-US" w:eastAsia="zh-CN"/>
        </w:rPr>
        <w:t>五、溢价地价由竞得人向税务部门申请缴纳。</w:t>
      </w:r>
    </w:p>
    <w:p w14:paraId="2B94245D">
      <w:pPr>
        <w:numPr>
          <w:ilvl w:val="0"/>
          <w:numId w:val="0"/>
        </w:numPr>
        <w:spacing w:line="480" w:lineRule="exact"/>
        <w:ind w:firstLine="602" w:firstLineChars="200"/>
        <w:rPr>
          <w:rFonts w:hint="eastAsia" w:ascii="宋体" w:hAnsi="宋体" w:cs="Times New Roman"/>
          <w:b/>
          <w:bCs/>
          <w:kern w:val="0"/>
          <w:sz w:val="30"/>
          <w:szCs w:val="30"/>
          <w:lang w:val="en-US" w:eastAsia="zh-CN"/>
        </w:rPr>
      </w:pPr>
      <w:r>
        <w:rPr>
          <w:rFonts w:hint="eastAsia" w:ascii="宋体" w:hAnsi="宋体" w:cs="Times New Roman"/>
          <w:b/>
          <w:bCs/>
          <w:kern w:val="0"/>
          <w:sz w:val="30"/>
          <w:szCs w:val="30"/>
          <w:lang w:val="en-US" w:eastAsia="zh-CN"/>
        </w:rPr>
        <w:t>六、地块内现状有合法建筑物和构筑物，建筑物和构筑物由土地竞得人与建筑物和构筑物所有权人自行协商处置。工业地块实行“交地即发证”，并按照“标准地”方式供应，须在签订《土地成交确认书》后30日内与叶集经济开发区管委会签订《工业项目用地投入产出监管合同》。</w:t>
      </w:r>
    </w:p>
    <w:p w14:paraId="425D7E3E">
      <w:pPr>
        <w:numPr>
          <w:ilvl w:val="0"/>
          <w:numId w:val="0"/>
        </w:numPr>
        <w:spacing w:line="480" w:lineRule="exact"/>
        <w:ind w:firstLine="560" w:firstLineChars="200"/>
        <w:rPr>
          <w:rFonts w:ascii="宋体" w:hAnsi="宋体"/>
          <w:sz w:val="28"/>
          <w:szCs w:val="28"/>
        </w:rPr>
      </w:pPr>
    </w:p>
    <w:p w14:paraId="1475D730">
      <w:pPr>
        <w:spacing w:line="480" w:lineRule="exact"/>
        <w:ind w:firstLine="4760" w:firstLineChars="1700"/>
        <w:rPr>
          <w:rFonts w:ascii="宋体" w:hAnsi="宋体"/>
          <w:color w:val="auto"/>
          <w:sz w:val="28"/>
          <w:szCs w:val="28"/>
          <w:highlight w:val="none"/>
        </w:rPr>
      </w:pPr>
      <w:r>
        <w:rPr>
          <w:rFonts w:hint="eastAsia" w:ascii="宋体" w:hAnsi="宋体"/>
          <w:color w:val="auto"/>
          <w:sz w:val="28"/>
          <w:szCs w:val="28"/>
          <w:highlight w:val="none"/>
        </w:rPr>
        <w:t xml:space="preserve">六安市自然资源和规划局叶集分局                                           </w:t>
      </w:r>
    </w:p>
    <w:p w14:paraId="7D416B03">
      <w:pPr>
        <w:spacing w:line="480" w:lineRule="exact"/>
        <w:ind w:left="550" w:firstLine="840" w:firstLineChars="300"/>
        <w:rPr>
          <w:rFonts w:hint="eastAsia" w:ascii="宋体" w:hAnsi="宋体"/>
          <w:color w:val="FF0000"/>
          <w:sz w:val="28"/>
          <w:szCs w:val="28"/>
          <w:highlight w:val="none"/>
        </w:rPr>
      </w:pPr>
      <w:r>
        <w:rPr>
          <w:rFonts w:hint="eastAsia" w:ascii="宋体" w:hAnsi="宋体"/>
          <w:color w:val="auto"/>
          <w:sz w:val="28"/>
          <w:szCs w:val="28"/>
          <w:highlight w:val="none"/>
        </w:rPr>
        <w:t xml:space="preserve">                                </w:t>
      </w:r>
      <w:r>
        <w:rPr>
          <w:rFonts w:hint="eastAsia" w:ascii="宋体" w:hAnsi="宋体"/>
          <w:color w:val="auto"/>
          <w:sz w:val="28"/>
          <w:szCs w:val="28"/>
          <w:highlight w:val="none"/>
          <w:lang w:val="en-US" w:eastAsia="zh-CN"/>
        </w:rPr>
        <w:t>2026</w:t>
      </w:r>
      <w:r>
        <w:rPr>
          <w:rFonts w:hint="eastAsia" w:ascii="宋体" w:hAnsi="宋体"/>
          <w:color w:val="auto"/>
          <w:sz w:val="28"/>
          <w:szCs w:val="28"/>
          <w:highlight w:val="none"/>
        </w:rPr>
        <w:t>年</w:t>
      </w:r>
      <w:r>
        <w:rPr>
          <w:rFonts w:hint="eastAsia" w:ascii="宋体" w:hAnsi="宋体"/>
          <w:color w:val="auto"/>
          <w:sz w:val="28"/>
          <w:szCs w:val="28"/>
          <w:highlight w:val="none"/>
          <w:lang w:val="en-US" w:eastAsia="zh-CN"/>
        </w:rPr>
        <w:t>5</w:t>
      </w:r>
      <w:r>
        <w:rPr>
          <w:rFonts w:hint="eastAsia" w:ascii="宋体" w:hAnsi="宋体"/>
          <w:color w:val="auto"/>
          <w:sz w:val="28"/>
          <w:szCs w:val="28"/>
          <w:highlight w:val="none"/>
        </w:rPr>
        <w:t>月</w:t>
      </w:r>
      <w:r>
        <w:rPr>
          <w:rFonts w:hint="eastAsia" w:ascii="宋体" w:hAnsi="宋体"/>
          <w:color w:val="auto"/>
          <w:sz w:val="28"/>
          <w:szCs w:val="28"/>
          <w:highlight w:val="none"/>
          <w:lang w:val="en-US" w:eastAsia="zh-CN"/>
        </w:rPr>
        <w:t>28</w:t>
      </w:r>
      <w:r>
        <w:rPr>
          <w:rFonts w:hint="eastAsia" w:ascii="宋体" w:hAnsi="宋体"/>
          <w:color w:val="auto"/>
          <w:sz w:val="28"/>
          <w:szCs w:val="28"/>
          <w:highlight w:val="none"/>
        </w:rPr>
        <w:t>日</w:t>
      </w:r>
      <w:r>
        <w:rPr>
          <w:rFonts w:hint="eastAsia" w:ascii="宋体" w:hAnsi="宋体"/>
          <w:color w:val="FF0000"/>
          <w:sz w:val="28"/>
          <w:szCs w:val="28"/>
          <w:highlight w:val="none"/>
        </w:rPr>
        <w:t xml:space="preserve"> </w:t>
      </w:r>
    </w:p>
    <w:p w14:paraId="0D63CB6A">
      <w:pPr>
        <w:spacing w:line="520" w:lineRule="exact"/>
        <w:ind w:firstLine="1440" w:firstLineChars="400"/>
        <w:rPr>
          <w:rFonts w:hint="eastAsia" w:ascii="宋体" w:hAnsi="宋体" w:cs="宋体"/>
          <w:b w:val="0"/>
          <w:bCs w:val="0"/>
          <w:color w:val="auto"/>
          <w:sz w:val="36"/>
          <w:szCs w:val="36"/>
          <w:highlight w:val="none"/>
        </w:rPr>
        <w:sectPr>
          <w:headerReference r:id="rId11" w:type="first"/>
          <w:footerReference r:id="rId13" w:type="first"/>
          <w:headerReference r:id="rId10" w:type="default"/>
          <w:footerReference r:id="rId12" w:type="default"/>
          <w:pgSz w:w="11907" w:h="16840"/>
          <w:pgMar w:top="1440" w:right="1077" w:bottom="1440" w:left="1077" w:header="0" w:footer="1134" w:gutter="0"/>
          <w:pgNumType w:fmt="numberInDash"/>
          <w:cols w:space="720" w:num="1"/>
          <w:titlePg/>
          <w:docGrid w:type="lines" w:linePitch="312" w:charSpace="0"/>
        </w:sectPr>
      </w:pPr>
    </w:p>
    <w:p w14:paraId="34A5D81C">
      <w:pPr>
        <w:spacing w:line="520" w:lineRule="exact"/>
        <w:ind w:firstLine="1446" w:firstLineChars="400"/>
        <w:rPr>
          <w:rFonts w:ascii="宋体" w:hAnsi="宋体" w:cs="宋体"/>
          <w:b/>
          <w:sz w:val="36"/>
          <w:szCs w:val="36"/>
        </w:rPr>
      </w:pPr>
      <w:r>
        <w:rPr>
          <w:rFonts w:hint="eastAsia" w:ascii="宋体" w:hAnsi="宋体" w:cs="宋体"/>
          <w:b/>
          <w:sz w:val="36"/>
          <w:szCs w:val="36"/>
        </w:rPr>
        <w:t>六安市叶集区国有建设用地使用权挂牌出让须知</w:t>
      </w:r>
    </w:p>
    <w:p w14:paraId="717D8721">
      <w:pPr>
        <w:spacing w:line="520" w:lineRule="exact"/>
        <w:ind w:firstLine="700" w:firstLineChars="250"/>
        <w:rPr>
          <w:rFonts w:ascii="宋体" w:hAnsi="宋体"/>
          <w:sz w:val="28"/>
          <w:szCs w:val="28"/>
        </w:rPr>
      </w:pPr>
      <w:r>
        <w:rPr>
          <w:rFonts w:hint="eastAsia" w:ascii="宋体" w:hAnsi="宋体"/>
          <w:sz w:val="28"/>
          <w:szCs w:val="28"/>
        </w:rPr>
        <w:t>根据《中华人民共和国土地管理法》《中华人民共和国城市房地产管理法》，《中华人民共和国城镇国有土地使用权出让和转让暂行条例》《招标拍卖挂牌出让国有建设用地使用权规定》以及《招标拍卖挂牌出让国有土地使用权规范》等有关规定，经六安市叶集区人民政府批准，六安市自然资源和规划局叶集分局决定以挂牌出让方式出让以下</w:t>
      </w:r>
      <w:r>
        <w:rPr>
          <w:rFonts w:hint="eastAsia" w:ascii="宋体" w:hAnsi="宋体"/>
          <w:sz w:val="28"/>
          <w:szCs w:val="28"/>
          <w:lang w:val="en-US" w:eastAsia="zh-CN"/>
        </w:rPr>
        <w:t>6</w:t>
      </w:r>
      <w:r>
        <w:rPr>
          <w:rFonts w:hint="eastAsia" w:ascii="宋体" w:hAnsi="宋体"/>
          <w:sz w:val="28"/>
          <w:szCs w:val="28"/>
        </w:rPr>
        <w:t>宗国有建设用地使用权。</w:t>
      </w:r>
    </w:p>
    <w:p w14:paraId="3E653C83">
      <w:pPr>
        <w:spacing w:line="520" w:lineRule="exact"/>
        <w:ind w:firstLine="281" w:firstLineChars="100"/>
        <w:rPr>
          <w:rFonts w:ascii="宋体" w:hAnsi="宋体"/>
          <w:b/>
          <w:sz w:val="28"/>
          <w:szCs w:val="28"/>
        </w:rPr>
      </w:pPr>
      <w:r>
        <w:rPr>
          <w:rFonts w:hint="eastAsia" w:asciiTheme="minorEastAsia" w:hAnsiTheme="minorEastAsia" w:eastAsiaTheme="minorEastAsia"/>
          <w:b/>
          <w:bCs/>
          <w:sz w:val="28"/>
          <w:szCs w:val="28"/>
        </w:rPr>
        <w:t>一、</w:t>
      </w:r>
      <w:r>
        <w:rPr>
          <w:rFonts w:hint="eastAsia" w:ascii="宋体" w:hAnsi="宋体"/>
          <w:b/>
          <w:sz w:val="28"/>
          <w:szCs w:val="28"/>
        </w:rPr>
        <w:t>本次国有建设用地使用权挂牌出让的出让人为六安市自然资源和规划局叶集分局，具体组织实施由六安市自然资源和规划局叶集分局办理。</w:t>
      </w:r>
    </w:p>
    <w:p w14:paraId="629B48FF">
      <w:pPr>
        <w:spacing w:line="520" w:lineRule="exact"/>
        <w:ind w:firstLine="281" w:firstLineChars="100"/>
        <w:rPr>
          <w:rFonts w:ascii="宋体" w:hAnsi="宋体"/>
          <w:b/>
          <w:sz w:val="28"/>
          <w:szCs w:val="28"/>
        </w:rPr>
      </w:pPr>
      <w:r>
        <w:rPr>
          <w:rFonts w:hint="eastAsia" w:asciiTheme="minorEastAsia" w:hAnsiTheme="minorEastAsia" w:eastAsiaTheme="minorEastAsia"/>
          <w:b/>
          <w:bCs/>
          <w:sz w:val="28"/>
          <w:szCs w:val="28"/>
        </w:rPr>
        <w:t>二</w:t>
      </w:r>
      <w:r>
        <w:rPr>
          <w:rFonts w:hint="eastAsia" w:ascii="黑体" w:hAnsi="宋体" w:eastAsia="黑体"/>
          <w:b/>
          <w:sz w:val="28"/>
          <w:szCs w:val="28"/>
        </w:rPr>
        <w:t>、</w:t>
      </w:r>
      <w:r>
        <w:rPr>
          <w:rFonts w:hint="eastAsia" w:ascii="宋体" w:hAnsi="宋体"/>
          <w:b/>
          <w:sz w:val="28"/>
          <w:szCs w:val="28"/>
        </w:rPr>
        <w:t>本次国有建设用地使用权挂牌出让遵循公开、公平、公正和诚实信用原则。</w:t>
      </w:r>
    </w:p>
    <w:p w14:paraId="0DD30225">
      <w:pPr>
        <w:spacing w:line="520" w:lineRule="exact"/>
        <w:ind w:firstLine="281" w:firstLineChars="100"/>
        <w:rPr>
          <w:rFonts w:ascii="宋体" w:hAnsi="宋体"/>
          <w:b/>
          <w:sz w:val="28"/>
          <w:szCs w:val="28"/>
        </w:rPr>
      </w:pPr>
      <w:r>
        <w:rPr>
          <w:rFonts w:hint="eastAsia" w:ascii="宋体" w:hAnsi="宋体"/>
          <w:b/>
          <w:sz w:val="28"/>
          <w:szCs w:val="28"/>
        </w:rPr>
        <w:t>三、出让地块的基本情况和规划指标要求：</w:t>
      </w:r>
    </w:p>
    <w:tbl>
      <w:tblPr>
        <w:tblStyle w:val="13"/>
        <w:tblpPr w:leftFromText="180" w:rightFromText="180" w:vertAnchor="text" w:horzAnchor="page" w:tblpX="932" w:tblpY="353"/>
        <w:tblOverlap w:val="never"/>
        <w:tblW w:w="10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30"/>
        <w:gridCol w:w="26"/>
        <w:gridCol w:w="1699"/>
        <w:gridCol w:w="935"/>
        <w:gridCol w:w="773"/>
        <w:gridCol w:w="52"/>
        <w:gridCol w:w="669"/>
        <w:gridCol w:w="708"/>
        <w:gridCol w:w="707"/>
        <w:gridCol w:w="708"/>
        <w:gridCol w:w="566"/>
        <w:gridCol w:w="708"/>
        <w:gridCol w:w="849"/>
        <w:gridCol w:w="849"/>
      </w:tblGrid>
      <w:tr w14:paraId="21215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8" w:hRule="atLeast"/>
        </w:trPr>
        <w:tc>
          <w:tcPr>
            <w:tcW w:w="1230" w:type="dxa"/>
            <w:vMerge w:val="restart"/>
            <w:tcBorders>
              <w:top w:val="single" w:color="auto" w:sz="4" w:space="0"/>
              <w:left w:val="single" w:color="auto" w:sz="4" w:space="0"/>
              <w:bottom w:val="single" w:color="auto" w:sz="4" w:space="0"/>
              <w:right w:val="single" w:color="auto" w:sz="4" w:space="0"/>
            </w:tcBorders>
            <w:vAlign w:val="center"/>
          </w:tcPr>
          <w:p w14:paraId="1F4A25A9">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地块</w:t>
            </w:r>
          </w:p>
          <w:p w14:paraId="2B69BCB1">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编号</w:t>
            </w:r>
          </w:p>
        </w:tc>
        <w:tc>
          <w:tcPr>
            <w:tcW w:w="1725" w:type="dxa"/>
            <w:gridSpan w:val="2"/>
            <w:vMerge w:val="restart"/>
            <w:tcBorders>
              <w:top w:val="single" w:color="auto" w:sz="4" w:space="0"/>
              <w:left w:val="nil"/>
              <w:bottom w:val="single" w:color="auto" w:sz="4" w:space="0"/>
              <w:right w:val="single" w:color="auto" w:sz="4" w:space="0"/>
            </w:tcBorders>
            <w:vAlign w:val="center"/>
          </w:tcPr>
          <w:p w14:paraId="1C0966BC">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地块位置</w:t>
            </w:r>
          </w:p>
        </w:tc>
        <w:tc>
          <w:tcPr>
            <w:tcW w:w="935" w:type="dxa"/>
            <w:vMerge w:val="restart"/>
            <w:tcBorders>
              <w:top w:val="single" w:color="auto" w:sz="4" w:space="0"/>
              <w:left w:val="nil"/>
              <w:bottom w:val="single" w:color="auto" w:sz="4" w:space="0"/>
              <w:right w:val="single" w:color="auto" w:sz="4" w:space="0"/>
            </w:tcBorders>
            <w:vAlign w:val="center"/>
          </w:tcPr>
          <w:p w14:paraId="1BBB018B">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净用地面积(不含道路)</w:t>
            </w:r>
          </w:p>
        </w:tc>
        <w:tc>
          <w:tcPr>
            <w:tcW w:w="773" w:type="dxa"/>
            <w:vMerge w:val="restart"/>
            <w:tcBorders>
              <w:top w:val="single" w:color="auto" w:sz="4" w:space="0"/>
              <w:left w:val="nil"/>
              <w:bottom w:val="single" w:color="auto" w:sz="4" w:space="0"/>
              <w:right w:val="single" w:color="auto" w:sz="4" w:space="0"/>
            </w:tcBorders>
            <w:vAlign w:val="center"/>
          </w:tcPr>
          <w:p w14:paraId="49B9A1D7">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土地</w:t>
            </w:r>
          </w:p>
          <w:p w14:paraId="4B44843B">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用途</w:t>
            </w:r>
          </w:p>
        </w:tc>
        <w:tc>
          <w:tcPr>
            <w:tcW w:w="721" w:type="dxa"/>
            <w:gridSpan w:val="2"/>
            <w:vMerge w:val="restart"/>
            <w:tcBorders>
              <w:top w:val="single" w:color="auto" w:sz="4" w:space="0"/>
              <w:left w:val="nil"/>
              <w:bottom w:val="single" w:color="auto" w:sz="4" w:space="0"/>
              <w:right w:val="single" w:color="auto" w:sz="4" w:space="0"/>
            </w:tcBorders>
            <w:vAlign w:val="center"/>
          </w:tcPr>
          <w:p w14:paraId="3B95B83F">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出让</w:t>
            </w:r>
          </w:p>
          <w:p w14:paraId="5396C864">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年限</w:t>
            </w:r>
          </w:p>
        </w:tc>
        <w:tc>
          <w:tcPr>
            <w:tcW w:w="2123" w:type="dxa"/>
            <w:gridSpan w:val="3"/>
            <w:tcBorders>
              <w:top w:val="single" w:color="auto" w:sz="4" w:space="0"/>
              <w:left w:val="nil"/>
              <w:bottom w:val="single" w:color="auto" w:sz="4" w:space="0"/>
              <w:right w:val="single" w:color="auto" w:sz="4" w:space="0"/>
            </w:tcBorders>
            <w:vAlign w:val="center"/>
          </w:tcPr>
          <w:p w14:paraId="79DC494E">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规划指标要求</w:t>
            </w:r>
          </w:p>
        </w:tc>
        <w:tc>
          <w:tcPr>
            <w:tcW w:w="566" w:type="dxa"/>
            <w:vMerge w:val="restart"/>
            <w:tcBorders>
              <w:top w:val="single" w:color="auto" w:sz="4" w:space="0"/>
              <w:left w:val="nil"/>
              <w:bottom w:val="single" w:color="auto" w:sz="4" w:space="0"/>
              <w:right w:val="single" w:color="auto" w:sz="4" w:space="0"/>
            </w:tcBorders>
            <w:vAlign w:val="center"/>
          </w:tcPr>
          <w:p w14:paraId="2E476760">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项目建设周期</w:t>
            </w:r>
          </w:p>
        </w:tc>
        <w:tc>
          <w:tcPr>
            <w:tcW w:w="708" w:type="dxa"/>
            <w:vMerge w:val="restart"/>
            <w:tcBorders>
              <w:top w:val="single" w:color="auto" w:sz="4" w:space="0"/>
              <w:left w:val="nil"/>
              <w:bottom w:val="single" w:color="auto" w:sz="4" w:space="0"/>
              <w:right w:val="single" w:color="auto" w:sz="4" w:space="0"/>
            </w:tcBorders>
            <w:vAlign w:val="center"/>
          </w:tcPr>
          <w:p w14:paraId="68463C90">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出让起价(万元)</w:t>
            </w:r>
          </w:p>
        </w:tc>
        <w:tc>
          <w:tcPr>
            <w:tcW w:w="849" w:type="dxa"/>
            <w:vMerge w:val="restart"/>
            <w:tcBorders>
              <w:top w:val="single" w:color="auto" w:sz="4" w:space="0"/>
              <w:left w:val="nil"/>
              <w:bottom w:val="single" w:color="auto" w:sz="4" w:space="0"/>
              <w:right w:val="single" w:color="auto" w:sz="4" w:space="0"/>
            </w:tcBorders>
            <w:vAlign w:val="center"/>
          </w:tcPr>
          <w:p w14:paraId="47231B86">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加价幅度</w:t>
            </w:r>
          </w:p>
          <w:p w14:paraId="0CC99D97">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（万元）</w:t>
            </w:r>
          </w:p>
        </w:tc>
        <w:tc>
          <w:tcPr>
            <w:tcW w:w="849" w:type="dxa"/>
            <w:vMerge w:val="restart"/>
            <w:tcBorders>
              <w:top w:val="single" w:color="auto" w:sz="4" w:space="0"/>
              <w:left w:val="nil"/>
              <w:right w:val="single" w:color="auto" w:sz="4" w:space="0"/>
            </w:tcBorders>
            <w:vAlign w:val="center"/>
          </w:tcPr>
          <w:p w14:paraId="7FCCD9EA">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竞买保证金</w:t>
            </w:r>
          </w:p>
          <w:p w14:paraId="06659A30">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(万元)</w:t>
            </w:r>
          </w:p>
        </w:tc>
      </w:tr>
      <w:tr w14:paraId="34ACE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8" w:hRule="atLeast"/>
        </w:trPr>
        <w:tc>
          <w:tcPr>
            <w:tcW w:w="1230" w:type="dxa"/>
            <w:vMerge w:val="continue"/>
            <w:tcBorders>
              <w:top w:val="single" w:color="auto" w:sz="4" w:space="0"/>
              <w:left w:val="single" w:color="auto" w:sz="4" w:space="0"/>
              <w:bottom w:val="single" w:color="auto" w:sz="4" w:space="0"/>
              <w:right w:val="single" w:color="auto" w:sz="4" w:space="0"/>
            </w:tcBorders>
            <w:vAlign w:val="center"/>
          </w:tcPr>
          <w:p w14:paraId="796D4239">
            <w:pPr>
              <w:widowControl/>
              <w:spacing w:line="320" w:lineRule="exact"/>
              <w:jc w:val="left"/>
              <w:rPr>
                <w:rFonts w:ascii="宋体" w:hAnsi="宋体"/>
                <w:color w:val="000000"/>
                <w:spacing w:val="-14"/>
                <w:kern w:val="0"/>
                <w:sz w:val="24"/>
                <w:szCs w:val="24"/>
              </w:rPr>
            </w:pPr>
          </w:p>
        </w:tc>
        <w:tc>
          <w:tcPr>
            <w:tcW w:w="1725" w:type="dxa"/>
            <w:gridSpan w:val="2"/>
            <w:vMerge w:val="continue"/>
            <w:tcBorders>
              <w:top w:val="single" w:color="auto" w:sz="4" w:space="0"/>
              <w:left w:val="nil"/>
              <w:bottom w:val="single" w:color="auto" w:sz="4" w:space="0"/>
              <w:right w:val="single" w:color="auto" w:sz="4" w:space="0"/>
            </w:tcBorders>
            <w:vAlign w:val="center"/>
          </w:tcPr>
          <w:p w14:paraId="4680DC33">
            <w:pPr>
              <w:widowControl/>
              <w:spacing w:line="320" w:lineRule="exact"/>
              <w:jc w:val="left"/>
              <w:rPr>
                <w:rFonts w:ascii="宋体" w:hAnsi="宋体"/>
                <w:color w:val="000000"/>
                <w:spacing w:val="-14"/>
                <w:kern w:val="0"/>
                <w:sz w:val="24"/>
                <w:szCs w:val="24"/>
              </w:rPr>
            </w:pPr>
          </w:p>
        </w:tc>
        <w:tc>
          <w:tcPr>
            <w:tcW w:w="935" w:type="dxa"/>
            <w:vMerge w:val="continue"/>
            <w:tcBorders>
              <w:top w:val="single" w:color="auto" w:sz="4" w:space="0"/>
              <w:left w:val="nil"/>
              <w:bottom w:val="single" w:color="auto" w:sz="4" w:space="0"/>
              <w:right w:val="single" w:color="auto" w:sz="4" w:space="0"/>
            </w:tcBorders>
            <w:vAlign w:val="center"/>
          </w:tcPr>
          <w:p w14:paraId="22E40E3A">
            <w:pPr>
              <w:widowControl/>
              <w:spacing w:line="320" w:lineRule="exact"/>
              <w:jc w:val="left"/>
              <w:rPr>
                <w:rFonts w:ascii="宋体" w:hAnsi="宋体"/>
                <w:color w:val="000000"/>
                <w:spacing w:val="-14"/>
                <w:kern w:val="0"/>
                <w:sz w:val="24"/>
                <w:szCs w:val="24"/>
              </w:rPr>
            </w:pPr>
          </w:p>
        </w:tc>
        <w:tc>
          <w:tcPr>
            <w:tcW w:w="773" w:type="dxa"/>
            <w:vMerge w:val="continue"/>
            <w:tcBorders>
              <w:top w:val="single" w:color="auto" w:sz="4" w:space="0"/>
              <w:left w:val="nil"/>
              <w:bottom w:val="single" w:color="auto" w:sz="4" w:space="0"/>
              <w:right w:val="single" w:color="auto" w:sz="4" w:space="0"/>
            </w:tcBorders>
            <w:vAlign w:val="center"/>
          </w:tcPr>
          <w:p w14:paraId="40216A23">
            <w:pPr>
              <w:widowControl/>
              <w:spacing w:line="320" w:lineRule="exact"/>
              <w:jc w:val="left"/>
              <w:rPr>
                <w:rFonts w:ascii="宋体" w:hAnsi="宋体"/>
                <w:color w:val="000000"/>
                <w:spacing w:val="-14"/>
                <w:kern w:val="0"/>
                <w:sz w:val="24"/>
                <w:szCs w:val="24"/>
              </w:rPr>
            </w:pPr>
          </w:p>
        </w:tc>
        <w:tc>
          <w:tcPr>
            <w:tcW w:w="721" w:type="dxa"/>
            <w:gridSpan w:val="2"/>
            <w:vMerge w:val="continue"/>
            <w:tcBorders>
              <w:top w:val="single" w:color="auto" w:sz="4" w:space="0"/>
              <w:left w:val="nil"/>
              <w:bottom w:val="single" w:color="auto" w:sz="4" w:space="0"/>
              <w:right w:val="single" w:color="auto" w:sz="4" w:space="0"/>
            </w:tcBorders>
            <w:vAlign w:val="center"/>
          </w:tcPr>
          <w:p w14:paraId="497A6F47">
            <w:pPr>
              <w:widowControl/>
              <w:spacing w:line="320" w:lineRule="exact"/>
              <w:jc w:val="left"/>
              <w:rPr>
                <w:rFonts w:ascii="宋体" w:hAnsi="宋体"/>
                <w:color w:val="000000"/>
                <w:spacing w:val="-14"/>
                <w:kern w:val="0"/>
                <w:sz w:val="24"/>
                <w:szCs w:val="24"/>
              </w:rPr>
            </w:pPr>
          </w:p>
        </w:tc>
        <w:tc>
          <w:tcPr>
            <w:tcW w:w="708" w:type="dxa"/>
            <w:tcBorders>
              <w:top w:val="single" w:color="auto" w:sz="4" w:space="0"/>
              <w:left w:val="nil"/>
              <w:bottom w:val="single" w:color="auto" w:sz="4" w:space="0"/>
              <w:right w:val="single" w:color="auto" w:sz="4" w:space="0"/>
            </w:tcBorders>
            <w:vAlign w:val="center"/>
          </w:tcPr>
          <w:p w14:paraId="38BF3840">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容积率</w:t>
            </w:r>
          </w:p>
        </w:tc>
        <w:tc>
          <w:tcPr>
            <w:tcW w:w="707" w:type="dxa"/>
            <w:tcBorders>
              <w:top w:val="single" w:color="auto" w:sz="4" w:space="0"/>
              <w:left w:val="nil"/>
              <w:bottom w:val="single" w:color="auto" w:sz="4" w:space="0"/>
              <w:right w:val="single" w:color="auto" w:sz="4" w:space="0"/>
            </w:tcBorders>
            <w:vAlign w:val="center"/>
          </w:tcPr>
          <w:p w14:paraId="375E5998">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建筑密度</w:t>
            </w:r>
          </w:p>
        </w:tc>
        <w:tc>
          <w:tcPr>
            <w:tcW w:w="708" w:type="dxa"/>
            <w:tcBorders>
              <w:top w:val="single" w:color="auto" w:sz="4" w:space="0"/>
              <w:left w:val="nil"/>
              <w:bottom w:val="single" w:color="auto" w:sz="4" w:space="0"/>
              <w:right w:val="single" w:color="auto" w:sz="4" w:space="0"/>
            </w:tcBorders>
            <w:vAlign w:val="center"/>
          </w:tcPr>
          <w:p w14:paraId="6B663BAC">
            <w:pPr>
              <w:widowControl/>
              <w:spacing w:line="320" w:lineRule="exact"/>
              <w:jc w:val="center"/>
              <w:rPr>
                <w:rFonts w:ascii="宋体" w:hAnsi="宋体"/>
                <w:color w:val="000000"/>
                <w:spacing w:val="-14"/>
                <w:kern w:val="0"/>
                <w:sz w:val="24"/>
                <w:szCs w:val="24"/>
              </w:rPr>
            </w:pPr>
            <w:r>
              <w:rPr>
                <w:rFonts w:hint="eastAsia" w:ascii="宋体" w:hAnsi="宋体"/>
                <w:color w:val="000000"/>
                <w:spacing w:val="-14"/>
                <w:kern w:val="0"/>
                <w:sz w:val="24"/>
                <w:szCs w:val="24"/>
              </w:rPr>
              <w:t>绿地率</w:t>
            </w:r>
          </w:p>
        </w:tc>
        <w:tc>
          <w:tcPr>
            <w:tcW w:w="566" w:type="dxa"/>
            <w:vMerge w:val="continue"/>
            <w:tcBorders>
              <w:top w:val="single" w:color="auto" w:sz="4" w:space="0"/>
              <w:left w:val="nil"/>
              <w:bottom w:val="single" w:color="auto" w:sz="4" w:space="0"/>
              <w:right w:val="single" w:color="auto" w:sz="4" w:space="0"/>
            </w:tcBorders>
            <w:vAlign w:val="center"/>
          </w:tcPr>
          <w:p w14:paraId="58050AA0">
            <w:pPr>
              <w:widowControl/>
              <w:spacing w:line="320" w:lineRule="exact"/>
              <w:jc w:val="left"/>
              <w:rPr>
                <w:rFonts w:ascii="宋体" w:hAnsi="宋体"/>
                <w:color w:val="000000"/>
                <w:spacing w:val="-14"/>
                <w:kern w:val="0"/>
                <w:sz w:val="24"/>
                <w:szCs w:val="24"/>
              </w:rPr>
            </w:pPr>
          </w:p>
        </w:tc>
        <w:tc>
          <w:tcPr>
            <w:tcW w:w="708" w:type="dxa"/>
            <w:vMerge w:val="continue"/>
            <w:tcBorders>
              <w:top w:val="single" w:color="auto" w:sz="4" w:space="0"/>
              <w:left w:val="nil"/>
              <w:bottom w:val="single" w:color="auto" w:sz="4" w:space="0"/>
              <w:right w:val="single" w:color="auto" w:sz="4" w:space="0"/>
            </w:tcBorders>
            <w:vAlign w:val="center"/>
          </w:tcPr>
          <w:p w14:paraId="4E5A9F79">
            <w:pPr>
              <w:widowControl/>
              <w:spacing w:line="320" w:lineRule="exact"/>
              <w:jc w:val="left"/>
              <w:rPr>
                <w:rFonts w:ascii="宋体" w:hAnsi="宋体"/>
                <w:color w:val="000000"/>
                <w:spacing w:val="-14"/>
                <w:kern w:val="0"/>
                <w:sz w:val="24"/>
                <w:szCs w:val="24"/>
              </w:rPr>
            </w:pPr>
          </w:p>
        </w:tc>
        <w:tc>
          <w:tcPr>
            <w:tcW w:w="849" w:type="dxa"/>
            <w:vMerge w:val="continue"/>
            <w:tcBorders>
              <w:top w:val="single" w:color="auto" w:sz="4" w:space="0"/>
              <w:left w:val="nil"/>
              <w:bottom w:val="single" w:color="auto" w:sz="4" w:space="0"/>
              <w:right w:val="single" w:color="auto" w:sz="4" w:space="0"/>
            </w:tcBorders>
            <w:vAlign w:val="center"/>
          </w:tcPr>
          <w:p w14:paraId="4CA17CE9">
            <w:pPr>
              <w:widowControl/>
              <w:spacing w:line="320" w:lineRule="exact"/>
              <w:jc w:val="left"/>
              <w:rPr>
                <w:rFonts w:ascii="宋体" w:hAnsi="宋体"/>
                <w:color w:val="000000"/>
                <w:spacing w:val="-14"/>
                <w:kern w:val="0"/>
                <w:sz w:val="24"/>
                <w:szCs w:val="24"/>
              </w:rPr>
            </w:pPr>
          </w:p>
        </w:tc>
        <w:tc>
          <w:tcPr>
            <w:tcW w:w="849" w:type="dxa"/>
            <w:vMerge w:val="continue"/>
            <w:tcBorders>
              <w:left w:val="nil"/>
              <w:bottom w:val="single" w:color="auto" w:sz="4" w:space="0"/>
              <w:right w:val="single" w:color="auto" w:sz="4" w:space="0"/>
            </w:tcBorders>
            <w:vAlign w:val="center"/>
          </w:tcPr>
          <w:p w14:paraId="3BA268F1">
            <w:pPr>
              <w:widowControl/>
              <w:spacing w:line="320" w:lineRule="exact"/>
              <w:jc w:val="center"/>
              <w:rPr>
                <w:rFonts w:ascii="宋体" w:hAnsi="宋体"/>
                <w:color w:val="000000"/>
                <w:spacing w:val="-14"/>
                <w:kern w:val="0"/>
                <w:sz w:val="24"/>
                <w:szCs w:val="24"/>
              </w:rPr>
            </w:pPr>
          </w:p>
        </w:tc>
      </w:tr>
      <w:tr w14:paraId="746D7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9" w:hRule="atLeast"/>
        </w:trPr>
        <w:tc>
          <w:tcPr>
            <w:tcW w:w="1256" w:type="dxa"/>
            <w:gridSpan w:val="2"/>
            <w:tcBorders>
              <w:top w:val="single" w:color="auto" w:sz="4" w:space="0"/>
              <w:left w:val="single" w:color="auto" w:sz="4" w:space="0"/>
              <w:bottom w:val="single" w:color="auto" w:sz="4" w:space="0"/>
              <w:right w:val="single" w:color="auto" w:sz="4" w:space="0"/>
            </w:tcBorders>
            <w:vAlign w:val="center"/>
          </w:tcPr>
          <w:p w14:paraId="0BB7B070">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叶自然资出2025-7-5号</w:t>
            </w:r>
          </w:p>
        </w:tc>
        <w:tc>
          <w:tcPr>
            <w:tcW w:w="1699" w:type="dxa"/>
            <w:tcBorders>
              <w:top w:val="single" w:color="auto" w:sz="4" w:space="0"/>
              <w:left w:val="nil"/>
              <w:bottom w:val="single" w:color="auto" w:sz="4" w:space="0"/>
              <w:right w:val="single" w:color="auto" w:sz="4" w:space="0"/>
            </w:tcBorders>
            <w:vAlign w:val="center"/>
          </w:tcPr>
          <w:p w14:paraId="076A91F8">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vAlign w:val="center"/>
          </w:tcPr>
          <w:p w14:paraId="40864F72">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28671平方米</w:t>
            </w:r>
          </w:p>
        </w:tc>
        <w:tc>
          <w:tcPr>
            <w:tcW w:w="825" w:type="dxa"/>
            <w:gridSpan w:val="2"/>
            <w:tcBorders>
              <w:top w:val="single" w:color="auto" w:sz="4" w:space="0"/>
              <w:left w:val="nil"/>
              <w:bottom w:val="single" w:color="auto" w:sz="4" w:space="0"/>
              <w:right w:val="single" w:color="auto" w:sz="4" w:space="0"/>
            </w:tcBorders>
            <w:shd w:val="clear" w:color="auto" w:fill="auto"/>
            <w:vAlign w:val="center"/>
          </w:tcPr>
          <w:p w14:paraId="39922C79">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工业用地</w:t>
            </w:r>
          </w:p>
        </w:tc>
        <w:tc>
          <w:tcPr>
            <w:tcW w:w="669" w:type="dxa"/>
            <w:tcBorders>
              <w:top w:val="single" w:color="auto" w:sz="4" w:space="0"/>
              <w:left w:val="nil"/>
              <w:bottom w:val="single" w:color="auto" w:sz="4" w:space="0"/>
              <w:right w:val="single" w:color="auto" w:sz="4" w:space="0"/>
            </w:tcBorders>
            <w:vAlign w:val="center"/>
          </w:tcPr>
          <w:p w14:paraId="0EC66766">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vAlign w:val="center"/>
          </w:tcPr>
          <w:p w14:paraId="26E50F93">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不小于1.3</w:t>
            </w:r>
          </w:p>
        </w:tc>
        <w:tc>
          <w:tcPr>
            <w:tcW w:w="707" w:type="dxa"/>
            <w:tcBorders>
              <w:top w:val="single" w:color="auto" w:sz="4" w:space="0"/>
              <w:left w:val="nil"/>
              <w:bottom w:val="single" w:color="auto" w:sz="4" w:space="0"/>
              <w:right w:val="single" w:color="auto" w:sz="4" w:space="0"/>
            </w:tcBorders>
            <w:vAlign w:val="center"/>
          </w:tcPr>
          <w:p w14:paraId="02D3F1AD">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不小于40%</w:t>
            </w:r>
          </w:p>
        </w:tc>
        <w:tc>
          <w:tcPr>
            <w:tcW w:w="708" w:type="dxa"/>
            <w:tcBorders>
              <w:top w:val="single" w:color="auto" w:sz="4" w:space="0"/>
              <w:left w:val="nil"/>
              <w:bottom w:val="single" w:color="auto" w:sz="4" w:space="0"/>
              <w:right w:val="single" w:color="auto" w:sz="4" w:space="0"/>
            </w:tcBorders>
            <w:vAlign w:val="center"/>
          </w:tcPr>
          <w:p w14:paraId="2334B4C3">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不大于12%</w:t>
            </w:r>
          </w:p>
        </w:tc>
        <w:tc>
          <w:tcPr>
            <w:tcW w:w="566" w:type="dxa"/>
            <w:tcBorders>
              <w:top w:val="single" w:color="auto" w:sz="4" w:space="0"/>
              <w:left w:val="nil"/>
              <w:bottom w:val="single" w:color="auto" w:sz="4" w:space="0"/>
              <w:right w:val="single" w:color="auto" w:sz="4" w:space="0"/>
            </w:tcBorders>
            <w:vAlign w:val="center"/>
          </w:tcPr>
          <w:p w14:paraId="793DFA0B">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vAlign w:val="center"/>
          </w:tcPr>
          <w:p w14:paraId="1DEC79E6">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431</w:t>
            </w:r>
          </w:p>
        </w:tc>
        <w:tc>
          <w:tcPr>
            <w:tcW w:w="849" w:type="dxa"/>
            <w:tcBorders>
              <w:top w:val="single" w:color="auto" w:sz="4" w:space="0"/>
              <w:left w:val="nil"/>
              <w:bottom w:val="single" w:color="auto" w:sz="4" w:space="0"/>
              <w:right w:val="single" w:color="auto" w:sz="4" w:space="0"/>
            </w:tcBorders>
            <w:vAlign w:val="center"/>
          </w:tcPr>
          <w:p w14:paraId="5FFAFFA9">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w:t>
            </w:r>
          </w:p>
        </w:tc>
        <w:tc>
          <w:tcPr>
            <w:tcW w:w="849" w:type="dxa"/>
            <w:tcBorders>
              <w:top w:val="single" w:color="auto" w:sz="4" w:space="0"/>
              <w:left w:val="nil"/>
              <w:bottom w:val="single" w:color="auto" w:sz="4" w:space="0"/>
              <w:right w:val="single" w:color="auto" w:sz="4" w:space="0"/>
            </w:tcBorders>
            <w:vAlign w:val="center"/>
          </w:tcPr>
          <w:p w14:paraId="6C5F8705">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431</w:t>
            </w:r>
          </w:p>
        </w:tc>
      </w:tr>
      <w:tr w14:paraId="27985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8" w:hRule="atLeast"/>
        </w:trPr>
        <w:tc>
          <w:tcPr>
            <w:tcW w:w="1256" w:type="dxa"/>
            <w:gridSpan w:val="2"/>
            <w:tcBorders>
              <w:top w:val="single" w:color="auto" w:sz="4" w:space="0"/>
              <w:left w:val="single" w:color="auto" w:sz="4" w:space="0"/>
              <w:bottom w:val="single" w:color="auto" w:sz="4" w:space="0"/>
              <w:right w:val="single" w:color="auto" w:sz="4" w:space="0"/>
            </w:tcBorders>
            <w:vAlign w:val="center"/>
          </w:tcPr>
          <w:p w14:paraId="787CE1F4">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叶自然资出2025-7-6号</w:t>
            </w:r>
          </w:p>
        </w:tc>
        <w:tc>
          <w:tcPr>
            <w:tcW w:w="1699" w:type="dxa"/>
            <w:tcBorders>
              <w:top w:val="single" w:color="auto" w:sz="4" w:space="0"/>
              <w:left w:val="nil"/>
              <w:bottom w:val="single" w:color="auto" w:sz="4" w:space="0"/>
              <w:right w:val="single" w:color="auto" w:sz="4" w:space="0"/>
            </w:tcBorders>
            <w:vAlign w:val="center"/>
          </w:tcPr>
          <w:p w14:paraId="7A66951E">
            <w:pPr>
              <w:widowControl/>
              <w:spacing w:line="320" w:lineRule="exact"/>
              <w:jc w:val="center"/>
              <w:rPr>
                <w:rFonts w:hint="default" w:eastAsia="华文中宋" w:cs="Times New Roman"/>
                <w:kern w:val="0"/>
                <w:sz w:val="21"/>
                <w:szCs w:val="21"/>
                <w:lang w:val="en-US" w:eastAsia="zh-CN" w:bidi="ar-SA"/>
              </w:rPr>
            </w:pPr>
            <w:r>
              <w:rPr>
                <w:rFonts w:hint="default"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vAlign w:val="center"/>
          </w:tcPr>
          <w:p w14:paraId="6C6EDB4B">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35018平方米</w:t>
            </w:r>
          </w:p>
        </w:tc>
        <w:tc>
          <w:tcPr>
            <w:tcW w:w="825" w:type="dxa"/>
            <w:gridSpan w:val="2"/>
            <w:tcBorders>
              <w:top w:val="single" w:color="auto" w:sz="4" w:space="0"/>
              <w:left w:val="nil"/>
              <w:bottom w:val="single" w:color="auto" w:sz="4" w:space="0"/>
              <w:right w:val="single" w:color="auto" w:sz="4" w:space="0"/>
            </w:tcBorders>
            <w:shd w:val="clear" w:color="auto" w:fill="auto"/>
            <w:vAlign w:val="center"/>
          </w:tcPr>
          <w:p w14:paraId="5B007C22">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工业用地</w:t>
            </w:r>
          </w:p>
        </w:tc>
        <w:tc>
          <w:tcPr>
            <w:tcW w:w="669" w:type="dxa"/>
            <w:tcBorders>
              <w:top w:val="single" w:color="auto" w:sz="4" w:space="0"/>
              <w:left w:val="nil"/>
              <w:bottom w:val="single" w:color="auto" w:sz="4" w:space="0"/>
              <w:right w:val="single" w:color="auto" w:sz="4" w:space="0"/>
            </w:tcBorders>
            <w:vAlign w:val="center"/>
          </w:tcPr>
          <w:p w14:paraId="7133D4F0">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shd w:val="clear" w:color="auto" w:fill="auto"/>
            <w:vAlign w:val="center"/>
          </w:tcPr>
          <w:p w14:paraId="646D2DA1">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不小于1.3</w:t>
            </w:r>
          </w:p>
        </w:tc>
        <w:tc>
          <w:tcPr>
            <w:tcW w:w="707" w:type="dxa"/>
            <w:tcBorders>
              <w:top w:val="single" w:color="auto" w:sz="4" w:space="0"/>
              <w:left w:val="nil"/>
              <w:bottom w:val="single" w:color="auto" w:sz="4" w:space="0"/>
              <w:right w:val="single" w:color="auto" w:sz="4" w:space="0"/>
            </w:tcBorders>
            <w:shd w:val="clear" w:color="auto" w:fill="auto"/>
            <w:vAlign w:val="center"/>
          </w:tcPr>
          <w:p w14:paraId="24E89220">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不小于40%</w:t>
            </w:r>
          </w:p>
        </w:tc>
        <w:tc>
          <w:tcPr>
            <w:tcW w:w="708" w:type="dxa"/>
            <w:tcBorders>
              <w:top w:val="single" w:color="auto" w:sz="4" w:space="0"/>
              <w:left w:val="nil"/>
              <w:bottom w:val="single" w:color="auto" w:sz="4" w:space="0"/>
              <w:right w:val="single" w:color="auto" w:sz="4" w:space="0"/>
            </w:tcBorders>
            <w:shd w:val="clear" w:color="auto" w:fill="auto"/>
            <w:vAlign w:val="center"/>
          </w:tcPr>
          <w:p w14:paraId="22B2DF2A">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不大于12%</w:t>
            </w:r>
          </w:p>
        </w:tc>
        <w:tc>
          <w:tcPr>
            <w:tcW w:w="566" w:type="dxa"/>
            <w:tcBorders>
              <w:top w:val="single" w:color="auto" w:sz="4" w:space="0"/>
              <w:left w:val="nil"/>
              <w:bottom w:val="single" w:color="auto" w:sz="4" w:space="0"/>
              <w:right w:val="single" w:color="auto" w:sz="4" w:space="0"/>
            </w:tcBorders>
            <w:shd w:val="clear" w:color="auto" w:fill="auto"/>
            <w:vAlign w:val="center"/>
          </w:tcPr>
          <w:p w14:paraId="15C79E29">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shd w:val="clear" w:color="auto" w:fill="auto"/>
            <w:vAlign w:val="center"/>
          </w:tcPr>
          <w:p w14:paraId="19C06AB7">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526</w:t>
            </w:r>
          </w:p>
        </w:tc>
        <w:tc>
          <w:tcPr>
            <w:tcW w:w="849" w:type="dxa"/>
            <w:tcBorders>
              <w:top w:val="single" w:color="auto" w:sz="4" w:space="0"/>
              <w:left w:val="nil"/>
              <w:bottom w:val="single" w:color="auto" w:sz="4" w:space="0"/>
              <w:right w:val="single" w:color="auto" w:sz="4" w:space="0"/>
            </w:tcBorders>
            <w:shd w:val="clear" w:color="auto" w:fill="auto"/>
            <w:vAlign w:val="center"/>
          </w:tcPr>
          <w:p w14:paraId="3A0B95BA">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10</w:t>
            </w:r>
          </w:p>
        </w:tc>
        <w:tc>
          <w:tcPr>
            <w:tcW w:w="849" w:type="dxa"/>
            <w:tcBorders>
              <w:top w:val="single" w:color="auto" w:sz="4" w:space="0"/>
              <w:left w:val="nil"/>
              <w:bottom w:val="single" w:color="auto" w:sz="4" w:space="0"/>
              <w:right w:val="single" w:color="auto" w:sz="4" w:space="0"/>
            </w:tcBorders>
            <w:shd w:val="clear" w:color="auto" w:fill="auto"/>
            <w:vAlign w:val="center"/>
          </w:tcPr>
          <w:p w14:paraId="2D0F6883">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526</w:t>
            </w:r>
          </w:p>
        </w:tc>
      </w:tr>
      <w:tr w14:paraId="796A4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5" w:hRule="atLeast"/>
        </w:trPr>
        <w:tc>
          <w:tcPr>
            <w:tcW w:w="1256" w:type="dxa"/>
            <w:gridSpan w:val="2"/>
            <w:tcBorders>
              <w:top w:val="single" w:color="auto" w:sz="4" w:space="0"/>
              <w:left w:val="single" w:color="auto" w:sz="4" w:space="0"/>
              <w:bottom w:val="single" w:color="auto" w:sz="4" w:space="0"/>
              <w:right w:val="single" w:color="auto" w:sz="4" w:space="0"/>
            </w:tcBorders>
            <w:vAlign w:val="center"/>
          </w:tcPr>
          <w:p w14:paraId="1CF5A940">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叶自然资出2025-10-4号</w:t>
            </w:r>
          </w:p>
        </w:tc>
        <w:tc>
          <w:tcPr>
            <w:tcW w:w="1699" w:type="dxa"/>
            <w:tcBorders>
              <w:top w:val="single" w:color="auto" w:sz="4" w:space="0"/>
              <w:left w:val="nil"/>
              <w:bottom w:val="single" w:color="auto" w:sz="4" w:space="0"/>
              <w:right w:val="single" w:color="auto" w:sz="4" w:space="0"/>
            </w:tcBorders>
            <w:vAlign w:val="center"/>
          </w:tcPr>
          <w:p w14:paraId="2052FED7">
            <w:pPr>
              <w:widowControl/>
              <w:spacing w:line="320" w:lineRule="exact"/>
              <w:jc w:val="center"/>
              <w:rPr>
                <w:rFonts w:hint="default" w:eastAsia="华文中宋" w:cs="Times New Roman"/>
                <w:kern w:val="0"/>
                <w:sz w:val="21"/>
                <w:szCs w:val="21"/>
                <w:lang w:val="en-US" w:eastAsia="zh-CN" w:bidi="ar-SA"/>
              </w:rPr>
            </w:pPr>
            <w:r>
              <w:rPr>
                <w:rFonts w:hint="default"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vAlign w:val="center"/>
          </w:tcPr>
          <w:p w14:paraId="206DAF73">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8121平方米</w:t>
            </w:r>
          </w:p>
        </w:tc>
        <w:tc>
          <w:tcPr>
            <w:tcW w:w="825" w:type="dxa"/>
            <w:gridSpan w:val="2"/>
            <w:tcBorders>
              <w:top w:val="single" w:color="auto" w:sz="4" w:space="0"/>
              <w:left w:val="nil"/>
              <w:bottom w:val="single" w:color="auto" w:sz="4" w:space="0"/>
              <w:right w:val="single" w:color="auto" w:sz="4" w:space="0"/>
            </w:tcBorders>
            <w:vAlign w:val="center"/>
          </w:tcPr>
          <w:p w14:paraId="379F04A4">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科研用地</w:t>
            </w:r>
          </w:p>
        </w:tc>
        <w:tc>
          <w:tcPr>
            <w:tcW w:w="669" w:type="dxa"/>
            <w:tcBorders>
              <w:top w:val="single" w:color="auto" w:sz="4" w:space="0"/>
              <w:left w:val="nil"/>
              <w:bottom w:val="single" w:color="auto" w:sz="4" w:space="0"/>
              <w:right w:val="single" w:color="auto" w:sz="4" w:space="0"/>
            </w:tcBorders>
            <w:vAlign w:val="center"/>
          </w:tcPr>
          <w:p w14:paraId="15D70294">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shd w:val="clear" w:color="auto" w:fill="auto"/>
            <w:vAlign w:val="center"/>
          </w:tcPr>
          <w:p w14:paraId="3437AC52">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不小于1.3</w:t>
            </w:r>
          </w:p>
        </w:tc>
        <w:tc>
          <w:tcPr>
            <w:tcW w:w="707" w:type="dxa"/>
            <w:tcBorders>
              <w:top w:val="single" w:color="auto" w:sz="4" w:space="0"/>
              <w:left w:val="nil"/>
              <w:bottom w:val="single" w:color="auto" w:sz="4" w:space="0"/>
              <w:right w:val="single" w:color="auto" w:sz="4" w:space="0"/>
            </w:tcBorders>
            <w:shd w:val="clear" w:color="auto" w:fill="auto"/>
            <w:vAlign w:val="center"/>
          </w:tcPr>
          <w:p w14:paraId="583FBBCC">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不小于40%</w:t>
            </w:r>
          </w:p>
        </w:tc>
        <w:tc>
          <w:tcPr>
            <w:tcW w:w="708" w:type="dxa"/>
            <w:tcBorders>
              <w:top w:val="single" w:color="auto" w:sz="4" w:space="0"/>
              <w:left w:val="nil"/>
              <w:bottom w:val="single" w:color="auto" w:sz="4" w:space="0"/>
              <w:right w:val="single" w:color="auto" w:sz="4" w:space="0"/>
            </w:tcBorders>
            <w:shd w:val="clear" w:color="auto" w:fill="auto"/>
            <w:vAlign w:val="center"/>
          </w:tcPr>
          <w:p w14:paraId="2AE23AB1">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不大于12%</w:t>
            </w:r>
          </w:p>
        </w:tc>
        <w:tc>
          <w:tcPr>
            <w:tcW w:w="566" w:type="dxa"/>
            <w:tcBorders>
              <w:top w:val="single" w:color="auto" w:sz="4" w:space="0"/>
              <w:left w:val="nil"/>
              <w:bottom w:val="single" w:color="auto" w:sz="4" w:space="0"/>
              <w:right w:val="single" w:color="auto" w:sz="4" w:space="0"/>
            </w:tcBorders>
            <w:shd w:val="clear" w:color="auto" w:fill="auto"/>
            <w:vAlign w:val="center"/>
          </w:tcPr>
          <w:p w14:paraId="3CAC292C">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shd w:val="clear" w:color="auto" w:fill="auto"/>
            <w:vAlign w:val="center"/>
          </w:tcPr>
          <w:p w14:paraId="5A8F5B54">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220</w:t>
            </w:r>
          </w:p>
        </w:tc>
        <w:tc>
          <w:tcPr>
            <w:tcW w:w="849" w:type="dxa"/>
            <w:tcBorders>
              <w:top w:val="single" w:color="auto" w:sz="4" w:space="0"/>
              <w:left w:val="nil"/>
              <w:bottom w:val="single" w:color="auto" w:sz="4" w:space="0"/>
              <w:right w:val="single" w:color="auto" w:sz="4" w:space="0"/>
            </w:tcBorders>
            <w:shd w:val="clear" w:color="auto" w:fill="auto"/>
            <w:vAlign w:val="center"/>
          </w:tcPr>
          <w:p w14:paraId="550256A5">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w:t>
            </w:r>
          </w:p>
        </w:tc>
        <w:tc>
          <w:tcPr>
            <w:tcW w:w="849" w:type="dxa"/>
            <w:tcBorders>
              <w:top w:val="single" w:color="auto" w:sz="4" w:space="0"/>
              <w:left w:val="nil"/>
              <w:bottom w:val="single" w:color="auto" w:sz="4" w:space="0"/>
              <w:right w:val="single" w:color="auto" w:sz="4" w:space="0"/>
            </w:tcBorders>
            <w:shd w:val="clear" w:color="auto" w:fill="auto"/>
            <w:vAlign w:val="center"/>
          </w:tcPr>
          <w:p w14:paraId="4947D3F8">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220</w:t>
            </w:r>
          </w:p>
        </w:tc>
      </w:tr>
      <w:tr w14:paraId="3C622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55" w:hRule="atLeast"/>
        </w:trPr>
        <w:tc>
          <w:tcPr>
            <w:tcW w:w="125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DACAAF">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叶自然资出2026-3-1号</w:t>
            </w:r>
          </w:p>
        </w:tc>
        <w:tc>
          <w:tcPr>
            <w:tcW w:w="1699" w:type="dxa"/>
            <w:tcBorders>
              <w:top w:val="single" w:color="auto" w:sz="4" w:space="0"/>
              <w:left w:val="nil"/>
              <w:bottom w:val="single" w:color="auto" w:sz="4" w:space="0"/>
              <w:right w:val="single" w:color="auto" w:sz="4" w:space="0"/>
            </w:tcBorders>
            <w:shd w:val="clear" w:color="auto" w:fill="auto"/>
            <w:vAlign w:val="center"/>
          </w:tcPr>
          <w:p w14:paraId="01F54D34">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default"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shd w:val="clear" w:color="auto" w:fill="auto"/>
            <w:vAlign w:val="center"/>
          </w:tcPr>
          <w:p w14:paraId="48214ACF">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4098平方米</w:t>
            </w:r>
          </w:p>
        </w:tc>
        <w:tc>
          <w:tcPr>
            <w:tcW w:w="825" w:type="dxa"/>
            <w:gridSpan w:val="2"/>
            <w:tcBorders>
              <w:top w:val="single" w:color="auto" w:sz="4" w:space="0"/>
              <w:left w:val="nil"/>
              <w:bottom w:val="single" w:color="auto" w:sz="4" w:space="0"/>
              <w:right w:val="single" w:color="auto" w:sz="4" w:space="0"/>
            </w:tcBorders>
            <w:shd w:val="clear" w:color="auto" w:fill="auto"/>
            <w:vAlign w:val="center"/>
          </w:tcPr>
          <w:p w14:paraId="100CBA34">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公用设施用地</w:t>
            </w:r>
          </w:p>
        </w:tc>
        <w:tc>
          <w:tcPr>
            <w:tcW w:w="669" w:type="dxa"/>
            <w:tcBorders>
              <w:top w:val="single" w:color="auto" w:sz="4" w:space="0"/>
              <w:left w:val="nil"/>
              <w:bottom w:val="single" w:color="auto" w:sz="4" w:space="0"/>
              <w:right w:val="single" w:color="auto" w:sz="4" w:space="0"/>
            </w:tcBorders>
            <w:shd w:val="clear" w:color="auto" w:fill="auto"/>
            <w:vAlign w:val="center"/>
          </w:tcPr>
          <w:p w14:paraId="5084C2EC">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shd w:val="clear" w:color="auto" w:fill="auto"/>
            <w:vAlign w:val="center"/>
          </w:tcPr>
          <w:p w14:paraId="0131DD52">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不大于0.8</w:t>
            </w:r>
          </w:p>
        </w:tc>
        <w:tc>
          <w:tcPr>
            <w:tcW w:w="707" w:type="dxa"/>
            <w:tcBorders>
              <w:top w:val="single" w:color="auto" w:sz="4" w:space="0"/>
              <w:left w:val="nil"/>
              <w:bottom w:val="single" w:color="auto" w:sz="4" w:space="0"/>
              <w:right w:val="single" w:color="auto" w:sz="4" w:space="0"/>
            </w:tcBorders>
            <w:shd w:val="clear" w:color="auto" w:fill="auto"/>
            <w:vAlign w:val="center"/>
          </w:tcPr>
          <w:p w14:paraId="0BB0B962">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不大于40%</w:t>
            </w:r>
          </w:p>
        </w:tc>
        <w:tc>
          <w:tcPr>
            <w:tcW w:w="708" w:type="dxa"/>
            <w:tcBorders>
              <w:top w:val="single" w:color="auto" w:sz="4" w:space="0"/>
              <w:left w:val="nil"/>
              <w:bottom w:val="single" w:color="auto" w:sz="4" w:space="0"/>
              <w:right w:val="single" w:color="auto" w:sz="4" w:space="0"/>
            </w:tcBorders>
            <w:shd w:val="clear" w:color="auto" w:fill="auto"/>
            <w:vAlign w:val="center"/>
          </w:tcPr>
          <w:p w14:paraId="087E8E18">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不小于10%</w:t>
            </w:r>
          </w:p>
        </w:tc>
        <w:tc>
          <w:tcPr>
            <w:tcW w:w="566" w:type="dxa"/>
            <w:tcBorders>
              <w:top w:val="single" w:color="auto" w:sz="4" w:space="0"/>
              <w:left w:val="nil"/>
              <w:bottom w:val="single" w:color="auto" w:sz="4" w:space="0"/>
              <w:right w:val="single" w:color="auto" w:sz="4" w:space="0"/>
            </w:tcBorders>
            <w:shd w:val="clear" w:color="auto" w:fill="auto"/>
            <w:vAlign w:val="center"/>
          </w:tcPr>
          <w:p w14:paraId="734A4FEC">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shd w:val="clear" w:color="auto" w:fill="auto"/>
            <w:vAlign w:val="center"/>
          </w:tcPr>
          <w:p w14:paraId="246A41CE">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84</w:t>
            </w:r>
          </w:p>
        </w:tc>
        <w:tc>
          <w:tcPr>
            <w:tcW w:w="849" w:type="dxa"/>
            <w:tcBorders>
              <w:top w:val="single" w:color="auto" w:sz="4" w:space="0"/>
              <w:left w:val="nil"/>
              <w:bottom w:val="single" w:color="auto" w:sz="4" w:space="0"/>
              <w:right w:val="single" w:color="auto" w:sz="4" w:space="0"/>
            </w:tcBorders>
            <w:shd w:val="clear" w:color="auto" w:fill="auto"/>
            <w:vAlign w:val="center"/>
          </w:tcPr>
          <w:p w14:paraId="36671225">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w:t>
            </w:r>
          </w:p>
        </w:tc>
        <w:tc>
          <w:tcPr>
            <w:tcW w:w="849" w:type="dxa"/>
            <w:tcBorders>
              <w:top w:val="single" w:color="auto" w:sz="4" w:space="0"/>
              <w:left w:val="nil"/>
              <w:bottom w:val="single" w:color="auto" w:sz="4" w:space="0"/>
              <w:right w:val="single" w:color="auto" w:sz="4" w:space="0"/>
            </w:tcBorders>
            <w:shd w:val="clear" w:color="auto" w:fill="auto"/>
            <w:vAlign w:val="center"/>
          </w:tcPr>
          <w:p w14:paraId="6A12C824">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84</w:t>
            </w:r>
          </w:p>
        </w:tc>
      </w:tr>
      <w:tr w14:paraId="1E92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55" w:hRule="atLeast"/>
        </w:trPr>
        <w:tc>
          <w:tcPr>
            <w:tcW w:w="1256" w:type="dxa"/>
            <w:gridSpan w:val="2"/>
            <w:tcBorders>
              <w:top w:val="single" w:color="auto" w:sz="4" w:space="0"/>
              <w:left w:val="single" w:color="auto" w:sz="4" w:space="0"/>
              <w:bottom w:val="single" w:color="auto" w:sz="4" w:space="0"/>
              <w:right w:val="single" w:color="auto" w:sz="4" w:space="0"/>
            </w:tcBorders>
            <w:vAlign w:val="center"/>
          </w:tcPr>
          <w:p w14:paraId="4BDA40B6">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叶自然资出2026-3-3号</w:t>
            </w:r>
          </w:p>
        </w:tc>
        <w:tc>
          <w:tcPr>
            <w:tcW w:w="1699" w:type="dxa"/>
            <w:tcBorders>
              <w:top w:val="single" w:color="auto" w:sz="4" w:space="0"/>
              <w:left w:val="nil"/>
              <w:bottom w:val="single" w:color="auto" w:sz="4" w:space="0"/>
              <w:right w:val="single" w:color="auto" w:sz="4" w:space="0"/>
            </w:tcBorders>
            <w:vAlign w:val="center"/>
          </w:tcPr>
          <w:p w14:paraId="055C8E9D">
            <w:pPr>
              <w:widowControl/>
              <w:spacing w:line="320" w:lineRule="exact"/>
              <w:jc w:val="center"/>
              <w:rPr>
                <w:rFonts w:hint="default" w:eastAsia="华文中宋" w:cs="Times New Roman"/>
                <w:kern w:val="0"/>
                <w:sz w:val="21"/>
                <w:szCs w:val="21"/>
                <w:lang w:val="en-US" w:eastAsia="zh-CN" w:bidi="ar-SA"/>
              </w:rPr>
            </w:pPr>
            <w:r>
              <w:rPr>
                <w:rFonts w:hint="default"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vAlign w:val="center"/>
          </w:tcPr>
          <w:p w14:paraId="758946B1">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1820平方米</w:t>
            </w:r>
          </w:p>
        </w:tc>
        <w:tc>
          <w:tcPr>
            <w:tcW w:w="825" w:type="dxa"/>
            <w:gridSpan w:val="2"/>
            <w:tcBorders>
              <w:top w:val="single" w:color="auto" w:sz="4" w:space="0"/>
              <w:left w:val="nil"/>
              <w:bottom w:val="single" w:color="auto" w:sz="4" w:space="0"/>
              <w:right w:val="single" w:color="auto" w:sz="4" w:space="0"/>
            </w:tcBorders>
            <w:vAlign w:val="center"/>
          </w:tcPr>
          <w:p w14:paraId="71737780">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公用设施用地</w:t>
            </w:r>
          </w:p>
        </w:tc>
        <w:tc>
          <w:tcPr>
            <w:tcW w:w="669" w:type="dxa"/>
            <w:tcBorders>
              <w:top w:val="single" w:color="auto" w:sz="4" w:space="0"/>
              <w:left w:val="nil"/>
              <w:bottom w:val="single" w:color="auto" w:sz="4" w:space="0"/>
              <w:right w:val="single" w:color="auto" w:sz="4" w:space="0"/>
            </w:tcBorders>
            <w:vAlign w:val="center"/>
          </w:tcPr>
          <w:p w14:paraId="02EF5424">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vAlign w:val="center"/>
          </w:tcPr>
          <w:p w14:paraId="37995E38">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不大于0.8</w:t>
            </w:r>
          </w:p>
        </w:tc>
        <w:tc>
          <w:tcPr>
            <w:tcW w:w="707" w:type="dxa"/>
            <w:tcBorders>
              <w:top w:val="single" w:color="auto" w:sz="4" w:space="0"/>
              <w:left w:val="nil"/>
              <w:bottom w:val="single" w:color="auto" w:sz="4" w:space="0"/>
              <w:right w:val="single" w:color="auto" w:sz="4" w:space="0"/>
            </w:tcBorders>
            <w:vAlign w:val="center"/>
          </w:tcPr>
          <w:p w14:paraId="4BB229E2">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不大于40%</w:t>
            </w:r>
          </w:p>
        </w:tc>
        <w:tc>
          <w:tcPr>
            <w:tcW w:w="708" w:type="dxa"/>
            <w:tcBorders>
              <w:top w:val="single" w:color="auto" w:sz="4" w:space="0"/>
              <w:left w:val="nil"/>
              <w:bottom w:val="single" w:color="auto" w:sz="4" w:space="0"/>
              <w:right w:val="single" w:color="auto" w:sz="4" w:space="0"/>
            </w:tcBorders>
            <w:vAlign w:val="center"/>
          </w:tcPr>
          <w:p w14:paraId="0DCC4526">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不小于10%</w:t>
            </w:r>
          </w:p>
        </w:tc>
        <w:tc>
          <w:tcPr>
            <w:tcW w:w="566" w:type="dxa"/>
            <w:tcBorders>
              <w:top w:val="single" w:color="auto" w:sz="4" w:space="0"/>
              <w:left w:val="nil"/>
              <w:bottom w:val="single" w:color="auto" w:sz="4" w:space="0"/>
              <w:right w:val="single" w:color="auto" w:sz="4" w:space="0"/>
            </w:tcBorders>
            <w:shd w:val="clear" w:color="auto" w:fill="auto"/>
            <w:vAlign w:val="center"/>
          </w:tcPr>
          <w:p w14:paraId="228D5116">
            <w:pPr>
              <w:widowControl/>
              <w:spacing w:line="320" w:lineRule="exact"/>
              <w:jc w:val="center"/>
              <w:rPr>
                <w:rFonts w:hint="eastAsia"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shd w:val="clear" w:color="auto" w:fill="auto"/>
            <w:vAlign w:val="center"/>
          </w:tcPr>
          <w:p w14:paraId="4AA2FD83">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37</w:t>
            </w:r>
          </w:p>
        </w:tc>
        <w:tc>
          <w:tcPr>
            <w:tcW w:w="849" w:type="dxa"/>
            <w:tcBorders>
              <w:top w:val="single" w:color="auto" w:sz="4" w:space="0"/>
              <w:left w:val="nil"/>
              <w:bottom w:val="single" w:color="auto" w:sz="4" w:space="0"/>
              <w:right w:val="single" w:color="auto" w:sz="4" w:space="0"/>
            </w:tcBorders>
            <w:shd w:val="clear" w:color="auto" w:fill="auto"/>
            <w:vAlign w:val="center"/>
          </w:tcPr>
          <w:p w14:paraId="29B685A7">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w:t>
            </w:r>
          </w:p>
        </w:tc>
        <w:tc>
          <w:tcPr>
            <w:tcW w:w="849" w:type="dxa"/>
            <w:tcBorders>
              <w:top w:val="single" w:color="auto" w:sz="4" w:space="0"/>
              <w:left w:val="nil"/>
              <w:bottom w:val="single" w:color="auto" w:sz="4" w:space="0"/>
              <w:right w:val="single" w:color="auto" w:sz="4" w:space="0"/>
            </w:tcBorders>
            <w:shd w:val="clear" w:color="auto" w:fill="auto"/>
            <w:vAlign w:val="center"/>
          </w:tcPr>
          <w:p w14:paraId="4A10F051">
            <w:pPr>
              <w:widowControl/>
              <w:spacing w:line="320" w:lineRule="exact"/>
              <w:jc w:val="center"/>
              <w:rPr>
                <w:rFonts w:hint="default"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37</w:t>
            </w:r>
          </w:p>
        </w:tc>
      </w:tr>
      <w:tr w14:paraId="0E868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55" w:hRule="atLeast"/>
        </w:trPr>
        <w:tc>
          <w:tcPr>
            <w:tcW w:w="125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D5FA69">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叶自然资出2026-3-4号</w:t>
            </w:r>
          </w:p>
        </w:tc>
        <w:tc>
          <w:tcPr>
            <w:tcW w:w="1699" w:type="dxa"/>
            <w:tcBorders>
              <w:top w:val="single" w:color="auto" w:sz="4" w:space="0"/>
              <w:left w:val="nil"/>
              <w:bottom w:val="single" w:color="auto" w:sz="4" w:space="0"/>
              <w:right w:val="single" w:color="auto" w:sz="4" w:space="0"/>
            </w:tcBorders>
            <w:shd w:val="clear" w:color="auto" w:fill="auto"/>
            <w:vAlign w:val="center"/>
          </w:tcPr>
          <w:p w14:paraId="5D4EB772">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default" w:eastAsia="华文中宋" w:cs="Times New Roman"/>
                <w:kern w:val="0"/>
                <w:sz w:val="21"/>
                <w:szCs w:val="21"/>
                <w:lang w:val="en-US" w:eastAsia="zh-CN" w:bidi="ar-SA"/>
              </w:rPr>
              <w:t>叶集区绿色板材园水杉路以东、永和路以南、大别山路以北</w:t>
            </w:r>
          </w:p>
        </w:tc>
        <w:tc>
          <w:tcPr>
            <w:tcW w:w="935" w:type="dxa"/>
            <w:tcBorders>
              <w:top w:val="single" w:color="auto" w:sz="4" w:space="0"/>
              <w:left w:val="nil"/>
              <w:bottom w:val="single" w:color="auto" w:sz="4" w:space="0"/>
              <w:right w:val="single" w:color="auto" w:sz="4" w:space="0"/>
            </w:tcBorders>
            <w:shd w:val="clear" w:color="auto" w:fill="auto"/>
            <w:vAlign w:val="center"/>
          </w:tcPr>
          <w:p w14:paraId="48F7AA14">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1706平方米</w:t>
            </w:r>
          </w:p>
        </w:tc>
        <w:tc>
          <w:tcPr>
            <w:tcW w:w="825" w:type="dxa"/>
            <w:gridSpan w:val="2"/>
            <w:tcBorders>
              <w:top w:val="single" w:color="auto" w:sz="4" w:space="0"/>
              <w:left w:val="nil"/>
              <w:bottom w:val="single" w:color="auto" w:sz="4" w:space="0"/>
              <w:right w:val="single" w:color="auto" w:sz="4" w:space="0"/>
            </w:tcBorders>
            <w:shd w:val="clear" w:color="auto" w:fill="auto"/>
            <w:vAlign w:val="center"/>
          </w:tcPr>
          <w:p w14:paraId="667C96CA">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公用设施用地</w:t>
            </w:r>
          </w:p>
        </w:tc>
        <w:tc>
          <w:tcPr>
            <w:tcW w:w="669" w:type="dxa"/>
            <w:tcBorders>
              <w:top w:val="single" w:color="auto" w:sz="4" w:space="0"/>
              <w:left w:val="nil"/>
              <w:bottom w:val="single" w:color="auto" w:sz="4" w:space="0"/>
              <w:right w:val="single" w:color="auto" w:sz="4" w:space="0"/>
            </w:tcBorders>
            <w:shd w:val="clear" w:color="auto" w:fill="auto"/>
            <w:vAlign w:val="center"/>
          </w:tcPr>
          <w:p w14:paraId="435082D1">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50年</w:t>
            </w:r>
          </w:p>
        </w:tc>
        <w:tc>
          <w:tcPr>
            <w:tcW w:w="708" w:type="dxa"/>
            <w:tcBorders>
              <w:top w:val="single" w:color="auto" w:sz="4" w:space="0"/>
              <w:left w:val="nil"/>
              <w:bottom w:val="single" w:color="auto" w:sz="4" w:space="0"/>
              <w:right w:val="single" w:color="auto" w:sz="4" w:space="0"/>
            </w:tcBorders>
            <w:shd w:val="clear" w:color="auto" w:fill="auto"/>
            <w:vAlign w:val="center"/>
          </w:tcPr>
          <w:p w14:paraId="14A83A4E">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不大于0.8</w:t>
            </w:r>
          </w:p>
        </w:tc>
        <w:tc>
          <w:tcPr>
            <w:tcW w:w="707" w:type="dxa"/>
            <w:tcBorders>
              <w:top w:val="single" w:color="auto" w:sz="4" w:space="0"/>
              <w:left w:val="nil"/>
              <w:bottom w:val="single" w:color="auto" w:sz="4" w:space="0"/>
              <w:right w:val="single" w:color="auto" w:sz="4" w:space="0"/>
            </w:tcBorders>
            <w:shd w:val="clear" w:color="auto" w:fill="auto"/>
            <w:vAlign w:val="center"/>
          </w:tcPr>
          <w:p w14:paraId="609F389B">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不大于40%</w:t>
            </w:r>
          </w:p>
        </w:tc>
        <w:tc>
          <w:tcPr>
            <w:tcW w:w="708" w:type="dxa"/>
            <w:tcBorders>
              <w:top w:val="single" w:color="auto" w:sz="4" w:space="0"/>
              <w:left w:val="nil"/>
              <w:bottom w:val="single" w:color="auto" w:sz="4" w:space="0"/>
              <w:right w:val="single" w:color="auto" w:sz="4" w:space="0"/>
            </w:tcBorders>
            <w:shd w:val="clear" w:color="auto" w:fill="auto"/>
            <w:vAlign w:val="center"/>
          </w:tcPr>
          <w:p w14:paraId="4CCC276D">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不小于10%</w:t>
            </w:r>
          </w:p>
        </w:tc>
        <w:tc>
          <w:tcPr>
            <w:tcW w:w="566" w:type="dxa"/>
            <w:tcBorders>
              <w:top w:val="single" w:color="auto" w:sz="4" w:space="0"/>
              <w:left w:val="nil"/>
              <w:bottom w:val="single" w:color="auto" w:sz="4" w:space="0"/>
              <w:right w:val="single" w:color="auto" w:sz="4" w:space="0"/>
            </w:tcBorders>
            <w:shd w:val="clear" w:color="auto" w:fill="auto"/>
            <w:vAlign w:val="center"/>
          </w:tcPr>
          <w:p w14:paraId="740F15AB">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24个月</w:t>
            </w:r>
          </w:p>
        </w:tc>
        <w:tc>
          <w:tcPr>
            <w:tcW w:w="708" w:type="dxa"/>
            <w:tcBorders>
              <w:top w:val="single" w:color="auto" w:sz="4" w:space="0"/>
              <w:left w:val="nil"/>
              <w:bottom w:val="single" w:color="auto" w:sz="4" w:space="0"/>
              <w:right w:val="single" w:color="auto" w:sz="4" w:space="0"/>
            </w:tcBorders>
            <w:shd w:val="clear" w:color="auto" w:fill="auto"/>
            <w:vAlign w:val="center"/>
          </w:tcPr>
          <w:p w14:paraId="0660E8B0">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35</w:t>
            </w:r>
          </w:p>
        </w:tc>
        <w:tc>
          <w:tcPr>
            <w:tcW w:w="849" w:type="dxa"/>
            <w:tcBorders>
              <w:top w:val="single" w:color="auto" w:sz="4" w:space="0"/>
              <w:left w:val="nil"/>
              <w:bottom w:val="single" w:color="auto" w:sz="4" w:space="0"/>
              <w:right w:val="single" w:color="auto" w:sz="4" w:space="0"/>
            </w:tcBorders>
            <w:shd w:val="clear" w:color="auto" w:fill="auto"/>
            <w:vAlign w:val="center"/>
          </w:tcPr>
          <w:p w14:paraId="11B2E45C">
            <w:pPr>
              <w:widowControl/>
              <w:spacing w:line="320" w:lineRule="exact"/>
              <w:jc w:val="center"/>
              <w:rPr>
                <w:rFonts w:hint="eastAsia"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5</w:t>
            </w:r>
          </w:p>
        </w:tc>
        <w:tc>
          <w:tcPr>
            <w:tcW w:w="849" w:type="dxa"/>
            <w:tcBorders>
              <w:top w:val="single" w:color="auto" w:sz="4" w:space="0"/>
              <w:left w:val="nil"/>
              <w:bottom w:val="single" w:color="auto" w:sz="4" w:space="0"/>
              <w:right w:val="single" w:color="auto" w:sz="4" w:space="0"/>
            </w:tcBorders>
            <w:shd w:val="clear" w:color="auto" w:fill="auto"/>
            <w:vAlign w:val="center"/>
          </w:tcPr>
          <w:p w14:paraId="020FCE85">
            <w:pPr>
              <w:widowControl/>
              <w:spacing w:line="320" w:lineRule="exact"/>
              <w:jc w:val="center"/>
              <w:rPr>
                <w:rFonts w:hint="default" w:ascii="Times New Roman" w:hAnsi="Times New Roman" w:eastAsia="华文中宋" w:cs="Times New Roman"/>
                <w:kern w:val="0"/>
                <w:sz w:val="21"/>
                <w:szCs w:val="21"/>
                <w:lang w:val="en-US" w:eastAsia="zh-CN" w:bidi="ar-SA"/>
              </w:rPr>
            </w:pPr>
            <w:r>
              <w:rPr>
                <w:rFonts w:hint="eastAsia" w:eastAsia="华文中宋" w:cs="Times New Roman"/>
                <w:kern w:val="0"/>
                <w:sz w:val="21"/>
                <w:szCs w:val="21"/>
                <w:lang w:val="en-US" w:eastAsia="zh-CN" w:bidi="ar-SA"/>
              </w:rPr>
              <w:t>35</w:t>
            </w:r>
          </w:p>
        </w:tc>
      </w:tr>
    </w:tbl>
    <w:p w14:paraId="23114A91">
      <w:pPr>
        <w:widowControl/>
        <w:spacing w:line="480" w:lineRule="exact"/>
        <w:ind w:firstLine="560" w:firstLineChars="200"/>
        <w:rPr>
          <w:rFonts w:ascii="宋体" w:hAnsi="宋体" w:cs="宋体"/>
          <w:b/>
          <w:bCs/>
          <w:sz w:val="30"/>
          <w:szCs w:val="30"/>
        </w:rPr>
      </w:pPr>
      <w:r>
        <w:rPr>
          <w:rFonts w:hint="eastAsia" w:ascii="宋体" w:hAnsi="宋体"/>
          <w:sz w:val="28"/>
          <w:szCs w:val="28"/>
        </w:rPr>
        <w:t>量误差在100平方米以内的部分，出让金不予增减；误差在100平方米以上的部分，出让金根据成交价格做相应增减。竞买人必须有不少于一次的有效增幅报价。</w:t>
      </w:r>
    </w:p>
    <w:p w14:paraId="5BC4B44E">
      <w:pPr>
        <w:spacing w:line="560" w:lineRule="exact"/>
        <w:ind w:firstLine="301" w:firstLineChars="100"/>
        <w:rPr>
          <w:rFonts w:ascii="宋体" w:hAnsi="宋体" w:cs="宋体"/>
          <w:b/>
          <w:bCs/>
          <w:sz w:val="30"/>
          <w:szCs w:val="30"/>
        </w:rPr>
      </w:pPr>
      <w:r>
        <w:rPr>
          <w:rFonts w:hint="eastAsia" w:ascii="宋体" w:hAnsi="宋体" w:cs="宋体"/>
          <w:b/>
          <w:bCs/>
          <w:sz w:val="30"/>
          <w:szCs w:val="30"/>
        </w:rPr>
        <w:t>四、竞买人资格及要求：</w:t>
      </w:r>
    </w:p>
    <w:p w14:paraId="5180369D">
      <w:pPr>
        <w:widowControl/>
        <w:spacing w:line="480" w:lineRule="exact"/>
        <w:ind w:firstLine="560" w:firstLineChars="200"/>
        <w:rPr>
          <w:rFonts w:ascii="宋体" w:hAnsi="宋体"/>
          <w:sz w:val="28"/>
          <w:szCs w:val="28"/>
        </w:rPr>
      </w:pPr>
      <w:r>
        <w:rPr>
          <w:rFonts w:hint="eastAsia" w:ascii="宋体" w:hAnsi="宋体"/>
          <w:sz w:val="28"/>
          <w:szCs w:val="28"/>
        </w:rPr>
        <w:t>(一)中华人民共和国境内外的法人和其他组织均可申请参加竞买。申请人只能单独申请，不接受联合竞买；在报名截止时拖欠我区土地出让金、违约金的企业或其他组织，不得参加以上地块竞买。</w:t>
      </w:r>
    </w:p>
    <w:p w14:paraId="718FC1C5">
      <w:pPr>
        <w:widowControl/>
        <w:spacing w:line="480" w:lineRule="exact"/>
        <w:ind w:firstLine="560" w:firstLineChars="200"/>
        <w:rPr>
          <w:rFonts w:hint="default" w:ascii="宋体" w:hAnsi="宋体" w:eastAsia="宋体"/>
          <w:sz w:val="28"/>
          <w:szCs w:val="28"/>
          <w:lang w:val="en-US" w:eastAsia="zh-CN"/>
        </w:rPr>
      </w:pPr>
      <w:r>
        <w:rPr>
          <w:rFonts w:hint="eastAsia" w:ascii="宋体" w:hAnsi="宋体"/>
          <w:sz w:val="28"/>
          <w:szCs w:val="28"/>
        </w:rPr>
        <w:t>(二)申请人竞得土地后，拟成立新公司进行开发建设的，需在土地成交后一个月内成立属竞得人全资出资的新公司。</w:t>
      </w:r>
      <w:r>
        <w:rPr>
          <w:rFonts w:hint="eastAsia" w:ascii="宋体" w:hAnsi="宋体"/>
          <w:sz w:val="28"/>
          <w:szCs w:val="28"/>
          <w:lang w:val="en-US" w:eastAsia="zh-CN"/>
        </w:rPr>
        <w:t xml:space="preserve">    </w:t>
      </w:r>
    </w:p>
    <w:p w14:paraId="0000A2C4">
      <w:pPr>
        <w:widowControl/>
        <w:spacing w:line="480" w:lineRule="exact"/>
        <w:ind w:firstLine="560" w:firstLineChars="200"/>
        <w:rPr>
          <w:rFonts w:hint="eastAsia" w:ascii="宋体" w:hAnsi="宋体"/>
          <w:sz w:val="28"/>
          <w:szCs w:val="28"/>
        </w:rPr>
      </w:pPr>
      <w:r>
        <w:rPr>
          <w:rFonts w:hint="eastAsia" w:ascii="宋体" w:hAnsi="宋体"/>
          <w:sz w:val="28"/>
          <w:szCs w:val="28"/>
        </w:rPr>
        <w:t>(</w:t>
      </w:r>
      <w:r>
        <w:rPr>
          <w:rFonts w:hint="eastAsia" w:ascii="宋体" w:hAnsi="宋体"/>
          <w:sz w:val="28"/>
          <w:szCs w:val="28"/>
          <w:lang w:val="en-US" w:eastAsia="zh-CN"/>
        </w:rPr>
        <w:t>三</w:t>
      </w:r>
      <w:r>
        <w:rPr>
          <w:rFonts w:hint="eastAsia" w:ascii="宋体" w:hAnsi="宋体"/>
          <w:sz w:val="28"/>
          <w:szCs w:val="28"/>
        </w:rPr>
        <w:t>)交纳竞买保证金的截止时间为</w:t>
      </w:r>
      <w:r>
        <w:rPr>
          <w:rFonts w:hint="eastAsia" w:ascii="宋体" w:hAnsi="宋体"/>
          <w:sz w:val="28"/>
          <w:szCs w:val="28"/>
          <w:lang w:val="en-US" w:eastAsia="zh-CN"/>
        </w:rPr>
        <w:t>2026</w:t>
      </w:r>
      <w:r>
        <w:rPr>
          <w:rFonts w:hint="eastAsia" w:ascii="宋体" w:hAnsi="宋体"/>
          <w:sz w:val="28"/>
          <w:szCs w:val="28"/>
        </w:rPr>
        <w:t>年</w:t>
      </w:r>
      <w:r>
        <w:rPr>
          <w:rFonts w:hint="eastAsia" w:ascii="宋体" w:hAnsi="宋体"/>
          <w:sz w:val="28"/>
          <w:szCs w:val="28"/>
          <w:lang w:val="en-US" w:eastAsia="zh-CN"/>
        </w:rPr>
        <w:t>6</w:t>
      </w:r>
      <w:r>
        <w:rPr>
          <w:rFonts w:hint="eastAsia" w:ascii="宋体" w:hAnsi="宋体"/>
          <w:sz w:val="28"/>
          <w:szCs w:val="28"/>
        </w:rPr>
        <w:t>月</w:t>
      </w:r>
      <w:r>
        <w:rPr>
          <w:rFonts w:hint="eastAsia" w:ascii="宋体" w:hAnsi="宋体"/>
          <w:sz w:val="28"/>
          <w:szCs w:val="28"/>
          <w:lang w:val="en-US" w:eastAsia="zh-CN"/>
        </w:rPr>
        <w:t>30</w:t>
      </w:r>
      <w:r>
        <w:rPr>
          <w:rFonts w:hint="eastAsia" w:ascii="宋体" w:hAnsi="宋体"/>
          <w:sz w:val="28"/>
          <w:szCs w:val="28"/>
        </w:rPr>
        <w:t>日17时。</w:t>
      </w:r>
    </w:p>
    <w:p w14:paraId="73CAB0B9">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2025-7-5</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地块竞买保证金为人民币：</w:t>
      </w:r>
      <w:r>
        <w:rPr>
          <w:rFonts w:hint="eastAsia" w:ascii="宋体" w:hAnsi="宋体" w:cs="宋体"/>
          <w:color w:val="auto"/>
          <w:sz w:val="28"/>
          <w:szCs w:val="28"/>
          <w:highlight w:val="none"/>
          <w:lang w:val="en-US" w:eastAsia="zh-CN"/>
        </w:rPr>
        <w:t>4310000.00元</w:t>
      </w:r>
      <w:r>
        <w:rPr>
          <w:rFonts w:hint="eastAsia" w:ascii="宋体" w:hAnsi="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肆佰叁拾壹万元整</w:t>
      </w:r>
      <w:r>
        <w:rPr>
          <w:rFonts w:hint="eastAsia" w:ascii="宋体" w:hAnsi="宋体" w:cs="宋体"/>
          <w:color w:val="auto"/>
          <w:sz w:val="28"/>
          <w:szCs w:val="28"/>
          <w:highlight w:val="none"/>
        </w:rPr>
        <w:t>）。</w:t>
      </w:r>
    </w:p>
    <w:p w14:paraId="2E2F815C">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2025-7-6</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地块竞买保证金为人民币：</w:t>
      </w:r>
      <w:r>
        <w:rPr>
          <w:rFonts w:hint="eastAsia" w:ascii="宋体" w:hAnsi="宋体" w:cs="宋体"/>
          <w:color w:val="auto"/>
          <w:sz w:val="28"/>
          <w:szCs w:val="28"/>
          <w:highlight w:val="none"/>
          <w:lang w:val="en-US" w:eastAsia="zh-CN"/>
        </w:rPr>
        <w:t>5260000.00元</w:t>
      </w:r>
      <w:r>
        <w:rPr>
          <w:rFonts w:hint="eastAsia" w:ascii="宋体" w:hAnsi="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伍佰贰拾陆万元整</w:t>
      </w:r>
      <w:r>
        <w:rPr>
          <w:rFonts w:hint="eastAsia" w:ascii="宋体" w:hAnsi="宋体" w:cs="宋体"/>
          <w:color w:val="auto"/>
          <w:sz w:val="28"/>
          <w:szCs w:val="28"/>
          <w:highlight w:val="none"/>
        </w:rPr>
        <w:t>）。</w:t>
      </w:r>
    </w:p>
    <w:p w14:paraId="24386343">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2025-10-4</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地块竞买保证金为人民币：</w:t>
      </w:r>
      <w:r>
        <w:rPr>
          <w:rFonts w:hint="eastAsia" w:ascii="宋体" w:hAnsi="宋体" w:cs="宋体"/>
          <w:color w:val="auto"/>
          <w:sz w:val="28"/>
          <w:szCs w:val="28"/>
          <w:highlight w:val="none"/>
          <w:lang w:val="en-US" w:eastAsia="zh-CN"/>
        </w:rPr>
        <w:t>2200000.00元</w:t>
      </w:r>
      <w:r>
        <w:rPr>
          <w:rFonts w:hint="eastAsia" w:ascii="宋体" w:hAnsi="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贰佰贰拾万元整</w:t>
      </w:r>
      <w:r>
        <w:rPr>
          <w:rFonts w:hint="eastAsia" w:ascii="宋体" w:hAnsi="宋体" w:cs="宋体"/>
          <w:color w:val="auto"/>
          <w:sz w:val="28"/>
          <w:szCs w:val="28"/>
          <w:highlight w:val="none"/>
        </w:rPr>
        <w:t>）。</w:t>
      </w:r>
    </w:p>
    <w:p w14:paraId="15E14A75">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2026-3-1</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地块竞买保证金为人民币：</w:t>
      </w:r>
      <w:r>
        <w:rPr>
          <w:rFonts w:hint="eastAsia" w:ascii="宋体" w:hAnsi="宋体" w:cs="宋体"/>
          <w:color w:val="auto"/>
          <w:sz w:val="28"/>
          <w:szCs w:val="28"/>
          <w:highlight w:val="none"/>
          <w:lang w:val="en-US" w:eastAsia="zh-CN"/>
        </w:rPr>
        <w:t>840000.00元</w:t>
      </w:r>
      <w:r>
        <w:rPr>
          <w:rFonts w:hint="eastAsia" w:ascii="宋体" w:hAnsi="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捌拾肆万元整</w:t>
      </w:r>
      <w:r>
        <w:rPr>
          <w:rFonts w:hint="eastAsia" w:ascii="宋体" w:hAnsi="宋体" w:cs="宋体"/>
          <w:color w:val="auto"/>
          <w:sz w:val="28"/>
          <w:szCs w:val="28"/>
          <w:highlight w:val="none"/>
        </w:rPr>
        <w:t>）。</w:t>
      </w:r>
    </w:p>
    <w:p w14:paraId="615896F2">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2026-3-3</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地块竞买保证金为人民币：</w:t>
      </w:r>
      <w:r>
        <w:rPr>
          <w:rFonts w:hint="eastAsia" w:ascii="宋体" w:hAnsi="宋体" w:cs="宋体"/>
          <w:color w:val="auto"/>
          <w:sz w:val="28"/>
          <w:szCs w:val="28"/>
          <w:highlight w:val="none"/>
          <w:lang w:val="en-US" w:eastAsia="zh-CN"/>
        </w:rPr>
        <w:t>370000.00元</w:t>
      </w:r>
      <w:r>
        <w:rPr>
          <w:rFonts w:hint="eastAsia" w:ascii="宋体" w:hAnsi="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叁拾柒万元整</w:t>
      </w:r>
      <w:r>
        <w:rPr>
          <w:rFonts w:hint="eastAsia" w:ascii="宋体" w:hAnsi="宋体" w:cs="宋体"/>
          <w:color w:val="auto"/>
          <w:sz w:val="28"/>
          <w:szCs w:val="28"/>
          <w:highlight w:val="none"/>
        </w:rPr>
        <w:t>）。</w:t>
      </w:r>
    </w:p>
    <w:p w14:paraId="715DF118">
      <w:pPr>
        <w:spacing w:line="520" w:lineRule="exact"/>
        <w:ind w:firstLine="560" w:firstLineChars="200"/>
        <w:rPr>
          <w:rFonts w:hint="eastAsia"/>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2026-3-4</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地块竞买保证金为人民币：</w:t>
      </w:r>
      <w:r>
        <w:rPr>
          <w:rFonts w:hint="eastAsia" w:ascii="宋体" w:hAnsi="宋体" w:cs="宋体"/>
          <w:color w:val="auto"/>
          <w:sz w:val="28"/>
          <w:szCs w:val="28"/>
          <w:highlight w:val="none"/>
          <w:lang w:val="en-US" w:eastAsia="zh-CN"/>
        </w:rPr>
        <w:t>350000.00元</w:t>
      </w:r>
      <w:r>
        <w:rPr>
          <w:rFonts w:hint="eastAsia" w:ascii="宋体" w:hAnsi="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叁拾伍万元整</w:t>
      </w:r>
      <w:r>
        <w:rPr>
          <w:rFonts w:hint="eastAsia" w:ascii="宋体" w:hAnsi="宋体" w:cs="宋体"/>
          <w:color w:val="auto"/>
          <w:sz w:val="28"/>
          <w:szCs w:val="28"/>
          <w:highlight w:val="none"/>
        </w:rPr>
        <w:t>）。</w:t>
      </w:r>
    </w:p>
    <w:p w14:paraId="5801CC6C">
      <w:pPr>
        <w:spacing w:line="520" w:lineRule="exact"/>
        <w:rPr>
          <w:rFonts w:ascii="宋体" w:hAnsi="宋体" w:cs="宋体"/>
          <w:b/>
          <w:bCs/>
          <w:sz w:val="30"/>
          <w:szCs w:val="30"/>
        </w:rPr>
      </w:pPr>
      <w:r>
        <w:rPr>
          <w:rFonts w:hint="eastAsia" w:ascii="宋体" w:hAnsi="宋体"/>
          <w:sz w:val="30"/>
          <w:szCs w:val="30"/>
        </w:rPr>
        <w:t xml:space="preserve"> </w:t>
      </w:r>
      <w:r>
        <w:rPr>
          <w:rFonts w:hint="eastAsia" w:ascii="宋体" w:hAnsi="宋体" w:cs="宋体"/>
          <w:sz w:val="30"/>
          <w:szCs w:val="30"/>
        </w:rPr>
        <w:t xml:space="preserve">    </w:t>
      </w:r>
      <w:r>
        <w:rPr>
          <w:rFonts w:hint="eastAsia" w:ascii="宋体" w:hAnsi="宋体" w:cs="宋体"/>
          <w:b/>
          <w:bCs/>
          <w:sz w:val="30"/>
          <w:szCs w:val="30"/>
        </w:rPr>
        <w:t xml:space="preserve"> 五、申请和资格审查</w:t>
      </w:r>
    </w:p>
    <w:p w14:paraId="6F92EE05">
      <w:pPr>
        <w:spacing w:line="520" w:lineRule="exact"/>
        <w:ind w:firstLine="600" w:firstLineChars="200"/>
        <w:rPr>
          <w:rFonts w:ascii="宋体" w:hAnsi="宋体" w:cs="宋体"/>
          <w:sz w:val="28"/>
          <w:szCs w:val="28"/>
        </w:rPr>
      </w:pPr>
      <w:r>
        <w:rPr>
          <w:rFonts w:hint="eastAsia" w:ascii="宋体" w:hAnsi="宋体" w:cs="宋体"/>
          <w:sz w:val="30"/>
          <w:szCs w:val="30"/>
        </w:rPr>
        <w:t>（一）</w:t>
      </w:r>
      <w:r>
        <w:rPr>
          <w:rFonts w:hint="eastAsia" w:ascii="宋体" w:hAnsi="宋体" w:cs="宋体"/>
          <w:sz w:val="28"/>
          <w:szCs w:val="28"/>
        </w:rPr>
        <w:t>出让文件取得</w:t>
      </w:r>
    </w:p>
    <w:p w14:paraId="72A9C676">
      <w:pPr>
        <w:spacing w:line="520" w:lineRule="exact"/>
        <w:ind w:firstLine="560" w:firstLineChars="200"/>
        <w:rPr>
          <w:rFonts w:ascii="宋体" w:hAnsi="宋体" w:cs="宋体"/>
          <w:sz w:val="28"/>
          <w:szCs w:val="28"/>
        </w:rPr>
      </w:pPr>
      <w:r>
        <w:rPr>
          <w:rFonts w:hint="eastAsia" w:ascii="宋体" w:hAnsi="宋体" w:cs="宋体"/>
          <w:sz w:val="28"/>
          <w:szCs w:val="28"/>
        </w:rPr>
        <w:t>挂牌出让文件见（六安市公共资源交易电子服务系统土地出让公告下方附件），申请人可于发布公告之日起登录</w:t>
      </w:r>
      <w:r>
        <w:rPr>
          <w:rFonts w:hint="eastAsia"/>
          <w:sz w:val="28"/>
          <w:szCs w:val="28"/>
        </w:rPr>
        <w:t>六安市公共资源交易电子服务系统</w:t>
      </w:r>
      <w:r>
        <w:rPr>
          <w:rFonts w:hint="eastAsia" w:ascii="宋体" w:hAnsi="宋体"/>
          <w:sz w:val="28"/>
          <w:szCs w:val="28"/>
        </w:rPr>
        <w:t>（http://ggzy.luan.gov.cn/）</w:t>
      </w:r>
      <w:r>
        <w:rPr>
          <w:rFonts w:hint="eastAsia" w:ascii="宋体" w:hAnsi="宋体" w:cs="宋体"/>
          <w:sz w:val="28"/>
          <w:szCs w:val="28"/>
        </w:rPr>
        <w:t>、六安市叶集区人民政府网（</w:t>
      </w:r>
      <w:r>
        <w:rPr>
          <w:rFonts w:ascii="宋体" w:hAnsi="宋体"/>
          <w:sz w:val="28"/>
          <w:szCs w:val="28"/>
        </w:rPr>
        <w:t>http://www.ahyeji.gov.cn/</w:t>
      </w:r>
      <w:r>
        <w:rPr>
          <w:rFonts w:hint="eastAsia" w:ascii="宋体" w:hAnsi="宋体" w:cs="宋体"/>
          <w:sz w:val="28"/>
          <w:szCs w:val="28"/>
        </w:rPr>
        <w:t>）土地出让公告下方附件进行网上下载获取，并认真阅读遵照执行。</w:t>
      </w:r>
    </w:p>
    <w:p w14:paraId="17F1EBEB">
      <w:pPr>
        <w:spacing w:line="520" w:lineRule="exact"/>
        <w:ind w:firstLine="560" w:firstLineChars="200"/>
        <w:rPr>
          <w:rFonts w:ascii="宋体" w:hAnsi="宋体" w:cs="宋体"/>
          <w:sz w:val="28"/>
          <w:szCs w:val="28"/>
        </w:rPr>
      </w:pPr>
      <w:r>
        <w:rPr>
          <w:rFonts w:hint="eastAsia" w:ascii="宋体" w:hAnsi="宋体" w:cs="宋体"/>
          <w:sz w:val="28"/>
          <w:szCs w:val="28"/>
        </w:rPr>
        <w:t>（二）提交申请</w:t>
      </w:r>
    </w:p>
    <w:p w14:paraId="651A5B5A">
      <w:pPr>
        <w:spacing w:line="520" w:lineRule="exact"/>
        <w:ind w:firstLine="560" w:firstLineChars="200"/>
        <w:rPr>
          <w:rFonts w:hint="eastAsia"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w:t>
      </w:r>
      <w:r>
        <w:rPr>
          <w:rFonts w:hint="eastAsia" w:ascii="宋体" w:hAnsi="宋体" w:cs="宋体"/>
          <w:sz w:val="28"/>
          <w:szCs w:val="28"/>
        </w:rPr>
        <w:t>申请人可于公告之日至</w:t>
      </w:r>
      <w:r>
        <w:rPr>
          <w:rFonts w:hint="eastAsia" w:ascii="宋体" w:hAnsi="宋体" w:cs="宋体"/>
          <w:sz w:val="28"/>
          <w:szCs w:val="28"/>
          <w:lang w:val="en-US" w:eastAsia="zh-CN"/>
        </w:rPr>
        <w:t>2026</w:t>
      </w:r>
      <w:r>
        <w:rPr>
          <w:rFonts w:hint="eastAsia" w:ascii="宋体" w:hAnsi="宋体" w:cs="宋体"/>
          <w:sz w:val="28"/>
          <w:szCs w:val="28"/>
        </w:rPr>
        <w:t>年</w:t>
      </w:r>
      <w:r>
        <w:rPr>
          <w:rFonts w:hint="eastAsia" w:ascii="宋体" w:hAnsi="宋体" w:cs="宋体"/>
          <w:sz w:val="28"/>
          <w:szCs w:val="28"/>
          <w:lang w:val="en-US" w:eastAsia="zh-CN"/>
        </w:rPr>
        <w:t>6</w:t>
      </w:r>
      <w:r>
        <w:rPr>
          <w:rFonts w:hint="eastAsia" w:ascii="宋体" w:hAnsi="宋体" w:cs="宋体"/>
          <w:sz w:val="28"/>
          <w:szCs w:val="28"/>
        </w:rPr>
        <w:t>月</w:t>
      </w:r>
      <w:r>
        <w:rPr>
          <w:rFonts w:hint="eastAsia" w:ascii="宋体" w:hAnsi="宋体" w:cs="宋体"/>
          <w:sz w:val="28"/>
          <w:szCs w:val="28"/>
          <w:lang w:val="en-US" w:eastAsia="zh-CN"/>
        </w:rPr>
        <w:t>30</w:t>
      </w:r>
      <w:r>
        <w:rPr>
          <w:rFonts w:hint="eastAsia" w:ascii="宋体" w:hAnsi="宋体" w:cs="宋体"/>
          <w:sz w:val="28"/>
          <w:szCs w:val="28"/>
        </w:rPr>
        <w:t>日的工作时间内，向我局提交书面申请。</w:t>
      </w:r>
    </w:p>
    <w:p w14:paraId="53D533E1">
      <w:pPr>
        <w:spacing w:line="520" w:lineRule="exact"/>
        <w:ind w:firstLine="560" w:firstLineChars="200"/>
        <w:rPr>
          <w:rFonts w:ascii="宋体" w:hAnsi="宋体" w:cs="宋体"/>
          <w:sz w:val="28"/>
          <w:szCs w:val="28"/>
        </w:rPr>
      </w:pPr>
      <w:r>
        <w:rPr>
          <w:rFonts w:hint="eastAsia" w:ascii="宋体" w:hAnsi="宋体" w:cs="宋体"/>
          <w:sz w:val="28"/>
          <w:szCs w:val="28"/>
        </w:rPr>
        <w:t>2</w:t>
      </w:r>
      <w:r>
        <w:rPr>
          <w:rFonts w:hint="eastAsia" w:ascii="宋体" w:hAnsi="宋体" w:cs="宋体"/>
          <w:sz w:val="28"/>
          <w:szCs w:val="28"/>
          <w:lang w:val="en-US" w:eastAsia="zh-CN"/>
        </w:rPr>
        <w:t>.</w:t>
      </w:r>
      <w:r>
        <w:rPr>
          <w:rFonts w:hint="eastAsia" w:ascii="宋体" w:hAnsi="宋体" w:cs="宋体"/>
          <w:sz w:val="28"/>
          <w:szCs w:val="28"/>
        </w:rPr>
        <w:t>竞买人应提交下列文件：</w:t>
      </w:r>
    </w:p>
    <w:p w14:paraId="1677BE27">
      <w:pPr>
        <w:spacing w:line="520" w:lineRule="exact"/>
        <w:ind w:firstLine="560" w:firstLineChars="200"/>
        <w:rPr>
          <w:rFonts w:ascii="宋体" w:hAnsi="宋体" w:cs="宋体"/>
          <w:sz w:val="28"/>
          <w:szCs w:val="28"/>
        </w:rPr>
      </w:pPr>
      <w:r>
        <w:rPr>
          <w:rFonts w:hint="eastAsia" w:ascii="宋体" w:hAnsi="宋体" w:cs="宋体"/>
          <w:sz w:val="28"/>
          <w:szCs w:val="28"/>
        </w:rPr>
        <w:t>（1）竞买申请书原件；</w:t>
      </w:r>
    </w:p>
    <w:p w14:paraId="1C58C832">
      <w:pPr>
        <w:spacing w:line="520" w:lineRule="exact"/>
        <w:ind w:firstLine="560" w:firstLineChars="200"/>
        <w:rPr>
          <w:rFonts w:ascii="宋体" w:hAnsi="宋体" w:cs="宋体"/>
          <w:sz w:val="28"/>
          <w:szCs w:val="28"/>
        </w:rPr>
      </w:pPr>
      <w:r>
        <w:rPr>
          <w:rFonts w:hint="eastAsia" w:ascii="宋体" w:hAnsi="宋体" w:cs="宋体"/>
          <w:sz w:val="28"/>
          <w:szCs w:val="28"/>
        </w:rPr>
        <w:t>（2）法人证明文件原件；</w:t>
      </w:r>
    </w:p>
    <w:p w14:paraId="373E1C4D">
      <w:pPr>
        <w:spacing w:line="520" w:lineRule="exact"/>
        <w:ind w:firstLine="560" w:firstLineChars="200"/>
        <w:rPr>
          <w:rFonts w:ascii="宋体" w:hAnsi="宋体" w:cs="宋体"/>
          <w:sz w:val="28"/>
          <w:szCs w:val="28"/>
        </w:rPr>
      </w:pPr>
      <w:r>
        <w:rPr>
          <w:rFonts w:hint="eastAsia" w:ascii="宋体" w:hAnsi="宋体" w:cs="宋体"/>
          <w:sz w:val="28"/>
          <w:szCs w:val="28"/>
        </w:rPr>
        <w:t>（3）法定代表人的有效身份证明文件原件；</w:t>
      </w:r>
    </w:p>
    <w:p w14:paraId="51C27A31">
      <w:pPr>
        <w:spacing w:line="520" w:lineRule="exact"/>
        <w:ind w:firstLine="560" w:firstLineChars="200"/>
        <w:rPr>
          <w:rFonts w:ascii="宋体" w:hAnsi="宋体" w:cs="宋体"/>
          <w:sz w:val="28"/>
          <w:szCs w:val="28"/>
        </w:rPr>
      </w:pPr>
      <w:r>
        <w:rPr>
          <w:rFonts w:hint="eastAsia" w:ascii="宋体" w:hAnsi="宋体" w:cs="宋体"/>
          <w:sz w:val="28"/>
          <w:szCs w:val="28"/>
        </w:rPr>
        <w:t>（4）营业执照原件；</w:t>
      </w:r>
    </w:p>
    <w:p w14:paraId="0AAB1148">
      <w:pPr>
        <w:spacing w:line="520" w:lineRule="exact"/>
        <w:ind w:firstLine="560" w:firstLineChars="200"/>
        <w:rPr>
          <w:rFonts w:ascii="宋体" w:hAnsi="宋体" w:cs="宋体"/>
          <w:sz w:val="28"/>
          <w:szCs w:val="28"/>
        </w:rPr>
      </w:pPr>
      <w:r>
        <w:rPr>
          <w:rFonts w:hint="eastAsia" w:ascii="宋体" w:hAnsi="宋体" w:cs="宋体"/>
          <w:sz w:val="28"/>
          <w:szCs w:val="28"/>
        </w:rPr>
        <w:t>（5）申请人委托他人办理的，应提交授权委托书及委托代理人的有效身份证明文件原件；</w:t>
      </w:r>
    </w:p>
    <w:p w14:paraId="27756D8E">
      <w:pPr>
        <w:spacing w:line="520" w:lineRule="exact"/>
        <w:ind w:firstLine="560" w:firstLineChars="200"/>
        <w:rPr>
          <w:rFonts w:ascii="宋体" w:hAnsi="宋体" w:cs="宋体"/>
          <w:sz w:val="28"/>
          <w:szCs w:val="28"/>
        </w:rPr>
      </w:pPr>
      <w:r>
        <w:rPr>
          <w:rFonts w:hint="eastAsia" w:ascii="宋体" w:hAnsi="宋体" w:cs="宋体"/>
          <w:sz w:val="28"/>
          <w:szCs w:val="28"/>
        </w:rPr>
        <w:t>（6）竞买保证金交纳凭证原件；</w:t>
      </w:r>
    </w:p>
    <w:p w14:paraId="49F8BA00">
      <w:pPr>
        <w:spacing w:line="520" w:lineRule="exact"/>
        <w:ind w:firstLine="560" w:firstLineChars="200"/>
        <w:rPr>
          <w:rFonts w:ascii="宋体" w:hAnsi="宋体" w:cs="宋体"/>
          <w:sz w:val="28"/>
          <w:szCs w:val="28"/>
        </w:rPr>
      </w:pPr>
      <w:r>
        <w:rPr>
          <w:rFonts w:hint="eastAsia" w:ascii="宋体" w:hAnsi="宋体" w:cs="宋体"/>
          <w:sz w:val="28"/>
          <w:szCs w:val="28"/>
        </w:rPr>
        <w:t>（7）挂牌出让文件规定需要提交的其他文件原件。</w:t>
      </w:r>
    </w:p>
    <w:p w14:paraId="34D241E7">
      <w:pPr>
        <w:spacing w:line="520" w:lineRule="exact"/>
        <w:ind w:firstLine="560" w:firstLineChars="200"/>
        <w:rPr>
          <w:rFonts w:ascii="宋体" w:hAnsi="宋体" w:cs="宋体"/>
          <w:sz w:val="28"/>
          <w:szCs w:val="28"/>
        </w:rPr>
      </w:pPr>
      <w:r>
        <w:rPr>
          <w:rFonts w:hint="eastAsia" w:ascii="宋体" w:hAnsi="宋体" w:cs="宋体"/>
          <w:sz w:val="28"/>
          <w:szCs w:val="28"/>
        </w:rPr>
        <w:t>以上所需资料，提交原件同时需提供一份加盖单位公章的复印件。</w:t>
      </w:r>
    </w:p>
    <w:p w14:paraId="37D79880">
      <w:pPr>
        <w:spacing w:line="520" w:lineRule="exact"/>
        <w:ind w:firstLine="560" w:firstLineChars="200"/>
        <w:rPr>
          <w:rFonts w:ascii="宋体" w:hAnsi="宋体" w:cs="宋体"/>
          <w:sz w:val="28"/>
          <w:szCs w:val="28"/>
        </w:rPr>
      </w:pPr>
      <w:r>
        <w:rPr>
          <w:rFonts w:hint="eastAsia" w:ascii="宋体" w:hAnsi="宋体" w:cs="宋体"/>
          <w:sz w:val="28"/>
          <w:szCs w:val="28"/>
        </w:rPr>
        <w:t>（三）资格审查</w:t>
      </w:r>
    </w:p>
    <w:p w14:paraId="0E40115D">
      <w:pPr>
        <w:spacing w:line="520" w:lineRule="exact"/>
        <w:ind w:firstLine="560" w:firstLineChars="200"/>
        <w:rPr>
          <w:rFonts w:ascii="宋体" w:hAnsi="宋体" w:cs="宋体"/>
          <w:sz w:val="28"/>
          <w:szCs w:val="28"/>
        </w:rPr>
      </w:pPr>
      <w:r>
        <w:rPr>
          <w:rFonts w:hint="eastAsia" w:ascii="宋体" w:hAnsi="宋体"/>
          <w:sz w:val="28"/>
          <w:szCs w:val="28"/>
        </w:rPr>
        <w:t>六安市自然资源和规划局叶集分局</w:t>
      </w:r>
      <w:r>
        <w:rPr>
          <w:rFonts w:hint="eastAsia" w:ascii="宋体" w:hAnsi="宋体" w:cs="宋体"/>
          <w:sz w:val="28"/>
          <w:szCs w:val="28"/>
        </w:rPr>
        <w:t>对竞买人资格和提交的材料进行审查，按规定交纳竞买保证金、通过资格审查的，方能取得竞买资格。</w:t>
      </w:r>
    </w:p>
    <w:p w14:paraId="4CC62F81">
      <w:pPr>
        <w:spacing w:line="520" w:lineRule="exact"/>
        <w:ind w:firstLine="560" w:firstLineChars="200"/>
        <w:rPr>
          <w:rFonts w:ascii="宋体" w:hAnsi="宋体" w:cs="宋体"/>
          <w:sz w:val="28"/>
          <w:szCs w:val="28"/>
        </w:rPr>
      </w:pPr>
      <w:r>
        <w:rPr>
          <w:rFonts w:hint="eastAsia" w:ascii="宋体" w:hAnsi="宋体" w:cs="宋体"/>
          <w:sz w:val="28"/>
          <w:szCs w:val="28"/>
        </w:rPr>
        <w:t>经审查，有下列情形之一的，为无效申请：</w:t>
      </w:r>
    </w:p>
    <w:p w14:paraId="0E741C8F">
      <w:pPr>
        <w:spacing w:line="520" w:lineRule="exact"/>
        <w:ind w:firstLine="560" w:firstLineChars="200"/>
        <w:rPr>
          <w:rFonts w:ascii="宋体" w:hAnsi="宋体" w:cs="宋体"/>
          <w:sz w:val="28"/>
          <w:szCs w:val="28"/>
        </w:rPr>
      </w:pPr>
      <w:r>
        <w:rPr>
          <w:rFonts w:hint="eastAsia" w:ascii="宋体" w:hAnsi="宋体" w:cs="宋体"/>
          <w:sz w:val="28"/>
          <w:szCs w:val="28"/>
        </w:rPr>
        <w:t xml:space="preserve">（1）申请人不具备竞买资格的； </w:t>
      </w:r>
    </w:p>
    <w:p w14:paraId="12333865">
      <w:pPr>
        <w:spacing w:line="520" w:lineRule="exact"/>
        <w:ind w:firstLine="560" w:firstLineChars="200"/>
        <w:rPr>
          <w:rFonts w:ascii="宋体" w:hAnsi="宋体" w:cs="宋体"/>
          <w:sz w:val="28"/>
          <w:szCs w:val="28"/>
        </w:rPr>
      </w:pPr>
      <w:r>
        <w:rPr>
          <w:rFonts w:hint="eastAsia" w:ascii="宋体" w:hAnsi="宋体" w:cs="宋体"/>
          <w:sz w:val="28"/>
          <w:szCs w:val="28"/>
        </w:rPr>
        <w:t xml:space="preserve">（2）未按规定交纳竞买保证金的； </w:t>
      </w:r>
    </w:p>
    <w:p w14:paraId="70B002B4">
      <w:pPr>
        <w:spacing w:line="520" w:lineRule="exact"/>
        <w:ind w:firstLine="560" w:firstLineChars="200"/>
        <w:rPr>
          <w:rFonts w:ascii="宋体" w:hAnsi="宋体" w:cs="宋体"/>
          <w:sz w:val="28"/>
          <w:szCs w:val="28"/>
        </w:rPr>
      </w:pPr>
      <w:r>
        <w:rPr>
          <w:rFonts w:hint="eastAsia" w:ascii="宋体" w:hAnsi="宋体" w:cs="宋体"/>
          <w:sz w:val="28"/>
          <w:szCs w:val="28"/>
        </w:rPr>
        <w:t>（3）申请文件不齐全或不符合规定的；</w:t>
      </w:r>
    </w:p>
    <w:p w14:paraId="4F424CF7">
      <w:pPr>
        <w:spacing w:line="520" w:lineRule="exact"/>
        <w:ind w:firstLine="560" w:firstLineChars="200"/>
        <w:rPr>
          <w:rFonts w:ascii="宋体" w:hAnsi="宋体" w:cs="宋体"/>
          <w:sz w:val="28"/>
          <w:szCs w:val="28"/>
        </w:rPr>
      </w:pPr>
      <w:r>
        <w:rPr>
          <w:rFonts w:hint="eastAsia" w:ascii="宋体" w:hAnsi="宋体" w:cs="宋体"/>
          <w:sz w:val="28"/>
          <w:szCs w:val="28"/>
        </w:rPr>
        <w:t>（4）委托他人代理，委托文件不齐全或不符合规定的；</w:t>
      </w:r>
    </w:p>
    <w:p w14:paraId="2CB1DCC7">
      <w:pPr>
        <w:spacing w:line="520" w:lineRule="exact"/>
        <w:ind w:firstLine="560" w:firstLineChars="200"/>
        <w:rPr>
          <w:rFonts w:ascii="宋体" w:hAnsi="宋体" w:cs="宋体"/>
          <w:sz w:val="28"/>
          <w:szCs w:val="28"/>
        </w:rPr>
      </w:pPr>
      <w:r>
        <w:rPr>
          <w:rFonts w:hint="eastAsia" w:ascii="宋体" w:hAnsi="宋体" w:cs="宋体"/>
          <w:sz w:val="28"/>
          <w:szCs w:val="28"/>
        </w:rPr>
        <w:t>（5）法律法规规定的其他情形。</w:t>
      </w:r>
    </w:p>
    <w:p w14:paraId="2797D6A1">
      <w:pPr>
        <w:spacing w:line="520" w:lineRule="exact"/>
        <w:ind w:firstLine="560" w:firstLineChars="200"/>
        <w:rPr>
          <w:rFonts w:ascii="宋体" w:hAnsi="宋体" w:cs="宋体"/>
          <w:sz w:val="28"/>
          <w:szCs w:val="28"/>
        </w:rPr>
      </w:pPr>
      <w:r>
        <w:rPr>
          <w:rFonts w:hint="eastAsia" w:ascii="宋体" w:hAnsi="宋体" w:cs="宋体"/>
          <w:sz w:val="28"/>
          <w:szCs w:val="28"/>
        </w:rPr>
        <w:t>（四）竞买人资格确认</w:t>
      </w:r>
    </w:p>
    <w:p w14:paraId="3B9EDED3">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经审查，申请人按规定交纳竞买保证金、具备申请条件的，我局将在挂牌出让活动前确认其竞买资格。符合竞买资格的申请人可参加</w:t>
      </w:r>
      <w:r>
        <w:rPr>
          <w:rFonts w:hint="eastAsia" w:ascii="宋体" w:hAnsi="宋体" w:cs="宋体"/>
          <w:color w:val="auto"/>
          <w:sz w:val="28"/>
          <w:szCs w:val="28"/>
          <w:highlight w:val="none"/>
          <w:lang w:val="en-US" w:eastAsia="zh-CN"/>
        </w:rPr>
        <w:t>2026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22</w:t>
      </w:r>
      <w:r>
        <w:rPr>
          <w:rFonts w:hint="eastAsia" w:ascii="宋体" w:hAnsi="宋体" w:cs="宋体"/>
          <w:color w:val="auto"/>
          <w:sz w:val="28"/>
          <w:szCs w:val="28"/>
          <w:highlight w:val="none"/>
        </w:rPr>
        <w:t>日上午8时至202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上午9</w:t>
      </w:r>
      <w:r>
        <w:rPr>
          <w:rFonts w:hint="eastAsia" w:ascii="宋体" w:hAnsi="宋体" w:cs="宋体"/>
          <w:color w:val="auto"/>
          <w:sz w:val="28"/>
          <w:szCs w:val="28"/>
          <w:highlight w:val="none"/>
        </w:rPr>
        <w:t>时0</w:t>
      </w:r>
      <w:r>
        <w:rPr>
          <w:rFonts w:hint="eastAsia" w:ascii="宋体" w:hAnsi="宋体" w:cs="宋体"/>
          <w:color w:val="auto"/>
          <w:sz w:val="28"/>
          <w:szCs w:val="28"/>
          <w:highlight w:val="none"/>
          <w:lang w:val="en-US" w:eastAsia="zh-CN"/>
        </w:rPr>
        <w:t>0</w:t>
      </w:r>
      <w:r>
        <w:rPr>
          <w:rFonts w:hint="eastAsia" w:ascii="宋体" w:hAnsi="宋体" w:cs="宋体"/>
          <w:color w:val="auto"/>
          <w:sz w:val="28"/>
          <w:szCs w:val="28"/>
          <w:highlight w:val="none"/>
        </w:rPr>
        <w:t>分在六安市叶集区公共资源交易中心开标室3举行挂牌活动，并于</w:t>
      </w:r>
      <w:r>
        <w:rPr>
          <w:rFonts w:hint="eastAsia" w:ascii="宋体" w:hAnsi="宋体" w:cs="宋体"/>
          <w:color w:val="auto"/>
          <w:sz w:val="28"/>
          <w:szCs w:val="28"/>
          <w:highlight w:val="none"/>
          <w:lang w:val="en-US" w:eastAsia="zh-CN"/>
        </w:rPr>
        <w:t>2026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上午9</w:t>
      </w:r>
      <w:r>
        <w:rPr>
          <w:rFonts w:hint="eastAsia" w:ascii="宋体" w:hAnsi="宋体" w:cs="宋体"/>
          <w:color w:val="auto"/>
          <w:sz w:val="28"/>
          <w:szCs w:val="28"/>
          <w:highlight w:val="none"/>
        </w:rPr>
        <w:t>时00分挂牌截止时准时到场。</w:t>
      </w:r>
    </w:p>
    <w:p w14:paraId="69BBD122">
      <w:pPr>
        <w:spacing w:line="520" w:lineRule="exact"/>
        <w:rPr>
          <w:rFonts w:ascii="宋体" w:hAnsi="宋体" w:cs="宋体"/>
          <w:sz w:val="28"/>
          <w:szCs w:val="28"/>
        </w:rPr>
      </w:pPr>
      <w:r>
        <w:rPr>
          <w:rFonts w:hint="eastAsia" w:ascii="宋体" w:hAnsi="宋体" w:cs="宋体"/>
          <w:sz w:val="28"/>
          <w:szCs w:val="28"/>
        </w:rPr>
        <w:t>（五）</w:t>
      </w:r>
      <w:r>
        <w:rPr>
          <w:rFonts w:hint="eastAsia" w:ascii="宋体" w:hAnsi="宋体"/>
          <w:bCs/>
          <w:sz w:val="28"/>
          <w:szCs w:val="28"/>
        </w:rPr>
        <w:t>答疑及现场踏勘</w:t>
      </w:r>
    </w:p>
    <w:p w14:paraId="1B444361">
      <w:pPr>
        <w:spacing w:line="520" w:lineRule="exact"/>
        <w:ind w:firstLine="560" w:firstLineChars="200"/>
        <w:rPr>
          <w:rFonts w:ascii="宋体" w:hAnsi="宋体" w:cs="宋体"/>
          <w:b/>
          <w:bCs/>
          <w:sz w:val="30"/>
          <w:szCs w:val="30"/>
        </w:rPr>
      </w:pPr>
      <w:r>
        <w:rPr>
          <w:rFonts w:hint="eastAsia" w:ascii="宋体" w:hAnsi="宋体"/>
          <w:sz w:val="28"/>
          <w:szCs w:val="28"/>
        </w:rPr>
        <w:t>申请人对挂牌出让文件有疑问的，可在挂牌出让活动开始前以书面或者口头方式向我局咨询。我局不组织申请人对拟出让地块进行现场踏勘。</w:t>
      </w:r>
    </w:p>
    <w:p w14:paraId="6F5480C0">
      <w:pPr>
        <w:spacing w:line="520" w:lineRule="exact"/>
        <w:ind w:firstLine="602" w:firstLineChars="200"/>
        <w:rPr>
          <w:rFonts w:ascii="宋体" w:hAnsi="宋体" w:cs="宋体"/>
          <w:b/>
          <w:bCs/>
          <w:sz w:val="30"/>
          <w:szCs w:val="30"/>
        </w:rPr>
      </w:pPr>
      <w:r>
        <w:rPr>
          <w:rFonts w:hint="eastAsia" w:ascii="宋体" w:hAnsi="宋体" w:cs="宋体"/>
          <w:b/>
          <w:bCs/>
          <w:sz w:val="30"/>
          <w:szCs w:val="30"/>
        </w:rPr>
        <w:t>六、出让起价与增价</w:t>
      </w:r>
    </w:p>
    <w:p w14:paraId="60520D4C">
      <w:pPr>
        <w:spacing w:line="520" w:lineRule="exact"/>
        <w:ind w:firstLine="560" w:firstLineChars="20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2025-7-5</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val="en-US" w:eastAsia="zh-CN"/>
        </w:rPr>
        <w:t>”地块出让起价为人民币：4310000.00元</w:t>
      </w:r>
      <w:r>
        <w:rPr>
          <w:rFonts w:hint="eastAsia" w:ascii="宋体" w:hAnsi="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肆佰叁拾壹万元整</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，增价幅度为人民币50000.00元（大写：伍万元）。</w:t>
      </w:r>
    </w:p>
    <w:p w14:paraId="19D1A288">
      <w:pPr>
        <w:spacing w:line="520" w:lineRule="exact"/>
        <w:ind w:firstLine="560" w:firstLineChars="20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2025-7-6</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val="en-US" w:eastAsia="zh-CN"/>
        </w:rPr>
        <w:t>”地块出让起价为人民币：5260000.00元</w:t>
      </w:r>
      <w:r>
        <w:rPr>
          <w:rFonts w:hint="eastAsia" w:ascii="宋体" w:hAnsi="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伍佰贰拾陆万元整</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，增价幅度为人民币100000.00元（大写：拾万元）。</w:t>
      </w:r>
    </w:p>
    <w:p w14:paraId="1D7CEE93">
      <w:pPr>
        <w:spacing w:line="520" w:lineRule="exact"/>
        <w:ind w:firstLine="560" w:firstLineChars="20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2025-10-4</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val="en-US" w:eastAsia="zh-CN"/>
        </w:rPr>
        <w:t>”地块出让起价为人民币：2200000.00元（大写：贰佰贰拾万元整），增价幅度为人民币50000.00元（大写：伍万元）。</w:t>
      </w:r>
    </w:p>
    <w:p w14:paraId="7A384AE4">
      <w:pPr>
        <w:spacing w:line="520" w:lineRule="exact"/>
        <w:ind w:firstLine="560" w:firstLineChars="20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2026-3-1</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val="en-US" w:eastAsia="zh-CN"/>
        </w:rPr>
        <w:t>”地块出让起价为人民币：840000.00元</w:t>
      </w:r>
      <w:r>
        <w:rPr>
          <w:rFonts w:hint="eastAsia" w:ascii="宋体" w:hAnsi="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捌拾肆万元整</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，增价幅度为人民币50000.00元（大写：伍万元）。</w:t>
      </w:r>
    </w:p>
    <w:p w14:paraId="372B83D6">
      <w:pPr>
        <w:spacing w:line="520" w:lineRule="exact"/>
        <w:ind w:firstLine="560" w:firstLineChars="20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2026-3-3</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val="en-US" w:eastAsia="zh-CN"/>
        </w:rPr>
        <w:t>”地块出让起价为人民币：370000.00元</w:t>
      </w:r>
      <w:r>
        <w:rPr>
          <w:rFonts w:hint="eastAsia" w:ascii="宋体" w:hAnsi="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叁拾柒万元整</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，增价幅度为人民币50000.00元（大写：伍万元）。</w:t>
      </w:r>
    </w:p>
    <w:p w14:paraId="66C03AF5">
      <w:pPr>
        <w:spacing w:line="520" w:lineRule="exact"/>
        <w:ind w:firstLine="560" w:firstLineChars="20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rPr>
        <w:t>叶自然资出</w:t>
      </w:r>
      <w:r>
        <w:rPr>
          <w:rFonts w:hint="eastAsia" w:ascii="宋体" w:hAnsi="宋体" w:cs="宋体"/>
          <w:color w:val="auto"/>
          <w:sz w:val="28"/>
          <w:szCs w:val="28"/>
          <w:highlight w:val="none"/>
          <w:lang w:val="en-US" w:eastAsia="zh-CN"/>
        </w:rPr>
        <w:t>2026-3-4</w:t>
      </w:r>
      <w:r>
        <w:rPr>
          <w:rFonts w:hint="eastAsia" w:ascii="宋体" w:hAnsi="宋体" w:cs="宋体"/>
          <w:color w:val="auto"/>
          <w:sz w:val="28"/>
          <w:szCs w:val="28"/>
          <w:highlight w:val="none"/>
        </w:rPr>
        <w:t>号</w:t>
      </w:r>
      <w:r>
        <w:rPr>
          <w:rFonts w:hint="eastAsia" w:ascii="宋体" w:hAnsi="宋体" w:cs="宋体"/>
          <w:color w:val="auto"/>
          <w:sz w:val="28"/>
          <w:szCs w:val="28"/>
          <w:highlight w:val="none"/>
          <w:lang w:val="en-US" w:eastAsia="zh-CN"/>
        </w:rPr>
        <w:t>”地块出让起价为人民币：350000.00元</w:t>
      </w:r>
      <w:r>
        <w:rPr>
          <w:rFonts w:hint="eastAsia" w:ascii="宋体" w:hAnsi="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叁拾伍万元整</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，增价幅度为人民币50000.00元（大写：伍万元）。</w:t>
      </w:r>
    </w:p>
    <w:p w14:paraId="6362E22E">
      <w:pPr>
        <w:pStyle w:val="2"/>
        <w:ind w:left="0" w:leftChars="0" w:firstLine="0" w:firstLineChars="0"/>
        <w:rPr>
          <w:rFonts w:hint="eastAsia" w:ascii="宋体" w:hAnsi="宋体" w:cs="宋体"/>
          <w:color w:val="auto"/>
          <w:sz w:val="28"/>
          <w:szCs w:val="28"/>
          <w:highlight w:val="none"/>
          <w:lang w:val="en-US" w:eastAsia="zh-CN"/>
        </w:rPr>
      </w:pPr>
    </w:p>
    <w:p w14:paraId="1A78DDE8">
      <w:pPr>
        <w:spacing w:line="520" w:lineRule="exact"/>
        <w:ind w:firstLine="602" w:firstLineChars="200"/>
        <w:rPr>
          <w:rFonts w:ascii="宋体" w:hAnsi="宋体" w:cs="宋体"/>
          <w:b/>
          <w:bCs/>
          <w:sz w:val="30"/>
          <w:szCs w:val="30"/>
        </w:rPr>
      </w:pPr>
      <w:r>
        <w:rPr>
          <w:rFonts w:hint="eastAsia" w:ascii="宋体" w:hAnsi="宋体" w:cs="宋体"/>
          <w:b/>
          <w:bCs/>
          <w:sz w:val="30"/>
          <w:szCs w:val="30"/>
        </w:rPr>
        <w:t>七、挂牌的举行</w:t>
      </w:r>
    </w:p>
    <w:p w14:paraId="4E2FBF50">
      <w:pPr>
        <w:spacing w:line="520" w:lineRule="exact"/>
        <w:ind w:firstLine="560" w:firstLineChars="200"/>
        <w:rPr>
          <w:rFonts w:ascii="宋体" w:hAnsi="宋体"/>
          <w:sz w:val="28"/>
          <w:szCs w:val="28"/>
        </w:rPr>
      </w:pPr>
      <w:r>
        <w:rPr>
          <w:rFonts w:hint="eastAsia" w:ascii="宋体" w:hAnsi="宋体"/>
          <w:sz w:val="28"/>
          <w:szCs w:val="28"/>
        </w:rPr>
        <w:t>1.竞买人报价必须采用六安市自然资源和规划局叶集分局统一制作的《国有建设用地使用权挂牌报价单》，进行书面报价。不接受电话、邮寄、口头等报价方式。报价单必须是法定代表人（委托代理人）签名。报价单一经确认，不得以任何形式撤回。</w:t>
      </w:r>
    </w:p>
    <w:p w14:paraId="41A35FB3">
      <w:pPr>
        <w:spacing w:line="520" w:lineRule="exact"/>
        <w:ind w:firstLine="560" w:firstLineChars="200"/>
        <w:rPr>
          <w:rFonts w:ascii="宋体" w:hAnsi="宋体"/>
          <w:sz w:val="28"/>
          <w:szCs w:val="28"/>
        </w:rPr>
      </w:pPr>
      <w:r>
        <w:rPr>
          <w:rFonts w:hint="eastAsia" w:ascii="宋体" w:hAnsi="宋体"/>
          <w:sz w:val="28"/>
          <w:szCs w:val="28"/>
        </w:rPr>
        <w:t>2.挂牌程序</w:t>
      </w:r>
    </w:p>
    <w:p w14:paraId="2AC67A4B">
      <w:pPr>
        <w:spacing w:line="520" w:lineRule="exact"/>
        <w:ind w:firstLine="560" w:firstLineChars="200"/>
        <w:rPr>
          <w:rFonts w:ascii="宋体" w:hAnsi="宋体"/>
          <w:sz w:val="28"/>
          <w:szCs w:val="28"/>
        </w:rPr>
      </w:pPr>
      <w:r>
        <w:rPr>
          <w:rFonts w:hint="eastAsia" w:ascii="宋体" w:hAnsi="宋体"/>
          <w:sz w:val="28"/>
          <w:szCs w:val="28"/>
        </w:rPr>
        <w:t>（1）符合条件的竞买人填写报价单报价（必须是增幅报价）；</w:t>
      </w:r>
    </w:p>
    <w:p w14:paraId="451F0365">
      <w:pPr>
        <w:spacing w:line="520" w:lineRule="exact"/>
        <w:ind w:firstLine="560" w:firstLineChars="200"/>
        <w:rPr>
          <w:rFonts w:ascii="宋体" w:hAnsi="宋体"/>
          <w:sz w:val="28"/>
          <w:szCs w:val="28"/>
        </w:rPr>
      </w:pPr>
      <w:r>
        <w:rPr>
          <w:rFonts w:hint="eastAsia" w:ascii="宋体" w:hAnsi="宋体"/>
          <w:sz w:val="28"/>
          <w:szCs w:val="28"/>
        </w:rPr>
        <w:t>（2）出让人确认该报价后，更新显示挂牌价格；</w:t>
      </w:r>
    </w:p>
    <w:p w14:paraId="1623B91A">
      <w:pPr>
        <w:spacing w:line="520" w:lineRule="exact"/>
        <w:ind w:firstLine="560" w:firstLineChars="200"/>
        <w:rPr>
          <w:rFonts w:ascii="宋体" w:hAnsi="宋体"/>
          <w:sz w:val="28"/>
          <w:szCs w:val="28"/>
        </w:rPr>
      </w:pPr>
      <w:r>
        <w:rPr>
          <w:rFonts w:hint="eastAsia" w:ascii="宋体" w:hAnsi="宋体"/>
          <w:sz w:val="28"/>
          <w:szCs w:val="28"/>
        </w:rPr>
        <w:t>（3）出让人继续接受新的报价；</w:t>
      </w:r>
    </w:p>
    <w:p w14:paraId="27904359">
      <w:pPr>
        <w:spacing w:line="520" w:lineRule="exact"/>
        <w:ind w:firstLine="560" w:firstLineChars="200"/>
        <w:rPr>
          <w:rFonts w:ascii="宋体" w:hAnsi="宋体"/>
          <w:sz w:val="28"/>
          <w:szCs w:val="28"/>
        </w:rPr>
      </w:pPr>
      <w:r>
        <w:rPr>
          <w:rFonts w:hint="eastAsia" w:ascii="宋体" w:hAnsi="宋体"/>
          <w:sz w:val="28"/>
          <w:szCs w:val="28"/>
        </w:rPr>
        <w:t>（4）出让人在挂牌截止时间确定竞得人。</w:t>
      </w:r>
    </w:p>
    <w:p w14:paraId="2C105B9A">
      <w:pPr>
        <w:spacing w:line="520" w:lineRule="exact"/>
        <w:ind w:firstLine="560" w:firstLineChars="200"/>
        <w:rPr>
          <w:rFonts w:ascii="宋体" w:hAnsi="宋体"/>
          <w:sz w:val="28"/>
          <w:szCs w:val="28"/>
        </w:rPr>
      </w:pPr>
      <w:r>
        <w:rPr>
          <w:rFonts w:hint="eastAsia" w:ascii="宋体" w:hAnsi="宋体"/>
          <w:sz w:val="28"/>
          <w:szCs w:val="28"/>
        </w:rPr>
        <w:t>3.挂牌期限届满，按照下列规定确定竞得人：</w:t>
      </w:r>
    </w:p>
    <w:p w14:paraId="0D441A81">
      <w:pPr>
        <w:spacing w:line="520" w:lineRule="exact"/>
        <w:ind w:firstLine="560" w:firstLineChars="200"/>
        <w:rPr>
          <w:rFonts w:ascii="宋体" w:hAnsi="宋体"/>
          <w:sz w:val="28"/>
          <w:szCs w:val="28"/>
        </w:rPr>
      </w:pPr>
      <w:r>
        <w:rPr>
          <w:rFonts w:hint="eastAsia" w:ascii="宋体" w:hAnsi="宋体"/>
          <w:sz w:val="28"/>
          <w:szCs w:val="28"/>
        </w:rPr>
        <w:t>（1）本次挂牌以价高者得为原则确定竞得人。</w:t>
      </w:r>
    </w:p>
    <w:p w14:paraId="05610AC8">
      <w:pPr>
        <w:spacing w:line="520" w:lineRule="exact"/>
        <w:ind w:firstLine="560" w:firstLineChars="200"/>
        <w:rPr>
          <w:rFonts w:ascii="宋体" w:hAnsi="宋体"/>
          <w:sz w:val="28"/>
          <w:szCs w:val="28"/>
        </w:rPr>
      </w:pPr>
      <w:r>
        <w:rPr>
          <w:rFonts w:hint="eastAsia" w:ascii="宋体" w:hAnsi="宋体" w:cs="宋体"/>
          <w:sz w:val="28"/>
          <w:szCs w:val="28"/>
        </w:rPr>
        <w:t>（2）</w:t>
      </w:r>
      <w:r>
        <w:rPr>
          <w:rFonts w:hint="eastAsia" w:ascii="宋体" w:hAnsi="宋体"/>
          <w:sz w:val="28"/>
          <w:szCs w:val="28"/>
        </w:rPr>
        <w:t>本次挂牌以增价方式进行报价，每次加价幅度不得小于挂牌规定或主持人宣布的增价幅度。</w:t>
      </w:r>
    </w:p>
    <w:p w14:paraId="702395FF">
      <w:pPr>
        <w:spacing w:line="520" w:lineRule="exact"/>
        <w:ind w:firstLine="560" w:firstLineChars="200"/>
        <w:rPr>
          <w:rFonts w:ascii="宋体" w:hAnsi="宋体"/>
          <w:sz w:val="28"/>
          <w:szCs w:val="28"/>
        </w:rPr>
      </w:pPr>
      <w:r>
        <w:rPr>
          <w:rFonts w:hint="eastAsia" w:ascii="宋体" w:hAnsi="宋体" w:cs="宋体"/>
          <w:sz w:val="28"/>
          <w:szCs w:val="28"/>
        </w:rPr>
        <w:t>(3)</w:t>
      </w:r>
      <w:r>
        <w:rPr>
          <w:rFonts w:hint="eastAsia" w:ascii="宋体" w:hAnsi="宋体"/>
          <w:sz w:val="28"/>
          <w:szCs w:val="28"/>
        </w:rPr>
        <w:t>竞买人以填写《国有建设用地使用权出让竞买报价单》方式报价，《国有建设用地使用权出让竞买报价单》一经报出，不得撤回。</w:t>
      </w:r>
    </w:p>
    <w:p w14:paraId="7C57379E">
      <w:pPr>
        <w:spacing w:line="520" w:lineRule="exact"/>
        <w:ind w:firstLine="560" w:firstLineChars="200"/>
        <w:rPr>
          <w:rFonts w:ascii="宋体" w:hAnsi="宋体"/>
          <w:sz w:val="28"/>
          <w:szCs w:val="28"/>
        </w:rPr>
      </w:pPr>
      <w:r>
        <w:rPr>
          <w:rFonts w:hint="eastAsia" w:ascii="宋体" w:hAnsi="宋体" w:cs="宋体"/>
          <w:sz w:val="28"/>
          <w:szCs w:val="28"/>
        </w:rPr>
        <w:t>(4)</w:t>
      </w:r>
      <w:r>
        <w:rPr>
          <w:rFonts w:hint="eastAsia" w:ascii="宋体" w:hAnsi="宋体"/>
          <w:sz w:val="28"/>
          <w:szCs w:val="28"/>
        </w:rPr>
        <w:t>在报价期间，竞买人可多次报价。</w:t>
      </w:r>
    </w:p>
    <w:p w14:paraId="30BAA495">
      <w:pPr>
        <w:spacing w:line="520" w:lineRule="exact"/>
        <w:ind w:firstLine="560" w:firstLineChars="200"/>
        <w:rPr>
          <w:rFonts w:ascii="宋体" w:hAnsi="宋体"/>
          <w:sz w:val="28"/>
          <w:szCs w:val="28"/>
        </w:rPr>
      </w:pPr>
      <w:r>
        <w:rPr>
          <w:rFonts w:hint="eastAsia" w:ascii="宋体" w:hAnsi="宋体" w:cs="宋体"/>
          <w:sz w:val="28"/>
          <w:szCs w:val="28"/>
        </w:rPr>
        <w:t>4.</w:t>
      </w:r>
      <w:r>
        <w:rPr>
          <w:rFonts w:hint="eastAsia" w:ascii="宋体" w:hAnsi="宋体"/>
          <w:sz w:val="28"/>
          <w:szCs w:val="28"/>
        </w:rPr>
        <w:t>竞买人报价有下列情形之一的，为无效报价：</w:t>
      </w:r>
    </w:p>
    <w:p w14:paraId="6301BE8A">
      <w:pPr>
        <w:spacing w:line="520" w:lineRule="exact"/>
        <w:ind w:firstLine="560" w:firstLineChars="200"/>
        <w:rPr>
          <w:rFonts w:ascii="宋体" w:hAnsi="宋体"/>
          <w:sz w:val="28"/>
          <w:szCs w:val="28"/>
        </w:rPr>
      </w:pPr>
      <w:r>
        <w:rPr>
          <w:rFonts w:hint="eastAsia" w:ascii="宋体" w:hAnsi="宋体"/>
          <w:sz w:val="28"/>
          <w:szCs w:val="28"/>
        </w:rPr>
        <w:t>（1）报价单未在挂牌期限内收到的；</w:t>
      </w:r>
    </w:p>
    <w:p w14:paraId="468EA237">
      <w:pPr>
        <w:spacing w:line="520" w:lineRule="exact"/>
        <w:ind w:firstLine="560" w:firstLineChars="200"/>
        <w:rPr>
          <w:rFonts w:ascii="宋体" w:hAnsi="宋体"/>
          <w:sz w:val="28"/>
          <w:szCs w:val="28"/>
        </w:rPr>
      </w:pPr>
      <w:r>
        <w:rPr>
          <w:rFonts w:hint="eastAsia" w:ascii="宋体" w:hAnsi="宋体" w:cs="宋体"/>
          <w:sz w:val="28"/>
          <w:szCs w:val="28"/>
        </w:rPr>
        <w:t>（2）</w:t>
      </w:r>
      <w:r>
        <w:rPr>
          <w:rFonts w:hint="eastAsia" w:ascii="宋体" w:hAnsi="宋体"/>
          <w:sz w:val="28"/>
          <w:szCs w:val="28"/>
        </w:rPr>
        <w:t>不按规定填写报价单的；</w:t>
      </w:r>
    </w:p>
    <w:p w14:paraId="144B0FF2">
      <w:pPr>
        <w:spacing w:line="520" w:lineRule="exact"/>
        <w:ind w:firstLine="560" w:firstLineChars="200"/>
        <w:rPr>
          <w:rFonts w:ascii="宋体" w:hAnsi="宋体"/>
          <w:sz w:val="28"/>
          <w:szCs w:val="28"/>
        </w:rPr>
      </w:pPr>
      <w:r>
        <w:rPr>
          <w:rFonts w:hint="eastAsia" w:ascii="宋体" w:hAnsi="宋体" w:cs="宋体"/>
          <w:sz w:val="28"/>
          <w:szCs w:val="28"/>
        </w:rPr>
        <w:t>（3）</w:t>
      </w:r>
      <w:r>
        <w:rPr>
          <w:rFonts w:hint="eastAsia" w:ascii="宋体" w:hAnsi="宋体"/>
          <w:sz w:val="28"/>
          <w:szCs w:val="28"/>
        </w:rPr>
        <w:t>报价单填写人与竞买申请文件不符的；</w:t>
      </w:r>
    </w:p>
    <w:p w14:paraId="09E245B3">
      <w:pPr>
        <w:spacing w:line="520" w:lineRule="exact"/>
        <w:ind w:firstLine="560" w:firstLineChars="200"/>
        <w:rPr>
          <w:rFonts w:ascii="宋体" w:hAnsi="宋体"/>
          <w:sz w:val="28"/>
          <w:szCs w:val="28"/>
        </w:rPr>
      </w:pPr>
      <w:r>
        <w:rPr>
          <w:rFonts w:hint="eastAsia" w:ascii="宋体" w:hAnsi="宋体" w:cs="宋体"/>
          <w:sz w:val="28"/>
          <w:szCs w:val="28"/>
        </w:rPr>
        <w:t>（4）</w:t>
      </w:r>
      <w:r>
        <w:rPr>
          <w:rFonts w:hint="eastAsia" w:ascii="宋体" w:hAnsi="宋体"/>
          <w:sz w:val="28"/>
          <w:szCs w:val="28"/>
        </w:rPr>
        <w:t>报价不符合报价规则的；</w:t>
      </w:r>
    </w:p>
    <w:p w14:paraId="2FD4A5E0">
      <w:pPr>
        <w:spacing w:line="520" w:lineRule="exact"/>
        <w:ind w:firstLine="560" w:firstLineChars="200"/>
        <w:rPr>
          <w:rFonts w:ascii="宋体" w:hAnsi="宋体"/>
          <w:sz w:val="28"/>
          <w:szCs w:val="28"/>
        </w:rPr>
      </w:pPr>
      <w:r>
        <w:rPr>
          <w:rFonts w:hint="eastAsia" w:ascii="宋体" w:hAnsi="宋体" w:cs="宋体"/>
          <w:sz w:val="28"/>
          <w:szCs w:val="28"/>
        </w:rPr>
        <w:t>（5）</w:t>
      </w:r>
      <w:r>
        <w:rPr>
          <w:rFonts w:hint="eastAsia" w:ascii="宋体" w:hAnsi="宋体"/>
          <w:sz w:val="28"/>
          <w:szCs w:val="28"/>
        </w:rPr>
        <w:t>报价不符合挂牌文件规定的其他情形。</w:t>
      </w:r>
    </w:p>
    <w:p w14:paraId="61208B25">
      <w:pPr>
        <w:spacing w:line="520" w:lineRule="exact"/>
        <w:ind w:firstLine="420" w:firstLineChars="150"/>
        <w:rPr>
          <w:rFonts w:ascii="宋体" w:hAnsi="宋体" w:cs="宋体"/>
          <w:sz w:val="28"/>
          <w:szCs w:val="28"/>
        </w:rPr>
      </w:pPr>
      <w:r>
        <w:rPr>
          <w:rFonts w:hint="eastAsia" w:ascii="宋体" w:hAnsi="宋体"/>
          <w:sz w:val="28"/>
          <w:szCs w:val="28"/>
        </w:rPr>
        <w:t>5.有两个或两个以上竞买人报价相同的，确认先提交报价单者为该挂牌价格的出价人。</w:t>
      </w:r>
    </w:p>
    <w:p w14:paraId="1B9ABD20">
      <w:pPr>
        <w:spacing w:line="520" w:lineRule="exact"/>
        <w:ind w:firstLine="280" w:firstLineChars="100"/>
        <w:rPr>
          <w:rFonts w:ascii="宋体" w:hAnsi="宋体" w:cs="宋体"/>
          <w:sz w:val="28"/>
          <w:szCs w:val="28"/>
        </w:rPr>
      </w:pPr>
      <w:r>
        <w:rPr>
          <w:rFonts w:hint="eastAsia" w:ascii="宋体" w:hAnsi="宋体" w:cs="宋体"/>
          <w:sz w:val="28"/>
          <w:szCs w:val="28"/>
        </w:rPr>
        <w:t>（1）在挂牌期限内只有一个竞买人报价，并符合其他条件的，挂牌成交；</w:t>
      </w:r>
    </w:p>
    <w:p w14:paraId="10555C72">
      <w:pPr>
        <w:spacing w:line="520" w:lineRule="exact"/>
        <w:ind w:firstLine="280" w:firstLineChars="100"/>
        <w:rPr>
          <w:rFonts w:ascii="宋体" w:hAnsi="宋体" w:cs="宋体"/>
          <w:sz w:val="28"/>
          <w:szCs w:val="28"/>
        </w:rPr>
      </w:pPr>
      <w:r>
        <w:rPr>
          <w:rFonts w:hint="eastAsia" w:ascii="宋体" w:hAnsi="宋体" w:cs="宋体"/>
          <w:sz w:val="28"/>
          <w:szCs w:val="28"/>
        </w:rPr>
        <w:t>（2）在挂牌期限内有两个或者两个以上竞买人报价的，出价最高者为竞得人。报价相同的，先提交报价单者为竞得人。</w:t>
      </w:r>
    </w:p>
    <w:p w14:paraId="48D02B4E">
      <w:pPr>
        <w:spacing w:line="520" w:lineRule="exact"/>
        <w:ind w:firstLine="280" w:firstLineChars="100"/>
        <w:rPr>
          <w:rFonts w:ascii="宋体" w:hAnsi="宋体" w:cs="宋体"/>
          <w:sz w:val="28"/>
          <w:szCs w:val="28"/>
        </w:rPr>
      </w:pPr>
      <w:r>
        <w:rPr>
          <w:rFonts w:hint="eastAsia" w:ascii="宋体" w:hAnsi="宋体" w:cs="宋体"/>
          <w:sz w:val="28"/>
          <w:szCs w:val="28"/>
        </w:rPr>
        <w:t>（3）在挂牌期限内无应价、无报价、报价低于底价或均不符合其他条件的，挂牌不成交；</w:t>
      </w:r>
    </w:p>
    <w:p w14:paraId="09F6372D">
      <w:pPr>
        <w:spacing w:line="520" w:lineRule="exact"/>
        <w:ind w:firstLine="280" w:firstLineChars="100"/>
        <w:rPr>
          <w:rFonts w:ascii="宋体" w:hAnsi="宋体" w:cs="宋体"/>
          <w:sz w:val="28"/>
          <w:szCs w:val="28"/>
        </w:rPr>
      </w:pPr>
      <w:r>
        <w:rPr>
          <w:rFonts w:hint="eastAsia" w:ascii="宋体" w:hAnsi="宋体" w:cs="宋体"/>
          <w:sz w:val="28"/>
          <w:szCs w:val="28"/>
        </w:rPr>
        <w:t>（4）在挂牌期限截止时仍有两个或者两个以上竞买人要求报价的，出让人应当对挂牌地块进行现场竞价，出价最高者并达到底价的为竞得人。</w:t>
      </w:r>
    </w:p>
    <w:p w14:paraId="49A7607B">
      <w:pPr>
        <w:spacing w:line="520" w:lineRule="exact"/>
        <w:ind w:firstLine="301" w:firstLineChars="100"/>
        <w:rPr>
          <w:rFonts w:ascii="宋体" w:hAnsi="宋体" w:cs="宋体"/>
          <w:sz w:val="28"/>
          <w:szCs w:val="28"/>
        </w:rPr>
      </w:pPr>
      <w:r>
        <w:rPr>
          <w:rFonts w:hint="eastAsia" w:ascii="宋体" w:hAnsi="宋体" w:cs="宋体"/>
          <w:b/>
          <w:bCs/>
          <w:sz w:val="30"/>
          <w:szCs w:val="30"/>
        </w:rPr>
        <w:t>注意事项</w:t>
      </w:r>
    </w:p>
    <w:p w14:paraId="23467BB8">
      <w:pPr>
        <w:spacing w:line="520" w:lineRule="exact"/>
        <w:ind w:firstLine="560" w:firstLineChars="200"/>
        <w:rPr>
          <w:rFonts w:ascii="宋体" w:hAnsi="宋体" w:cs="宋体"/>
          <w:sz w:val="28"/>
          <w:szCs w:val="28"/>
        </w:rPr>
      </w:pPr>
      <w:r>
        <w:rPr>
          <w:rFonts w:hint="eastAsia" w:ascii="宋体" w:hAnsi="宋体" w:cs="宋体"/>
          <w:sz w:val="28"/>
          <w:szCs w:val="28"/>
        </w:rPr>
        <w:t>（一）以上地块地表下的砂石等矿产资源属政府所有，土地使用权人不得未经批准擅自开采使用，土地使用权人施工开挖地块内的砂石等矿产资源无偿交由叶集区人民政府指定的单位统一处置。</w:t>
      </w:r>
    </w:p>
    <w:p w14:paraId="57BE3FD9">
      <w:pPr>
        <w:spacing w:line="520" w:lineRule="exact"/>
        <w:ind w:firstLine="560" w:firstLineChars="200"/>
        <w:rPr>
          <w:rFonts w:ascii="宋体" w:hAnsi="宋体" w:cs="宋体"/>
          <w:sz w:val="28"/>
          <w:szCs w:val="28"/>
        </w:rPr>
      </w:pPr>
      <w:r>
        <w:rPr>
          <w:rFonts w:hint="eastAsia" w:ascii="宋体" w:hAnsi="宋体" w:cs="宋体"/>
          <w:sz w:val="28"/>
          <w:szCs w:val="28"/>
        </w:rPr>
        <w:t>（二）本次挂牌出让地块的竞得人须在竞得土地后10</w:t>
      </w:r>
      <w:r>
        <w:rPr>
          <w:rFonts w:hint="eastAsia" w:ascii="宋体" w:hAnsi="宋体" w:cs="宋体"/>
          <w:sz w:val="28"/>
          <w:szCs w:val="28"/>
          <w:lang w:val="en-US" w:eastAsia="zh-CN"/>
        </w:rPr>
        <w:t>个工作</w:t>
      </w:r>
      <w:r>
        <w:rPr>
          <w:rFonts w:hint="eastAsia" w:ascii="宋体" w:hAnsi="宋体" w:cs="宋体"/>
          <w:sz w:val="28"/>
          <w:szCs w:val="28"/>
        </w:rPr>
        <w:t>日内与出让人签订《国有建设用地使用权出让合同》</w:t>
      </w:r>
      <w:r>
        <w:rPr>
          <w:rFonts w:hint="eastAsia" w:ascii="宋体" w:hAnsi="宋体"/>
          <w:color w:val="auto"/>
          <w:sz w:val="28"/>
          <w:szCs w:val="28"/>
          <w:lang w:eastAsia="zh-CN"/>
        </w:rPr>
        <w:t>。</w:t>
      </w:r>
      <w:r>
        <w:rPr>
          <w:rFonts w:hint="eastAsia" w:ascii="宋体" w:hAnsi="宋体" w:cs="宋体"/>
          <w:sz w:val="28"/>
          <w:szCs w:val="28"/>
        </w:rPr>
        <w:t>竞买保证金自动转为土地出让金。</w:t>
      </w:r>
    </w:p>
    <w:p w14:paraId="62BF3D96">
      <w:pPr>
        <w:spacing w:line="520" w:lineRule="exact"/>
        <w:ind w:firstLine="560" w:firstLineChars="200"/>
        <w:rPr>
          <w:rFonts w:hint="eastAsia" w:ascii="宋体" w:hAnsi="宋体" w:cs="宋体"/>
          <w:sz w:val="28"/>
          <w:szCs w:val="28"/>
        </w:rPr>
      </w:pPr>
      <w:r>
        <w:rPr>
          <w:rFonts w:hint="eastAsia" w:ascii="宋体" w:hAnsi="宋体" w:cs="宋体"/>
          <w:sz w:val="28"/>
          <w:szCs w:val="28"/>
        </w:rPr>
        <w:t>(三）地块</w:t>
      </w:r>
      <w:r>
        <w:rPr>
          <w:rFonts w:hint="eastAsia" w:ascii="宋体" w:hAnsi="宋体" w:cs="宋体"/>
          <w:sz w:val="28"/>
          <w:szCs w:val="28"/>
          <w:lang w:val="en-US" w:eastAsia="zh-CN"/>
        </w:rPr>
        <w:t>自签订土地出让合同之日起30日内缴纳全部土地出让价款，</w:t>
      </w:r>
      <w:r>
        <w:rPr>
          <w:rFonts w:hint="eastAsia" w:ascii="宋体" w:hAnsi="宋体" w:cs="宋体"/>
          <w:sz w:val="28"/>
          <w:szCs w:val="28"/>
        </w:rPr>
        <w:t>逾期违约金等按土地出让合同约定执行。</w:t>
      </w:r>
    </w:p>
    <w:p w14:paraId="6C8F9A3D">
      <w:pPr>
        <w:spacing w:line="520" w:lineRule="exact"/>
        <w:ind w:firstLine="560" w:firstLineChars="200"/>
        <w:rPr>
          <w:rFonts w:ascii="宋体" w:hAnsi="宋体" w:cs="宋体"/>
          <w:sz w:val="28"/>
          <w:szCs w:val="28"/>
        </w:rPr>
      </w:pPr>
      <w:r>
        <w:rPr>
          <w:rFonts w:hint="eastAsia" w:ascii="宋体" w:hAnsi="宋体" w:cs="宋体"/>
          <w:sz w:val="28"/>
          <w:szCs w:val="28"/>
        </w:rPr>
        <w:t>（四）本次出让地块自签订出让合同之日起30日内由六安市自然资源和规划局叶集分局按现状标准交付土地，交付后</w:t>
      </w:r>
      <w:r>
        <w:rPr>
          <w:rFonts w:hint="eastAsia" w:ascii="宋体" w:hAnsi="宋体" w:cs="宋体"/>
          <w:sz w:val="28"/>
          <w:szCs w:val="28"/>
          <w:lang w:val="en-US" w:eastAsia="zh-CN"/>
        </w:rPr>
        <w:t>12个月</w:t>
      </w:r>
      <w:r>
        <w:rPr>
          <w:rFonts w:hint="eastAsia" w:ascii="宋体" w:hAnsi="宋体" w:cs="宋体"/>
          <w:sz w:val="28"/>
          <w:szCs w:val="28"/>
        </w:rPr>
        <w:t>内应开工建设</w:t>
      </w:r>
      <w:r>
        <w:rPr>
          <w:rFonts w:hint="eastAsia" w:ascii="宋体" w:hAnsi="宋体" w:cs="宋体"/>
          <w:sz w:val="28"/>
          <w:szCs w:val="28"/>
          <w:lang w:eastAsia="zh-CN"/>
        </w:rPr>
        <w:t>，</w:t>
      </w:r>
      <w:r>
        <w:rPr>
          <w:rFonts w:hint="eastAsia" w:ascii="宋体" w:hAnsi="宋体" w:cs="宋体"/>
          <w:sz w:val="28"/>
          <w:szCs w:val="28"/>
        </w:rPr>
        <w:t>建设周期按照公告约定执行。挂牌时间截止时，有竞买人表示愿意继续竞价，转入现场竞价，通过现场竞价确定竞得人。</w:t>
      </w:r>
    </w:p>
    <w:p w14:paraId="3D7B780E">
      <w:pPr>
        <w:spacing w:line="520" w:lineRule="exact"/>
        <w:ind w:firstLine="560" w:firstLineChars="200"/>
        <w:rPr>
          <w:rFonts w:ascii="宋体" w:hAnsi="宋体" w:cs="宋体"/>
          <w:sz w:val="28"/>
          <w:szCs w:val="28"/>
        </w:rPr>
      </w:pPr>
      <w:r>
        <w:rPr>
          <w:rFonts w:hint="eastAsia" w:ascii="宋体" w:hAnsi="宋体" w:cs="宋体"/>
          <w:sz w:val="28"/>
          <w:szCs w:val="28"/>
        </w:rPr>
        <w:t>（五）申请人须全面阅读有关挂牌出让文件，如有疑问可以在公开挂牌出让活动开始日前用书面或口头方式向我局咨询。申请人可自行到现场踏勘挂牌出让地块。申请一经受理确认后，即视为竞买人对挂牌出让文件及地块现状无异议并全部接受，并对有关承诺承担法律责任。</w:t>
      </w:r>
    </w:p>
    <w:p w14:paraId="18B73848">
      <w:pPr>
        <w:spacing w:line="520" w:lineRule="exact"/>
        <w:ind w:firstLine="560" w:firstLineChars="200"/>
        <w:rPr>
          <w:rFonts w:ascii="宋体" w:hAnsi="宋体" w:cs="宋体"/>
          <w:sz w:val="28"/>
          <w:szCs w:val="28"/>
        </w:rPr>
      </w:pPr>
      <w:r>
        <w:rPr>
          <w:rFonts w:hint="eastAsia" w:ascii="宋体" w:hAnsi="宋体" w:cs="宋体"/>
          <w:sz w:val="28"/>
          <w:szCs w:val="28"/>
        </w:rPr>
        <w:t>（六）确定竞得人后，竞得人在挂牌现场与出让人签订《国有建设用地使用权成交确认书》。委托他人代签的，应提交法定代表人亲笔签名并盖章的授权委托书。《国有建设用地使用权成交确认书》对出让人和竞得人具有法律效力，出让人改变出让结果的，或者竞得人放弃竞得宗地的，应当承担法律责任。</w:t>
      </w:r>
    </w:p>
    <w:p w14:paraId="5705D99D">
      <w:pPr>
        <w:spacing w:line="520" w:lineRule="exact"/>
        <w:ind w:firstLine="560" w:firstLineChars="200"/>
        <w:rPr>
          <w:rFonts w:ascii="宋体" w:hAnsi="宋体" w:cs="宋体"/>
          <w:sz w:val="28"/>
          <w:szCs w:val="28"/>
        </w:rPr>
      </w:pPr>
      <w:r>
        <w:rPr>
          <w:rFonts w:hint="eastAsia" w:ascii="宋体" w:hAnsi="宋体" w:cs="宋体"/>
          <w:sz w:val="28"/>
          <w:szCs w:val="28"/>
        </w:rPr>
        <w:t>（七）竞得人交纳的竞买保证金，在挂牌成交后转作受让地块的定金。未竞得人交纳的竞买保证金，出让活动结束后 5个工作日内予以退还，不计利息。</w:t>
      </w:r>
    </w:p>
    <w:p w14:paraId="70AB84C1">
      <w:pPr>
        <w:spacing w:line="520" w:lineRule="exact"/>
        <w:ind w:firstLine="560" w:firstLineChars="200"/>
        <w:rPr>
          <w:rFonts w:ascii="宋体" w:hAnsi="宋体" w:cs="宋体"/>
          <w:sz w:val="28"/>
          <w:szCs w:val="28"/>
        </w:rPr>
      </w:pPr>
      <w:r>
        <w:rPr>
          <w:rFonts w:hint="eastAsia" w:ascii="宋体" w:hAnsi="宋体" w:cs="宋体"/>
          <w:sz w:val="28"/>
          <w:szCs w:val="28"/>
        </w:rPr>
        <w:t>（八）竞得人有下列行为之一的，视为违约，出让人可取消其竞得人资格，竞买保证金不予退还。</w:t>
      </w:r>
    </w:p>
    <w:p w14:paraId="733C9F1C">
      <w:pPr>
        <w:spacing w:line="520" w:lineRule="exact"/>
        <w:ind w:firstLine="560" w:firstLineChars="200"/>
        <w:rPr>
          <w:rFonts w:ascii="宋体" w:hAnsi="宋体" w:cs="宋体"/>
          <w:sz w:val="28"/>
          <w:szCs w:val="28"/>
        </w:rPr>
      </w:pPr>
      <w:r>
        <w:rPr>
          <w:rFonts w:hint="eastAsia" w:ascii="宋体" w:hAnsi="宋体" w:cs="宋体"/>
          <w:sz w:val="28"/>
          <w:szCs w:val="28"/>
        </w:rPr>
        <w:t>1.竞得人逾期或拒绝签订《国有建设用地使用权成交确认书》的；</w:t>
      </w:r>
    </w:p>
    <w:p w14:paraId="6B581A60">
      <w:pPr>
        <w:spacing w:line="500" w:lineRule="exact"/>
        <w:ind w:firstLine="560" w:firstLineChars="200"/>
        <w:rPr>
          <w:rFonts w:ascii="宋体" w:hAnsi="宋体" w:cs="宋体"/>
          <w:sz w:val="28"/>
          <w:szCs w:val="28"/>
        </w:rPr>
      </w:pPr>
      <w:r>
        <w:rPr>
          <w:rFonts w:hint="eastAsia" w:ascii="宋体" w:hAnsi="宋体" w:cs="宋体"/>
          <w:sz w:val="28"/>
          <w:szCs w:val="28"/>
        </w:rPr>
        <w:t>2.竞得人逾期或拒绝签订《国有建设用地使用权出让合同》的。</w:t>
      </w:r>
    </w:p>
    <w:p w14:paraId="29FAECDD">
      <w:pPr>
        <w:spacing w:line="500" w:lineRule="exact"/>
        <w:ind w:firstLine="560" w:firstLineChars="200"/>
        <w:rPr>
          <w:rFonts w:ascii="宋体" w:hAnsi="宋体" w:cs="宋体"/>
          <w:sz w:val="28"/>
          <w:szCs w:val="28"/>
        </w:rPr>
      </w:pPr>
      <w:r>
        <w:rPr>
          <w:rFonts w:hint="eastAsia" w:ascii="宋体" w:hAnsi="宋体" w:cs="宋体"/>
          <w:sz w:val="28"/>
          <w:szCs w:val="28"/>
        </w:rPr>
        <w:t>（九）竞得人与出让人签订《国有建设用地使用权出让合同》后，应当按出让合同约定支付挂牌成交价款。竞得人付清全部挂牌成交价款后，依法申请办理土地登记。</w:t>
      </w:r>
    </w:p>
    <w:p w14:paraId="1D6557D5">
      <w:pPr>
        <w:spacing w:line="500" w:lineRule="exact"/>
        <w:ind w:firstLine="560" w:firstLineChars="200"/>
        <w:rPr>
          <w:rFonts w:ascii="宋体" w:hAnsi="宋体" w:cs="宋体"/>
          <w:sz w:val="28"/>
          <w:szCs w:val="28"/>
        </w:rPr>
      </w:pPr>
      <w:r>
        <w:rPr>
          <w:rFonts w:hint="eastAsia" w:ascii="宋体" w:hAnsi="宋体" w:cs="宋体"/>
          <w:sz w:val="28"/>
          <w:szCs w:val="28"/>
        </w:rPr>
        <w:t>（十）参加挂牌活动的人员，应遵守现场的纪律，服从管理人员的管理。</w:t>
      </w:r>
    </w:p>
    <w:p w14:paraId="6615F3CF">
      <w:pPr>
        <w:spacing w:line="500" w:lineRule="exact"/>
        <w:ind w:firstLine="560" w:firstLineChars="200"/>
        <w:rPr>
          <w:rFonts w:ascii="宋体" w:hAnsi="宋体" w:cs="宋体"/>
          <w:sz w:val="28"/>
          <w:szCs w:val="28"/>
        </w:rPr>
      </w:pPr>
      <w:r>
        <w:rPr>
          <w:rFonts w:hint="eastAsia" w:ascii="宋体" w:hAnsi="宋体" w:cs="宋体"/>
          <w:sz w:val="28"/>
          <w:szCs w:val="28"/>
        </w:rPr>
        <w:t>（十一）我局对本《须知》有解释权。未尽事宜依照《招标拍卖挂牌出让国有建设用地使用权规范》办理。</w:t>
      </w:r>
    </w:p>
    <w:p w14:paraId="46B8FBB8">
      <w:pPr>
        <w:spacing w:line="500" w:lineRule="exact"/>
        <w:ind w:firstLine="560" w:firstLineChars="200"/>
        <w:rPr>
          <w:rFonts w:hint="eastAsia" w:ascii="宋体" w:hAnsi="宋体" w:cs="宋体"/>
          <w:sz w:val="28"/>
          <w:szCs w:val="28"/>
        </w:rPr>
      </w:pPr>
      <w:r>
        <w:rPr>
          <w:rFonts w:hint="eastAsia" w:ascii="宋体" w:hAnsi="宋体" w:cs="宋体"/>
          <w:sz w:val="28"/>
          <w:szCs w:val="28"/>
        </w:rPr>
        <w:t>（十二）竞买人凭竞买资格确认书原件进入挂牌会场，每位竞买人偕同人数不超过2人。</w:t>
      </w:r>
    </w:p>
    <w:p w14:paraId="2BDBA548">
      <w:pPr>
        <w:spacing w:line="500" w:lineRule="exact"/>
        <w:ind w:firstLine="560" w:firstLineChars="200"/>
        <w:rPr>
          <w:rFonts w:hint="default" w:ascii="宋体" w:hAnsi="宋体" w:eastAsia="宋体" w:cs="宋体"/>
          <w:sz w:val="28"/>
          <w:szCs w:val="28"/>
        </w:rPr>
      </w:pPr>
      <w:r>
        <w:rPr>
          <w:rFonts w:hint="eastAsia" w:ascii="宋体" w:hAnsi="宋体" w:cs="宋体"/>
          <w:sz w:val="28"/>
          <w:szCs w:val="28"/>
          <w:lang w:eastAsia="zh-CN"/>
        </w:rPr>
        <w:t>（</w:t>
      </w:r>
      <w:r>
        <w:rPr>
          <w:rFonts w:hint="eastAsia" w:ascii="宋体" w:hAnsi="宋体" w:cs="宋体"/>
          <w:sz w:val="28"/>
          <w:szCs w:val="28"/>
          <w:lang w:val="en-US" w:eastAsia="zh-CN"/>
        </w:rPr>
        <w:t>十三</w:t>
      </w:r>
      <w:r>
        <w:rPr>
          <w:rFonts w:hint="eastAsia" w:ascii="宋体" w:hAnsi="宋体" w:cs="宋体"/>
          <w:sz w:val="28"/>
          <w:szCs w:val="28"/>
          <w:lang w:eastAsia="zh-CN"/>
        </w:rPr>
        <w:t>）</w:t>
      </w:r>
      <w:r>
        <w:rPr>
          <w:rFonts w:hint="default" w:ascii="宋体" w:hAnsi="宋体" w:eastAsia="宋体" w:cs="宋体"/>
          <w:sz w:val="28"/>
          <w:szCs w:val="28"/>
          <w:lang w:eastAsia="zh-CN"/>
        </w:rPr>
        <w:t>竞买人需</w:t>
      </w:r>
      <w:r>
        <w:rPr>
          <w:rFonts w:hint="default" w:ascii="宋体" w:hAnsi="宋体" w:eastAsia="宋体" w:cs="宋体"/>
          <w:sz w:val="28"/>
          <w:szCs w:val="28"/>
        </w:rPr>
        <w:t>在公告规定的公开出让截止时间，出席挂牌出让现场，竞买人拒不出席挂牌出让现场的，</w:t>
      </w:r>
      <w:r>
        <w:rPr>
          <w:rFonts w:hint="default" w:ascii="宋体" w:hAnsi="宋体" w:eastAsia="宋体" w:cs="宋体"/>
          <w:sz w:val="28"/>
          <w:szCs w:val="28"/>
          <w:lang w:eastAsia="zh-CN"/>
        </w:rPr>
        <w:t>缴</w:t>
      </w:r>
      <w:r>
        <w:rPr>
          <w:rFonts w:hint="default" w:ascii="宋体" w:hAnsi="宋体" w:eastAsia="宋体" w:cs="宋体"/>
          <w:sz w:val="28"/>
          <w:szCs w:val="28"/>
        </w:rPr>
        <w:t>纳的竞买保证金不予退还。</w:t>
      </w:r>
    </w:p>
    <w:p w14:paraId="679A420A">
      <w:pPr>
        <w:pStyle w:val="2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cs="Times New Roman"/>
          <w:sz w:val="28"/>
          <w:szCs w:val="28"/>
          <w:lang w:val="en-US" w:eastAsia="zh-CN"/>
        </w:rPr>
      </w:pPr>
      <w:r>
        <w:rPr>
          <w:rFonts w:hint="eastAsia" w:ascii="宋体" w:hAnsi="宋体" w:cs="Times New Roman"/>
          <w:sz w:val="28"/>
          <w:szCs w:val="28"/>
          <w:lang w:val="en-US" w:eastAsia="zh-CN"/>
        </w:rPr>
        <w:t>（十四）地块内现状有合法建筑物和构筑物，建筑物和构筑物由土地竞得人与建筑物和构筑物所有权人自行协商处置。</w:t>
      </w:r>
      <w:r>
        <w:rPr>
          <w:rFonts w:hint="eastAsia" w:ascii="宋体" w:hAnsi="宋体"/>
          <w:sz w:val="28"/>
          <w:szCs w:val="28"/>
          <w:lang w:val="en-US" w:eastAsia="zh-CN"/>
        </w:rPr>
        <w:t>工业地块实行“交地即发证”，并按照“标准地”方式供应，</w:t>
      </w:r>
      <w:r>
        <w:rPr>
          <w:rFonts w:hint="eastAsia" w:ascii="宋体" w:hAnsi="宋体"/>
          <w:color w:val="auto"/>
          <w:sz w:val="28"/>
          <w:szCs w:val="28"/>
          <w:lang w:val="en-US" w:eastAsia="zh-CN"/>
        </w:rPr>
        <w:t>须在签订《土地成交确认书》后30日内与叶集经济开发区管委会签订《工业项目用地投入产出监管合同》。</w:t>
      </w:r>
    </w:p>
    <w:p w14:paraId="1AD37DD5">
      <w:pPr>
        <w:pStyle w:val="2"/>
        <w:rPr>
          <w:rFonts w:hint="eastAsia"/>
        </w:rPr>
      </w:pPr>
    </w:p>
    <w:p w14:paraId="3CF6938F">
      <w:pPr>
        <w:spacing w:line="520" w:lineRule="exact"/>
        <w:ind w:firstLine="5320" w:firstLineChars="1900"/>
        <w:rPr>
          <w:rFonts w:ascii="宋体" w:hAnsi="宋体" w:cs="宋体"/>
          <w:color w:val="auto"/>
          <w:sz w:val="28"/>
          <w:szCs w:val="28"/>
          <w:highlight w:val="none"/>
        </w:rPr>
      </w:pPr>
      <w:r>
        <w:rPr>
          <w:rFonts w:hint="eastAsia" w:ascii="宋体" w:hAnsi="宋体" w:cs="宋体"/>
          <w:color w:val="auto"/>
          <w:sz w:val="28"/>
          <w:szCs w:val="28"/>
          <w:highlight w:val="none"/>
        </w:rPr>
        <w:t xml:space="preserve">六安市自然资源和规划局叶集分局                          </w:t>
      </w:r>
    </w:p>
    <w:p w14:paraId="02E6A2D7">
      <w:pPr>
        <w:spacing w:line="520" w:lineRule="exact"/>
        <w:jc w:val="center"/>
        <w:rPr>
          <w:rFonts w:ascii="黑体" w:hAnsi="宋体" w:eastAsia="黑体"/>
          <w:color w:val="auto"/>
          <w:sz w:val="44"/>
          <w:szCs w:val="44"/>
          <w:highlight w:val="none"/>
        </w:rPr>
      </w:pP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二○二</w:t>
      </w:r>
      <w:r>
        <w:rPr>
          <w:rFonts w:hint="eastAsia" w:ascii="宋体" w:hAnsi="宋体" w:cs="宋体"/>
          <w:color w:val="auto"/>
          <w:sz w:val="28"/>
          <w:szCs w:val="28"/>
          <w:highlight w:val="none"/>
          <w:lang w:val="en-US" w:eastAsia="zh-CN"/>
        </w:rPr>
        <w:t>六</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五</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二十八</w:t>
      </w:r>
      <w:r>
        <w:rPr>
          <w:rFonts w:hint="eastAsia" w:ascii="宋体" w:hAnsi="宋体" w:cs="宋体"/>
          <w:color w:val="auto"/>
          <w:sz w:val="28"/>
          <w:szCs w:val="28"/>
          <w:highlight w:val="none"/>
        </w:rPr>
        <w:t>日</w:t>
      </w:r>
      <w:bookmarkStart w:id="10" w:name="_Toc309736748"/>
    </w:p>
    <w:p w14:paraId="64E8A5F5">
      <w:pPr>
        <w:spacing w:line="360" w:lineRule="auto"/>
        <w:ind w:firstLine="1760" w:firstLineChars="400"/>
        <w:outlineLvl w:val="0"/>
        <w:rPr>
          <w:rFonts w:hint="eastAsia" w:ascii="黑体" w:hAnsi="宋体" w:eastAsia="黑体"/>
          <w:sz w:val="44"/>
          <w:szCs w:val="44"/>
        </w:rPr>
      </w:pPr>
    </w:p>
    <w:p w14:paraId="77D0B59D">
      <w:pPr>
        <w:spacing w:line="360" w:lineRule="auto"/>
        <w:outlineLvl w:val="0"/>
        <w:rPr>
          <w:rFonts w:hint="eastAsia" w:ascii="黑体" w:hAnsi="宋体" w:eastAsia="黑体"/>
          <w:sz w:val="44"/>
          <w:szCs w:val="44"/>
        </w:rPr>
      </w:pPr>
    </w:p>
    <w:p w14:paraId="0813C6E0">
      <w:pPr>
        <w:spacing w:line="360" w:lineRule="auto"/>
        <w:ind w:firstLine="1760" w:firstLineChars="400"/>
        <w:outlineLvl w:val="0"/>
        <w:rPr>
          <w:rFonts w:hint="eastAsia" w:ascii="黑体" w:hAnsi="宋体" w:eastAsia="黑体"/>
          <w:sz w:val="44"/>
          <w:szCs w:val="44"/>
        </w:rPr>
        <w:sectPr>
          <w:pgSz w:w="11907" w:h="16840"/>
          <w:pgMar w:top="1440" w:right="1077" w:bottom="1440" w:left="1077" w:header="0" w:footer="1134" w:gutter="0"/>
          <w:pgNumType w:fmt="numberInDash"/>
          <w:cols w:space="720" w:num="1"/>
          <w:titlePg/>
          <w:docGrid w:type="lines" w:linePitch="312" w:charSpace="0"/>
        </w:sectPr>
      </w:pPr>
    </w:p>
    <w:p w14:paraId="4666C00D">
      <w:pPr>
        <w:spacing w:line="360" w:lineRule="auto"/>
        <w:ind w:firstLine="1760" w:firstLineChars="400"/>
        <w:outlineLvl w:val="0"/>
        <w:rPr>
          <w:rFonts w:ascii="黑体" w:hAnsi="宋体" w:eastAsia="黑体"/>
          <w:sz w:val="44"/>
          <w:szCs w:val="44"/>
        </w:rPr>
      </w:pPr>
      <w:r>
        <w:rPr>
          <w:rFonts w:hint="eastAsia" w:ascii="黑体" w:hAnsi="宋体" w:eastAsia="黑体"/>
          <w:sz w:val="44"/>
          <w:szCs w:val="44"/>
        </w:rPr>
        <w:t>国有建设用地使用权竞买申请书</w:t>
      </w:r>
      <w:bookmarkEnd w:id="10"/>
    </w:p>
    <w:p w14:paraId="0224B2AA">
      <w:pPr>
        <w:spacing w:line="360" w:lineRule="auto"/>
        <w:jc w:val="center"/>
        <w:rPr>
          <w:rFonts w:hAnsi="宋体"/>
          <w:sz w:val="24"/>
        </w:rPr>
      </w:pPr>
    </w:p>
    <w:p w14:paraId="13C5FF8D">
      <w:pPr>
        <w:spacing w:line="480" w:lineRule="exact"/>
        <w:rPr>
          <w:rFonts w:ascii="宋体" w:hAnsi="宋体"/>
          <w:bCs/>
          <w:sz w:val="30"/>
          <w:szCs w:val="30"/>
        </w:rPr>
      </w:pPr>
      <w:r>
        <w:rPr>
          <w:rFonts w:hint="eastAsia" w:ascii="宋体" w:hAnsi="宋体"/>
          <w:sz w:val="30"/>
          <w:szCs w:val="30"/>
        </w:rPr>
        <w:t>六安市自然资源和规划局叶集分局</w:t>
      </w:r>
      <w:r>
        <w:rPr>
          <w:rFonts w:hint="eastAsia" w:ascii="宋体" w:hAnsi="宋体"/>
          <w:bCs/>
          <w:sz w:val="30"/>
          <w:szCs w:val="30"/>
        </w:rPr>
        <w:t>：</w:t>
      </w:r>
    </w:p>
    <w:p w14:paraId="123C568C">
      <w:pPr>
        <w:spacing w:line="480" w:lineRule="exact"/>
        <w:ind w:firstLine="600" w:firstLineChars="200"/>
        <w:rPr>
          <w:sz w:val="30"/>
          <w:szCs w:val="30"/>
        </w:rPr>
      </w:pPr>
      <w:r>
        <w:rPr>
          <w:rFonts w:hint="eastAsia"/>
          <w:sz w:val="30"/>
          <w:szCs w:val="30"/>
        </w:rPr>
        <w:t>经认真阅读编号为“</w:t>
      </w:r>
      <w:r>
        <w:rPr>
          <w:rFonts w:hint="eastAsia"/>
          <w:sz w:val="30"/>
          <w:szCs w:val="30"/>
          <w:lang w:val="en-US" w:eastAsia="zh-CN"/>
        </w:rPr>
        <w:t xml:space="preserve">      </w:t>
      </w:r>
      <w:r>
        <w:rPr>
          <w:rFonts w:hint="eastAsia"/>
          <w:sz w:val="30"/>
          <w:szCs w:val="30"/>
        </w:rPr>
        <w:t>”地块的</w:t>
      </w:r>
      <w:r>
        <w:rPr>
          <w:rFonts w:hint="eastAsia" w:ascii="宋体" w:hAnsi="宋体"/>
          <w:sz w:val="30"/>
          <w:szCs w:val="30"/>
        </w:rPr>
        <w:t>挂牌出让</w:t>
      </w:r>
      <w:r>
        <w:rPr>
          <w:rFonts w:hint="eastAsia"/>
          <w:sz w:val="30"/>
          <w:szCs w:val="30"/>
        </w:rPr>
        <w:t>文件，我方完全接受并愿意遵守你局国有建设用地使用权</w:t>
      </w:r>
      <w:r>
        <w:rPr>
          <w:rFonts w:hint="eastAsia" w:ascii="宋体" w:hAnsi="宋体"/>
          <w:sz w:val="30"/>
          <w:szCs w:val="30"/>
        </w:rPr>
        <w:t>挂牌出让</w:t>
      </w:r>
      <w:r>
        <w:rPr>
          <w:rFonts w:hint="eastAsia"/>
          <w:sz w:val="30"/>
          <w:szCs w:val="30"/>
        </w:rPr>
        <w:t>文件中的规定和要求，对所有文件内容均无异议。</w:t>
      </w:r>
    </w:p>
    <w:p w14:paraId="52D7DF21">
      <w:pPr>
        <w:spacing w:line="480" w:lineRule="exact"/>
        <w:ind w:firstLine="600" w:firstLineChars="200"/>
        <w:rPr>
          <w:sz w:val="30"/>
          <w:szCs w:val="30"/>
        </w:rPr>
      </w:pPr>
      <w:r>
        <w:rPr>
          <w:rFonts w:hint="eastAsia"/>
          <w:sz w:val="30"/>
          <w:szCs w:val="30"/>
        </w:rPr>
        <w:t>我方现正式申请参加你局于</w:t>
      </w:r>
      <w:r>
        <w:rPr>
          <w:rFonts w:hint="eastAsia"/>
          <w:sz w:val="30"/>
          <w:szCs w:val="30"/>
          <w:lang w:val="en-US" w:eastAsia="zh-CN"/>
        </w:rPr>
        <w:t xml:space="preserve"> </w:t>
      </w:r>
      <w:r>
        <w:rPr>
          <w:rFonts w:hint="eastAsia"/>
          <w:sz w:val="30"/>
          <w:szCs w:val="30"/>
        </w:rPr>
        <w:t>年</w:t>
      </w:r>
      <w:r>
        <w:rPr>
          <w:rFonts w:hint="eastAsia"/>
          <w:sz w:val="30"/>
          <w:szCs w:val="30"/>
          <w:lang w:val="en-US" w:eastAsia="zh-CN"/>
        </w:rPr>
        <w:t xml:space="preserve"> </w:t>
      </w:r>
      <w:r>
        <w:rPr>
          <w:rFonts w:hint="eastAsia"/>
          <w:sz w:val="30"/>
          <w:szCs w:val="30"/>
        </w:rPr>
        <w:t>月</w:t>
      </w:r>
      <w:r>
        <w:rPr>
          <w:rFonts w:hint="eastAsia"/>
          <w:sz w:val="30"/>
          <w:szCs w:val="30"/>
          <w:lang w:val="en-US" w:eastAsia="zh-CN"/>
        </w:rPr>
        <w:t xml:space="preserve"> </w:t>
      </w:r>
      <w:r>
        <w:rPr>
          <w:rFonts w:hint="eastAsia"/>
          <w:sz w:val="30"/>
          <w:szCs w:val="30"/>
        </w:rPr>
        <w:t>日至</w:t>
      </w:r>
      <w:r>
        <w:rPr>
          <w:rFonts w:hint="eastAsia"/>
          <w:sz w:val="30"/>
          <w:szCs w:val="30"/>
          <w:lang w:val="en-US" w:eastAsia="zh-CN"/>
        </w:rPr>
        <w:t xml:space="preserve"> </w:t>
      </w:r>
      <w:r>
        <w:rPr>
          <w:rFonts w:hint="eastAsia"/>
          <w:sz w:val="30"/>
          <w:szCs w:val="30"/>
        </w:rPr>
        <w:t>年</w:t>
      </w:r>
      <w:r>
        <w:rPr>
          <w:rFonts w:hint="eastAsia"/>
          <w:sz w:val="30"/>
          <w:szCs w:val="30"/>
          <w:lang w:val="en-US" w:eastAsia="zh-CN"/>
        </w:rPr>
        <w:t xml:space="preserve"> </w:t>
      </w:r>
      <w:r>
        <w:rPr>
          <w:rFonts w:hint="eastAsia"/>
          <w:sz w:val="30"/>
          <w:szCs w:val="30"/>
        </w:rPr>
        <w:t>月</w:t>
      </w:r>
      <w:r>
        <w:rPr>
          <w:rFonts w:hint="eastAsia"/>
          <w:sz w:val="30"/>
          <w:szCs w:val="30"/>
          <w:lang w:val="en-US" w:eastAsia="zh-CN"/>
        </w:rPr>
        <w:t xml:space="preserve"> </w:t>
      </w:r>
      <w:r>
        <w:rPr>
          <w:rFonts w:hint="eastAsia"/>
          <w:sz w:val="30"/>
          <w:szCs w:val="30"/>
        </w:rPr>
        <w:t>日上午</w:t>
      </w:r>
      <w:r>
        <w:rPr>
          <w:rFonts w:hint="eastAsia"/>
          <w:sz w:val="30"/>
          <w:szCs w:val="30"/>
          <w:lang w:val="en-US" w:eastAsia="zh-CN"/>
        </w:rPr>
        <w:t xml:space="preserve"> </w:t>
      </w:r>
      <w:r>
        <w:rPr>
          <w:rFonts w:hint="eastAsia"/>
          <w:sz w:val="30"/>
          <w:szCs w:val="30"/>
        </w:rPr>
        <w:t>时</w:t>
      </w:r>
      <w:r>
        <w:rPr>
          <w:rFonts w:hint="eastAsia"/>
          <w:sz w:val="30"/>
          <w:szCs w:val="30"/>
          <w:lang w:val="en-US" w:eastAsia="zh-CN"/>
        </w:rPr>
        <w:t xml:space="preserve"> </w:t>
      </w:r>
      <w:r>
        <w:rPr>
          <w:rFonts w:hint="eastAsia"/>
          <w:sz w:val="30"/>
          <w:szCs w:val="30"/>
        </w:rPr>
        <w:t>分</w:t>
      </w:r>
      <w:r>
        <w:rPr>
          <w:rFonts w:hint="eastAsia"/>
          <w:sz w:val="30"/>
          <w:szCs w:val="30"/>
          <w:lang w:eastAsia="zh-CN"/>
        </w:rPr>
        <w:t>，</w:t>
      </w:r>
      <w:r>
        <w:rPr>
          <w:rFonts w:hint="eastAsia"/>
          <w:sz w:val="30"/>
          <w:szCs w:val="30"/>
        </w:rPr>
        <w:t>举行的挂牌活动。我方愿意按照</w:t>
      </w:r>
      <w:r>
        <w:rPr>
          <w:rFonts w:hint="eastAsia" w:ascii="宋体" w:hAnsi="宋体"/>
          <w:sz w:val="30"/>
          <w:szCs w:val="30"/>
        </w:rPr>
        <w:t>挂牌出让</w:t>
      </w:r>
      <w:r>
        <w:rPr>
          <w:rFonts w:hint="eastAsia"/>
          <w:sz w:val="30"/>
          <w:szCs w:val="30"/>
        </w:rPr>
        <w:t>文件规定，交纳</w:t>
      </w:r>
      <w:r>
        <w:rPr>
          <w:rFonts w:hint="eastAsia" w:ascii="宋体" w:hAnsi="宋体"/>
          <w:sz w:val="30"/>
          <w:szCs w:val="30"/>
        </w:rPr>
        <w:t>竞买</w:t>
      </w:r>
      <w:r>
        <w:rPr>
          <w:rFonts w:hint="eastAsia"/>
          <w:sz w:val="30"/>
          <w:szCs w:val="30"/>
        </w:rPr>
        <w:t>保证金</w:t>
      </w:r>
      <w:r>
        <w:rPr>
          <w:rFonts w:hint="eastAsia" w:hAnsi="宋体"/>
          <w:sz w:val="30"/>
          <w:szCs w:val="30"/>
        </w:rPr>
        <w:t>人民币</w:t>
      </w:r>
      <w:r>
        <w:rPr>
          <w:rFonts w:hint="eastAsia" w:hAnsi="宋体"/>
          <w:b/>
          <w:bCs/>
          <w:sz w:val="30"/>
          <w:szCs w:val="30"/>
          <w:lang w:val="en-US" w:eastAsia="zh-CN"/>
        </w:rPr>
        <w:t xml:space="preserve"> </w:t>
      </w:r>
      <w:r>
        <w:rPr>
          <w:rFonts w:hint="eastAsia" w:hAnsi="宋体"/>
          <w:sz w:val="30"/>
          <w:szCs w:val="30"/>
        </w:rPr>
        <w:t xml:space="preserve">万元（大写）（￥ </w:t>
      </w:r>
      <w:r>
        <w:rPr>
          <w:rFonts w:hint="eastAsia" w:hAnsi="宋体"/>
          <w:sz w:val="30"/>
          <w:szCs w:val="30"/>
          <w:lang w:val="en-US" w:eastAsia="zh-CN"/>
        </w:rPr>
        <w:t xml:space="preserve"> </w:t>
      </w:r>
      <w:r>
        <w:rPr>
          <w:rFonts w:hint="eastAsia" w:hAnsi="宋体"/>
          <w:sz w:val="30"/>
          <w:szCs w:val="30"/>
        </w:rPr>
        <w:t>）</w:t>
      </w:r>
      <w:r>
        <w:rPr>
          <w:rFonts w:hint="eastAsia"/>
          <w:sz w:val="30"/>
          <w:szCs w:val="30"/>
        </w:rPr>
        <w:t>。</w:t>
      </w:r>
    </w:p>
    <w:p w14:paraId="2D49C0D1">
      <w:pPr>
        <w:spacing w:line="480" w:lineRule="exact"/>
        <w:ind w:firstLine="600" w:firstLineChars="200"/>
        <w:rPr>
          <w:sz w:val="30"/>
          <w:szCs w:val="30"/>
        </w:rPr>
      </w:pPr>
      <w:r>
        <w:rPr>
          <w:rFonts w:hint="eastAsia"/>
          <w:sz w:val="30"/>
          <w:szCs w:val="30"/>
        </w:rPr>
        <w:t>若能</w:t>
      </w:r>
      <w:r>
        <w:rPr>
          <w:rFonts w:hint="eastAsia" w:ascii="宋体" w:hAnsi="宋体"/>
          <w:sz w:val="30"/>
          <w:szCs w:val="30"/>
        </w:rPr>
        <w:t>竞得该地块</w:t>
      </w:r>
      <w:r>
        <w:rPr>
          <w:rFonts w:hint="eastAsia"/>
          <w:sz w:val="30"/>
          <w:szCs w:val="30"/>
        </w:rPr>
        <w:t>，我方保证按照国有建设用地使用权</w:t>
      </w:r>
      <w:r>
        <w:rPr>
          <w:rFonts w:hint="eastAsia" w:ascii="宋体" w:hAnsi="宋体"/>
          <w:sz w:val="30"/>
          <w:szCs w:val="30"/>
        </w:rPr>
        <w:t>挂牌出让</w:t>
      </w:r>
      <w:r>
        <w:rPr>
          <w:rFonts w:hint="eastAsia"/>
          <w:sz w:val="30"/>
          <w:szCs w:val="30"/>
        </w:rPr>
        <w:t>文件的规定和要求履行全部义务。若我方在国有建设用地使用权</w:t>
      </w:r>
      <w:r>
        <w:rPr>
          <w:rFonts w:hint="eastAsia" w:ascii="宋体" w:hAnsi="宋体"/>
          <w:sz w:val="30"/>
          <w:szCs w:val="30"/>
        </w:rPr>
        <w:t>挂牌出让</w:t>
      </w:r>
      <w:r>
        <w:rPr>
          <w:rFonts w:hint="eastAsia"/>
          <w:sz w:val="30"/>
          <w:szCs w:val="30"/>
        </w:rPr>
        <w:t>活动中，出现不能按期付款或有其他违约行为，我方愿意承担全部法律责任，并赔偿由此产生的损失。</w:t>
      </w:r>
    </w:p>
    <w:p w14:paraId="3F786B6E">
      <w:pPr>
        <w:spacing w:line="480" w:lineRule="exact"/>
        <w:ind w:firstLine="600" w:firstLineChars="200"/>
        <w:rPr>
          <w:sz w:val="30"/>
          <w:szCs w:val="30"/>
        </w:rPr>
      </w:pPr>
      <w:r>
        <w:rPr>
          <w:rFonts w:hint="eastAsia"/>
          <w:sz w:val="30"/>
          <w:szCs w:val="30"/>
        </w:rPr>
        <w:t>特此申请和承诺。</w:t>
      </w:r>
    </w:p>
    <w:p w14:paraId="5278BA93">
      <w:pPr>
        <w:spacing w:line="480" w:lineRule="exact"/>
        <w:ind w:firstLine="600" w:firstLineChars="200"/>
        <w:rPr>
          <w:sz w:val="30"/>
          <w:szCs w:val="30"/>
        </w:rPr>
      </w:pPr>
      <w:r>
        <w:rPr>
          <w:rFonts w:hint="eastAsia"/>
          <w:sz w:val="30"/>
          <w:szCs w:val="30"/>
        </w:rPr>
        <w:t xml:space="preserve">附件： </w:t>
      </w:r>
    </w:p>
    <w:p w14:paraId="7966E0D4">
      <w:pPr>
        <w:spacing w:line="480" w:lineRule="exact"/>
        <w:ind w:firstLine="600" w:firstLineChars="200"/>
        <w:rPr>
          <w:sz w:val="30"/>
          <w:szCs w:val="30"/>
        </w:rPr>
      </w:pPr>
      <w:r>
        <w:rPr>
          <w:rFonts w:hint="eastAsia"/>
          <w:sz w:val="30"/>
          <w:szCs w:val="30"/>
        </w:rPr>
        <w:t>1、竞买人有效的营业执照副本原件；</w:t>
      </w:r>
    </w:p>
    <w:p w14:paraId="5A53F28F">
      <w:pPr>
        <w:spacing w:line="480" w:lineRule="exact"/>
        <w:ind w:firstLine="600" w:firstLineChars="200"/>
        <w:rPr>
          <w:sz w:val="30"/>
          <w:szCs w:val="30"/>
        </w:rPr>
      </w:pPr>
      <w:r>
        <w:rPr>
          <w:rFonts w:hint="eastAsia"/>
          <w:sz w:val="30"/>
          <w:szCs w:val="30"/>
        </w:rPr>
        <w:t>2、法定代表人证明书；</w:t>
      </w:r>
    </w:p>
    <w:p w14:paraId="6BAEF1F5">
      <w:pPr>
        <w:spacing w:line="480" w:lineRule="exact"/>
        <w:ind w:firstLine="600" w:firstLineChars="200"/>
        <w:rPr>
          <w:sz w:val="30"/>
          <w:szCs w:val="30"/>
        </w:rPr>
      </w:pPr>
      <w:r>
        <w:rPr>
          <w:rFonts w:hint="eastAsia"/>
          <w:sz w:val="30"/>
          <w:szCs w:val="30"/>
        </w:rPr>
        <w:t>3、法定代表人身份证复印件；</w:t>
      </w:r>
    </w:p>
    <w:p w14:paraId="78832998">
      <w:pPr>
        <w:spacing w:line="480" w:lineRule="exact"/>
        <w:ind w:firstLine="600" w:firstLineChars="200"/>
        <w:rPr>
          <w:sz w:val="30"/>
          <w:szCs w:val="30"/>
        </w:rPr>
      </w:pPr>
      <w:r>
        <w:rPr>
          <w:rFonts w:hint="eastAsia"/>
          <w:sz w:val="30"/>
          <w:szCs w:val="30"/>
        </w:rPr>
        <w:t>4、竞买保证金</w:t>
      </w:r>
      <w:r>
        <w:rPr>
          <w:rFonts w:hint="eastAsia" w:hAnsi="宋体"/>
          <w:b/>
          <w:bCs/>
          <w:sz w:val="30"/>
          <w:szCs w:val="30"/>
        </w:rPr>
        <w:t xml:space="preserve">    </w:t>
      </w:r>
      <w:r>
        <w:rPr>
          <w:rFonts w:hint="eastAsia"/>
          <w:sz w:val="30"/>
          <w:szCs w:val="30"/>
        </w:rPr>
        <w:t>万元交纳凭证原件；</w:t>
      </w:r>
    </w:p>
    <w:p w14:paraId="7B8B01AF">
      <w:pPr>
        <w:spacing w:line="480" w:lineRule="exact"/>
        <w:ind w:firstLine="600" w:firstLineChars="200"/>
        <w:rPr>
          <w:sz w:val="30"/>
          <w:szCs w:val="30"/>
        </w:rPr>
      </w:pPr>
      <w:r>
        <w:rPr>
          <w:rFonts w:hint="eastAsia"/>
          <w:sz w:val="30"/>
          <w:szCs w:val="30"/>
        </w:rPr>
        <w:t>5、出让文件及出让公告规定需要提交的其他材料。</w:t>
      </w:r>
    </w:p>
    <w:p w14:paraId="1F3A76E2">
      <w:pPr>
        <w:spacing w:line="480" w:lineRule="exact"/>
        <w:rPr>
          <w:sz w:val="30"/>
          <w:szCs w:val="30"/>
        </w:rPr>
      </w:pPr>
    </w:p>
    <w:p w14:paraId="06072968">
      <w:pPr>
        <w:spacing w:line="480" w:lineRule="exact"/>
        <w:ind w:firstLine="600" w:firstLineChars="200"/>
        <w:rPr>
          <w:sz w:val="30"/>
          <w:szCs w:val="30"/>
        </w:rPr>
      </w:pPr>
      <w:r>
        <w:rPr>
          <w:rFonts w:hint="eastAsia"/>
          <w:sz w:val="30"/>
          <w:szCs w:val="30"/>
        </w:rPr>
        <w:t>申 请 人：（加盖公章）               地    址：</w:t>
      </w:r>
    </w:p>
    <w:p w14:paraId="24B8713B">
      <w:pPr>
        <w:spacing w:line="480" w:lineRule="exact"/>
        <w:ind w:firstLine="600" w:firstLineChars="200"/>
        <w:rPr>
          <w:rFonts w:hAnsi="宋体"/>
          <w:sz w:val="30"/>
          <w:szCs w:val="30"/>
        </w:rPr>
      </w:pPr>
      <w:r>
        <w:rPr>
          <w:rFonts w:hint="eastAsia"/>
          <w:sz w:val="30"/>
          <w:szCs w:val="30"/>
        </w:rPr>
        <w:t>法定代表人签名：</w:t>
      </w:r>
      <w:r>
        <w:rPr>
          <w:rFonts w:hint="eastAsia" w:hAnsi="宋体"/>
          <w:sz w:val="30"/>
          <w:szCs w:val="30"/>
        </w:rPr>
        <w:t xml:space="preserve">                    邮政编码：</w:t>
      </w:r>
    </w:p>
    <w:p w14:paraId="2E77B1CE">
      <w:pPr>
        <w:spacing w:line="480" w:lineRule="exact"/>
        <w:ind w:firstLine="300" w:firstLineChars="100"/>
        <w:rPr>
          <w:sz w:val="30"/>
          <w:szCs w:val="30"/>
        </w:rPr>
      </w:pPr>
      <w:r>
        <w:rPr>
          <w:rFonts w:hint="eastAsia"/>
          <w:sz w:val="30"/>
          <w:szCs w:val="30"/>
        </w:rPr>
        <w:t>（或授权委托代理人）             电话（或手机）：</w:t>
      </w:r>
    </w:p>
    <w:p w14:paraId="281459DF">
      <w:pPr>
        <w:spacing w:line="480" w:lineRule="exact"/>
        <w:ind w:firstLine="600" w:firstLineChars="200"/>
        <w:rPr>
          <w:rFonts w:hAnsi="宋体"/>
          <w:sz w:val="30"/>
          <w:szCs w:val="30"/>
        </w:rPr>
      </w:pPr>
      <w:r>
        <w:rPr>
          <w:rFonts w:hint="eastAsia"/>
          <w:sz w:val="30"/>
          <w:szCs w:val="30"/>
        </w:rPr>
        <w:t>联 系 人：</w:t>
      </w:r>
      <w:r>
        <w:rPr>
          <w:rFonts w:hint="eastAsia" w:hAnsi="宋体"/>
          <w:sz w:val="30"/>
          <w:szCs w:val="30"/>
        </w:rPr>
        <w:t xml:space="preserve">                                  </w:t>
      </w:r>
    </w:p>
    <w:p w14:paraId="44F698CC">
      <w:pPr>
        <w:spacing w:line="480" w:lineRule="exact"/>
        <w:ind w:firstLine="4500" w:firstLineChars="1500"/>
        <w:rPr>
          <w:rFonts w:ascii="黑体" w:hAnsi="宋体" w:eastAsia="黑体"/>
          <w:sz w:val="42"/>
          <w:szCs w:val="36"/>
        </w:rPr>
        <w:sectPr>
          <w:pgSz w:w="11907" w:h="16840"/>
          <w:pgMar w:top="1440" w:right="1077" w:bottom="1440" w:left="1077" w:header="0" w:footer="1134" w:gutter="0"/>
          <w:pgNumType w:fmt="numberInDash"/>
          <w:cols w:space="720" w:num="1"/>
          <w:titlePg/>
          <w:docGrid w:type="lines" w:linePitch="312" w:charSpace="0"/>
        </w:sectPr>
      </w:pPr>
      <w:r>
        <w:rPr>
          <w:rFonts w:hint="eastAsia"/>
          <w:sz w:val="30"/>
          <w:szCs w:val="30"/>
        </w:rPr>
        <w:t xml:space="preserve">   申请日期 ：  年  月  日</w:t>
      </w:r>
      <w:r>
        <w:rPr>
          <w:rFonts w:hint="eastAsia" w:hAnsi="宋体"/>
          <w:sz w:val="30"/>
          <w:szCs w:val="30"/>
        </w:rPr>
        <w:t xml:space="preserve">   </w:t>
      </w:r>
      <w:bookmarkStart w:id="11" w:name="_Toc309736749"/>
    </w:p>
    <w:p w14:paraId="5B6B43E6">
      <w:pPr>
        <w:spacing w:before="312" w:beforeLines="100" w:after="312" w:afterLines="100" w:line="360" w:lineRule="auto"/>
        <w:ind w:firstLine="2940" w:firstLineChars="700"/>
        <w:outlineLvl w:val="0"/>
        <w:rPr>
          <w:rFonts w:ascii="黑体" w:hAnsi="宋体" w:eastAsia="黑体"/>
          <w:sz w:val="42"/>
          <w:szCs w:val="36"/>
        </w:rPr>
      </w:pPr>
      <w:r>
        <w:rPr>
          <w:rFonts w:hint="eastAsia" w:ascii="黑体" w:hAnsi="宋体" w:eastAsia="黑体"/>
          <w:sz w:val="42"/>
          <w:szCs w:val="36"/>
        </w:rPr>
        <w:t>授 权 委 托 书</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971"/>
        <w:gridCol w:w="2652"/>
        <w:gridCol w:w="1488"/>
        <w:gridCol w:w="3610"/>
      </w:tblGrid>
      <w:tr w14:paraId="112CE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455" w:type="dxa"/>
            <w:gridSpan w:val="3"/>
            <w:vAlign w:val="center"/>
          </w:tcPr>
          <w:p w14:paraId="1724190F">
            <w:pPr>
              <w:spacing w:line="480" w:lineRule="auto"/>
              <w:jc w:val="center"/>
              <w:rPr>
                <w:rFonts w:ascii="宋体" w:hAnsi="宋体" w:cs="宋体"/>
                <w:bCs/>
                <w:sz w:val="28"/>
                <w:szCs w:val="28"/>
              </w:rPr>
            </w:pPr>
            <w:r>
              <w:rPr>
                <w:rFonts w:hint="eastAsia" w:ascii="宋体" w:hAnsi="宋体" w:cs="宋体"/>
                <w:bCs/>
                <w:sz w:val="28"/>
                <w:szCs w:val="28"/>
              </w:rPr>
              <w:t>委   托   人</w:t>
            </w:r>
          </w:p>
        </w:tc>
        <w:tc>
          <w:tcPr>
            <w:tcW w:w="5098" w:type="dxa"/>
            <w:gridSpan w:val="2"/>
            <w:vAlign w:val="center"/>
          </w:tcPr>
          <w:p w14:paraId="7E6DAD13">
            <w:pPr>
              <w:spacing w:line="480" w:lineRule="auto"/>
              <w:jc w:val="center"/>
              <w:rPr>
                <w:rFonts w:ascii="宋体" w:hAnsi="宋体" w:cs="宋体"/>
                <w:bCs/>
                <w:sz w:val="28"/>
                <w:szCs w:val="28"/>
              </w:rPr>
            </w:pPr>
            <w:r>
              <w:rPr>
                <w:rFonts w:hint="eastAsia" w:ascii="宋体" w:hAnsi="宋体" w:cs="宋体"/>
                <w:bCs/>
                <w:sz w:val="28"/>
                <w:szCs w:val="28"/>
              </w:rPr>
              <w:t>受   托   人</w:t>
            </w:r>
          </w:p>
        </w:tc>
      </w:tr>
      <w:tr w14:paraId="473E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803" w:type="dxa"/>
            <w:gridSpan w:val="2"/>
            <w:vAlign w:val="center"/>
          </w:tcPr>
          <w:p w14:paraId="6F13656B">
            <w:pPr>
              <w:spacing w:line="480" w:lineRule="auto"/>
              <w:jc w:val="center"/>
              <w:rPr>
                <w:rFonts w:ascii="宋体" w:hAnsi="宋体" w:cs="宋体"/>
                <w:bCs/>
                <w:sz w:val="24"/>
              </w:rPr>
            </w:pPr>
            <w:r>
              <w:rPr>
                <w:rFonts w:hint="eastAsia" w:ascii="宋体" w:hAnsi="宋体" w:cs="宋体"/>
                <w:bCs/>
                <w:sz w:val="24"/>
              </w:rPr>
              <w:t>姓    名</w:t>
            </w:r>
          </w:p>
        </w:tc>
        <w:tc>
          <w:tcPr>
            <w:tcW w:w="2652" w:type="dxa"/>
            <w:vAlign w:val="center"/>
          </w:tcPr>
          <w:p w14:paraId="4A719B6A">
            <w:pPr>
              <w:spacing w:line="480" w:lineRule="auto"/>
              <w:jc w:val="center"/>
              <w:rPr>
                <w:rFonts w:hint="default" w:ascii="宋体" w:hAnsi="宋体" w:eastAsia="宋体" w:cs="宋体"/>
                <w:bCs/>
                <w:sz w:val="24"/>
                <w:lang w:val="en-US" w:eastAsia="zh-CN"/>
              </w:rPr>
            </w:pPr>
          </w:p>
        </w:tc>
        <w:tc>
          <w:tcPr>
            <w:tcW w:w="1488" w:type="dxa"/>
            <w:vAlign w:val="center"/>
          </w:tcPr>
          <w:p w14:paraId="7B357160">
            <w:pPr>
              <w:spacing w:line="480" w:lineRule="auto"/>
              <w:jc w:val="center"/>
              <w:rPr>
                <w:rFonts w:ascii="宋体" w:hAnsi="宋体" w:cs="宋体"/>
                <w:bCs/>
                <w:sz w:val="24"/>
              </w:rPr>
            </w:pPr>
            <w:r>
              <w:rPr>
                <w:rFonts w:hint="eastAsia" w:ascii="宋体" w:hAnsi="宋体" w:cs="宋体"/>
                <w:bCs/>
                <w:sz w:val="24"/>
              </w:rPr>
              <w:t>姓    名</w:t>
            </w:r>
          </w:p>
        </w:tc>
        <w:tc>
          <w:tcPr>
            <w:tcW w:w="3610" w:type="dxa"/>
            <w:vAlign w:val="center"/>
          </w:tcPr>
          <w:p w14:paraId="077F63AE">
            <w:pPr>
              <w:spacing w:line="480" w:lineRule="auto"/>
              <w:jc w:val="center"/>
              <w:rPr>
                <w:rFonts w:hint="eastAsia" w:ascii="宋体" w:hAnsi="宋体" w:eastAsia="宋体" w:cs="宋体"/>
                <w:bCs/>
                <w:sz w:val="24"/>
                <w:lang w:val="en-US" w:eastAsia="zh-CN"/>
              </w:rPr>
            </w:pPr>
          </w:p>
        </w:tc>
      </w:tr>
      <w:tr w14:paraId="0943A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803" w:type="dxa"/>
            <w:gridSpan w:val="2"/>
            <w:vAlign w:val="center"/>
          </w:tcPr>
          <w:p w14:paraId="6910C8FD">
            <w:pPr>
              <w:spacing w:line="480" w:lineRule="auto"/>
              <w:jc w:val="center"/>
              <w:rPr>
                <w:rFonts w:ascii="宋体" w:hAnsi="宋体" w:cs="宋体"/>
                <w:bCs/>
                <w:sz w:val="24"/>
              </w:rPr>
            </w:pPr>
            <w:r>
              <w:rPr>
                <w:rFonts w:hint="eastAsia" w:ascii="宋体" w:hAnsi="宋体" w:cs="宋体"/>
                <w:bCs/>
                <w:sz w:val="24"/>
              </w:rPr>
              <w:t>性    别</w:t>
            </w:r>
          </w:p>
        </w:tc>
        <w:tc>
          <w:tcPr>
            <w:tcW w:w="2652" w:type="dxa"/>
            <w:vAlign w:val="center"/>
          </w:tcPr>
          <w:p w14:paraId="00D64CD5">
            <w:pPr>
              <w:spacing w:line="480" w:lineRule="auto"/>
              <w:jc w:val="center"/>
              <w:rPr>
                <w:rFonts w:hint="default" w:ascii="宋体" w:hAnsi="宋体" w:eastAsia="宋体" w:cs="宋体"/>
                <w:bCs/>
                <w:sz w:val="24"/>
                <w:lang w:val="en-US" w:eastAsia="zh-CN"/>
              </w:rPr>
            </w:pPr>
          </w:p>
        </w:tc>
        <w:tc>
          <w:tcPr>
            <w:tcW w:w="1488" w:type="dxa"/>
            <w:vAlign w:val="center"/>
          </w:tcPr>
          <w:p w14:paraId="6162B11F">
            <w:pPr>
              <w:spacing w:line="480" w:lineRule="auto"/>
              <w:jc w:val="center"/>
              <w:rPr>
                <w:rFonts w:ascii="宋体" w:hAnsi="宋体" w:cs="宋体"/>
                <w:bCs/>
                <w:sz w:val="24"/>
              </w:rPr>
            </w:pPr>
            <w:r>
              <w:rPr>
                <w:rFonts w:hint="eastAsia" w:ascii="宋体" w:hAnsi="宋体" w:cs="宋体"/>
                <w:bCs/>
                <w:sz w:val="24"/>
              </w:rPr>
              <w:t>性    别</w:t>
            </w:r>
          </w:p>
        </w:tc>
        <w:tc>
          <w:tcPr>
            <w:tcW w:w="3610" w:type="dxa"/>
            <w:vAlign w:val="center"/>
          </w:tcPr>
          <w:p w14:paraId="16DF9ED0">
            <w:pPr>
              <w:spacing w:line="480" w:lineRule="auto"/>
              <w:jc w:val="center"/>
              <w:rPr>
                <w:rFonts w:hint="eastAsia" w:ascii="宋体" w:hAnsi="宋体" w:eastAsia="宋体" w:cs="宋体"/>
                <w:bCs/>
                <w:sz w:val="24"/>
                <w:lang w:val="en-US" w:eastAsia="zh-CN"/>
              </w:rPr>
            </w:pPr>
          </w:p>
        </w:tc>
      </w:tr>
      <w:tr w14:paraId="45C36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803" w:type="dxa"/>
            <w:gridSpan w:val="2"/>
            <w:vAlign w:val="center"/>
          </w:tcPr>
          <w:p w14:paraId="10067624">
            <w:pPr>
              <w:spacing w:line="480" w:lineRule="auto"/>
              <w:jc w:val="center"/>
              <w:rPr>
                <w:rFonts w:ascii="宋体" w:hAnsi="宋体" w:cs="宋体"/>
                <w:bCs/>
                <w:sz w:val="24"/>
              </w:rPr>
            </w:pPr>
            <w:r>
              <w:rPr>
                <w:rFonts w:hint="eastAsia" w:ascii="宋体" w:hAnsi="宋体" w:cs="宋体"/>
                <w:bCs/>
                <w:sz w:val="24"/>
              </w:rPr>
              <w:t>出生日期</w:t>
            </w:r>
          </w:p>
        </w:tc>
        <w:tc>
          <w:tcPr>
            <w:tcW w:w="2652" w:type="dxa"/>
            <w:vAlign w:val="center"/>
          </w:tcPr>
          <w:p w14:paraId="2B1F7A35">
            <w:pPr>
              <w:spacing w:line="480" w:lineRule="auto"/>
              <w:jc w:val="center"/>
              <w:rPr>
                <w:rFonts w:hint="default" w:ascii="宋体" w:hAnsi="宋体" w:eastAsia="宋体" w:cs="宋体"/>
                <w:bCs/>
                <w:sz w:val="24"/>
                <w:lang w:val="en-US" w:eastAsia="zh-CN"/>
              </w:rPr>
            </w:pPr>
          </w:p>
        </w:tc>
        <w:tc>
          <w:tcPr>
            <w:tcW w:w="1488" w:type="dxa"/>
            <w:vAlign w:val="center"/>
          </w:tcPr>
          <w:p w14:paraId="58FC0B8E">
            <w:pPr>
              <w:spacing w:line="480" w:lineRule="auto"/>
              <w:jc w:val="center"/>
              <w:rPr>
                <w:rFonts w:ascii="宋体" w:hAnsi="宋体" w:cs="宋体"/>
                <w:bCs/>
                <w:sz w:val="24"/>
              </w:rPr>
            </w:pPr>
            <w:r>
              <w:rPr>
                <w:rFonts w:hint="eastAsia" w:ascii="宋体" w:hAnsi="宋体" w:cs="宋体"/>
                <w:bCs/>
                <w:sz w:val="24"/>
              </w:rPr>
              <w:t>出生日期</w:t>
            </w:r>
          </w:p>
        </w:tc>
        <w:tc>
          <w:tcPr>
            <w:tcW w:w="3610" w:type="dxa"/>
            <w:vAlign w:val="center"/>
          </w:tcPr>
          <w:p w14:paraId="1814A6FC">
            <w:pPr>
              <w:spacing w:line="480" w:lineRule="auto"/>
              <w:jc w:val="center"/>
              <w:rPr>
                <w:rFonts w:hint="default" w:ascii="宋体" w:hAnsi="宋体" w:eastAsia="宋体" w:cs="宋体"/>
                <w:bCs/>
                <w:sz w:val="24"/>
                <w:lang w:val="en-US" w:eastAsia="zh-CN"/>
              </w:rPr>
            </w:pPr>
          </w:p>
        </w:tc>
      </w:tr>
      <w:tr w14:paraId="3E99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803" w:type="dxa"/>
            <w:gridSpan w:val="2"/>
            <w:vAlign w:val="center"/>
          </w:tcPr>
          <w:p w14:paraId="372562D0">
            <w:pPr>
              <w:spacing w:line="480" w:lineRule="auto"/>
              <w:jc w:val="center"/>
              <w:rPr>
                <w:rFonts w:ascii="宋体" w:hAnsi="宋体" w:cs="宋体"/>
                <w:bCs/>
                <w:sz w:val="24"/>
              </w:rPr>
            </w:pPr>
            <w:r>
              <w:rPr>
                <w:rFonts w:hint="eastAsia" w:ascii="宋体" w:hAnsi="宋体" w:cs="宋体"/>
                <w:bCs/>
                <w:sz w:val="24"/>
              </w:rPr>
              <w:t>工作单位</w:t>
            </w:r>
          </w:p>
        </w:tc>
        <w:tc>
          <w:tcPr>
            <w:tcW w:w="2652" w:type="dxa"/>
            <w:vAlign w:val="center"/>
          </w:tcPr>
          <w:p w14:paraId="005C90A3">
            <w:pPr>
              <w:spacing w:line="480" w:lineRule="auto"/>
              <w:jc w:val="center"/>
              <w:rPr>
                <w:rFonts w:hint="default" w:ascii="宋体" w:hAnsi="宋体" w:eastAsia="宋体" w:cs="宋体"/>
                <w:bCs/>
                <w:sz w:val="24"/>
                <w:lang w:val="en-US" w:eastAsia="zh-CN"/>
              </w:rPr>
            </w:pPr>
          </w:p>
        </w:tc>
        <w:tc>
          <w:tcPr>
            <w:tcW w:w="1488" w:type="dxa"/>
            <w:vAlign w:val="center"/>
          </w:tcPr>
          <w:p w14:paraId="7AF9384B">
            <w:pPr>
              <w:spacing w:line="480" w:lineRule="auto"/>
              <w:jc w:val="center"/>
              <w:rPr>
                <w:rFonts w:ascii="宋体" w:hAnsi="宋体" w:cs="宋体"/>
                <w:bCs/>
                <w:sz w:val="24"/>
              </w:rPr>
            </w:pPr>
            <w:r>
              <w:rPr>
                <w:rFonts w:hint="eastAsia" w:ascii="宋体" w:hAnsi="宋体" w:cs="宋体"/>
                <w:bCs/>
                <w:sz w:val="24"/>
              </w:rPr>
              <w:t>工作单位</w:t>
            </w:r>
          </w:p>
        </w:tc>
        <w:tc>
          <w:tcPr>
            <w:tcW w:w="3610" w:type="dxa"/>
            <w:vAlign w:val="center"/>
          </w:tcPr>
          <w:p w14:paraId="36DB2D62">
            <w:pPr>
              <w:spacing w:line="480" w:lineRule="auto"/>
              <w:jc w:val="center"/>
              <w:rPr>
                <w:rFonts w:hint="default" w:ascii="宋体" w:hAnsi="宋体" w:eastAsia="宋体" w:cs="宋体"/>
                <w:bCs/>
                <w:sz w:val="24"/>
                <w:lang w:val="en-US" w:eastAsia="zh-CN"/>
              </w:rPr>
            </w:pPr>
          </w:p>
        </w:tc>
      </w:tr>
      <w:tr w14:paraId="4CB6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803" w:type="dxa"/>
            <w:gridSpan w:val="2"/>
            <w:vAlign w:val="center"/>
          </w:tcPr>
          <w:p w14:paraId="4CEBE614">
            <w:pPr>
              <w:spacing w:line="480" w:lineRule="auto"/>
              <w:jc w:val="center"/>
              <w:rPr>
                <w:rFonts w:ascii="宋体" w:hAnsi="宋体" w:cs="宋体"/>
                <w:bCs/>
                <w:sz w:val="24"/>
              </w:rPr>
            </w:pPr>
            <w:r>
              <w:rPr>
                <w:rFonts w:hint="eastAsia" w:ascii="宋体" w:hAnsi="宋体" w:cs="宋体"/>
                <w:bCs/>
                <w:sz w:val="24"/>
              </w:rPr>
              <w:t>职   务</w:t>
            </w:r>
          </w:p>
        </w:tc>
        <w:tc>
          <w:tcPr>
            <w:tcW w:w="2652" w:type="dxa"/>
            <w:vAlign w:val="center"/>
          </w:tcPr>
          <w:p w14:paraId="7142E2AE">
            <w:pPr>
              <w:spacing w:line="480" w:lineRule="auto"/>
              <w:jc w:val="center"/>
              <w:rPr>
                <w:rFonts w:hint="eastAsia" w:ascii="宋体" w:hAnsi="宋体" w:eastAsia="宋体" w:cs="宋体"/>
                <w:bCs/>
                <w:sz w:val="24"/>
                <w:lang w:val="en-US" w:eastAsia="zh-CN"/>
              </w:rPr>
            </w:pPr>
          </w:p>
        </w:tc>
        <w:tc>
          <w:tcPr>
            <w:tcW w:w="1488" w:type="dxa"/>
            <w:vAlign w:val="center"/>
          </w:tcPr>
          <w:p w14:paraId="7AE4BD19">
            <w:pPr>
              <w:spacing w:line="480" w:lineRule="auto"/>
              <w:jc w:val="center"/>
              <w:rPr>
                <w:rFonts w:ascii="宋体" w:hAnsi="宋体" w:cs="宋体"/>
                <w:bCs/>
                <w:sz w:val="24"/>
              </w:rPr>
            </w:pPr>
            <w:r>
              <w:rPr>
                <w:rFonts w:hint="eastAsia" w:ascii="宋体" w:hAnsi="宋体" w:cs="宋体"/>
                <w:bCs/>
                <w:sz w:val="24"/>
              </w:rPr>
              <w:t>职    务</w:t>
            </w:r>
          </w:p>
        </w:tc>
        <w:tc>
          <w:tcPr>
            <w:tcW w:w="3610" w:type="dxa"/>
            <w:vAlign w:val="center"/>
          </w:tcPr>
          <w:p w14:paraId="0E4C768A">
            <w:pPr>
              <w:spacing w:line="480" w:lineRule="auto"/>
              <w:jc w:val="center"/>
              <w:rPr>
                <w:rFonts w:hint="default" w:ascii="宋体" w:hAnsi="宋体" w:eastAsia="宋体" w:cs="宋体"/>
                <w:bCs/>
                <w:sz w:val="24"/>
                <w:lang w:val="en-US" w:eastAsia="zh-CN"/>
              </w:rPr>
            </w:pPr>
          </w:p>
        </w:tc>
      </w:tr>
      <w:tr w14:paraId="79D5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803" w:type="dxa"/>
            <w:gridSpan w:val="2"/>
            <w:vMerge w:val="restart"/>
            <w:vAlign w:val="center"/>
          </w:tcPr>
          <w:p w14:paraId="4BA82187">
            <w:pPr>
              <w:spacing w:line="360" w:lineRule="auto"/>
              <w:jc w:val="center"/>
              <w:rPr>
                <w:rFonts w:ascii="宋体" w:hAnsi="宋体" w:cs="宋体"/>
                <w:bCs/>
                <w:sz w:val="24"/>
              </w:rPr>
            </w:pPr>
            <w:r>
              <w:rPr>
                <w:rFonts w:hint="eastAsia" w:ascii="宋体" w:hAnsi="宋体" w:cs="宋体"/>
                <w:bCs/>
                <w:sz w:val="24"/>
              </w:rPr>
              <w:t>证件号码</w:t>
            </w:r>
          </w:p>
        </w:tc>
        <w:tc>
          <w:tcPr>
            <w:tcW w:w="2652" w:type="dxa"/>
            <w:vAlign w:val="center"/>
          </w:tcPr>
          <w:p w14:paraId="4CB2B5A6">
            <w:pPr>
              <w:spacing w:line="360" w:lineRule="auto"/>
              <w:jc w:val="center"/>
              <w:rPr>
                <w:rFonts w:ascii="宋体" w:hAnsi="宋体" w:cs="宋体"/>
                <w:bCs/>
                <w:szCs w:val="21"/>
              </w:rPr>
            </w:pPr>
            <w:r>
              <w:rPr>
                <w:rFonts w:hint="eastAsia" w:ascii="宋体" w:hAnsi="宋体" w:cs="宋体"/>
                <w:bCs/>
                <w:szCs w:val="21"/>
              </w:rPr>
              <w:t>身份证（ ）护照（  ）</w:t>
            </w:r>
          </w:p>
        </w:tc>
        <w:tc>
          <w:tcPr>
            <w:tcW w:w="1488" w:type="dxa"/>
            <w:vMerge w:val="restart"/>
            <w:vAlign w:val="center"/>
          </w:tcPr>
          <w:p w14:paraId="392AC689">
            <w:pPr>
              <w:spacing w:line="360" w:lineRule="auto"/>
              <w:jc w:val="center"/>
              <w:rPr>
                <w:rFonts w:ascii="宋体" w:hAnsi="宋体" w:cs="宋体"/>
                <w:bCs/>
                <w:sz w:val="24"/>
              </w:rPr>
            </w:pPr>
            <w:r>
              <w:rPr>
                <w:rFonts w:hint="eastAsia" w:ascii="宋体" w:hAnsi="宋体" w:cs="宋体"/>
                <w:bCs/>
                <w:sz w:val="24"/>
              </w:rPr>
              <w:t>证件号码</w:t>
            </w:r>
          </w:p>
        </w:tc>
        <w:tc>
          <w:tcPr>
            <w:tcW w:w="3610" w:type="dxa"/>
            <w:vAlign w:val="center"/>
          </w:tcPr>
          <w:p w14:paraId="0A72E994">
            <w:pPr>
              <w:spacing w:line="360" w:lineRule="auto"/>
              <w:jc w:val="center"/>
              <w:rPr>
                <w:rFonts w:ascii="宋体" w:hAnsi="宋体" w:cs="宋体"/>
                <w:bCs/>
                <w:szCs w:val="21"/>
              </w:rPr>
            </w:pPr>
            <w:r>
              <w:rPr>
                <w:rFonts w:hint="eastAsia" w:ascii="宋体" w:hAnsi="宋体" w:cs="宋体"/>
                <w:bCs/>
                <w:szCs w:val="21"/>
              </w:rPr>
              <w:t>身份证（  ）护照（  ）</w:t>
            </w:r>
          </w:p>
        </w:tc>
      </w:tr>
      <w:tr w14:paraId="6AB5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803" w:type="dxa"/>
            <w:gridSpan w:val="2"/>
            <w:vMerge w:val="continue"/>
            <w:vAlign w:val="center"/>
          </w:tcPr>
          <w:p w14:paraId="5D07E1A1">
            <w:pPr>
              <w:spacing w:line="360" w:lineRule="auto"/>
              <w:jc w:val="center"/>
              <w:rPr>
                <w:rFonts w:ascii="宋体" w:hAnsi="宋体" w:cs="宋体"/>
                <w:bCs/>
                <w:sz w:val="24"/>
              </w:rPr>
            </w:pPr>
          </w:p>
        </w:tc>
        <w:tc>
          <w:tcPr>
            <w:tcW w:w="2652" w:type="dxa"/>
            <w:vAlign w:val="center"/>
          </w:tcPr>
          <w:p w14:paraId="5A56FA7F">
            <w:pPr>
              <w:spacing w:line="360" w:lineRule="auto"/>
              <w:jc w:val="center"/>
              <w:rPr>
                <w:rFonts w:hint="default" w:ascii="宋体" w:hAnsi="宋体" w:eastAsia="宋体" w:cs="宋体"/>
                <w:bCs/>
                <w:sz w:val="24"/>
                <w:lang w:val="en-US" w:eastAsia="zh-CN"/>
              </w:rPr>
            </w:pPr>
          </w:p>
        </w:tc>
        <w:tc>
          <w:tcPr>
            <w:tcW w:w="1488" w:type="dxa"/>
            <w:vMerge w:val="continue"/>
            <w:vAlign w:val="center"/>
          </w:tcPr>
          <w:p w14:paraId="55E3C342">
            <w:pPr>
              <w:spacing w:line="360" w:lineRule="auto"/>
              <w:jc w:val="center"/>
              <w:rPr>
                <w:rFonts w:ascii="宋体" w:hAnsi="宋体" w:cs="宋体"/>
                <w:bCs/>
                <w:sz w:val="24"/>
              </w:rPr>
            </w:pPr>
          </w:p>
        </w:tc>
        <w:tc>
          <w:tcPr>
            <w:tcW w:w="3610" w:type="dxa"/>
            <w:vAlign w:val="center"/>
          </w:tcPr>
          <w:p w14:paraId="2E2329CF">
            <w:pPr>
              <w:spacing w:line="360" w:lineRule="auto"/>
              <w:jc w:val="center"/>
              <w:rPr>
                <w:rFonts w:hint="default" w:ascii="宋体" w:hAnsi="宋体" w:eastAsia="宋体" w:cs="宋体"/>
                <w:bCs/>
                <w:sz w:val="24"/>
                <w:lang w:val="en-US" w:eastAsia="zh-CN"/>
              </w:rPr>
            </w:pPr>
          </w:p>
        </w:tc>
      </w:tr>
      <w:tr w14:paraId="23C3D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6" w:hRule="atLeast"/>
          <w:jc w:val="center"/>
        </w:trPr>
        <w:tc>
          <w:tcPr>
            <w:tcW w:w="9553" w:type="dxa"/>
            <w:gridSpan w:val="5"/>
            <w:vAlign w:val="center"/>
          </w:tcPr>
          <w:p w14:paraId="718935B3">
            <w:pPr>
              <w:spacing w:before="156" w:beforeLines="50" w:line="360" w:lineRule="auto"/>
              <w:ind w:firstLine="480" w:firstLineChars="200"/>
              <w:rPr>
                <w:rFonts w:hint="eastAsia" w:ascii="宋体" w:hAnsi="宋体"/>
                <w:bCs/>
                <w:sz w:val="24"/>
              </w:rPr>
            </w:pPr>
            <w:r>
              <w:rPr>
                <w:rFonts w:hint="eastAsia" w:ascii="宋体" w:hAnsi="宋体"/>
                <w:bCs/>
                <w:sz w:val="24"/>
              </w:rPr>
              <w:t>本人授权</w:t>
            </w:r>
            <w:r>
              <w:rPr>
                <w:rFonts w:hint="eastAsia" w:ascii="宋体" w:hAnsi="宋体"/>
                <w:bCs/>
                <w:sz w:val="24"/>
                <w:lang w:val="en-US" w:eastAsia="zh-CN"/>
              </w:rPr>
              <w:t xml:space="preserve">   </w:t>
            </w:r>
            <w:r>
              <w:rPr>
                <w:rFonts w:hint="eastAsia" w:ascii="宋体" w:hAnsi="宋体"/>
                <w:bCs/>
                <w:sz w:val="24"/>
              </w:rPr>
              <w:t>代表本人参加</w:t>
            </w:r>
            <w:r>
              <w:rPr>
                <w:rFonts w:hint="eastAsia" w:ascii="宋体" w:hAnsi="宋体"/>
                <w:bCs/>
                <w:sz w:val="24"/>
                <w:lang w:val="en-US" w:eastAsia="zh-CN"/>
              </w:rPr>
              <w:t xml:space="preserve"> </w:t>
            </w:r>
            <w:r>
              <w:rPr>
                <w:rFonts w:hint="eastAsia" w:ascii="宋体" w:hAnsi="宋体"/>
                <w:bCs/>
                <w:sz w:val="24"/>
              </w:rPr>
              <w:t>年</w:t>
            </w:r>
            <w:r>
              <w:rPr>
                <w:rFonts w:hint="eastAsia" w:ascii="宋体" w:hAnsi="宋体"/>
                <w:bCs/>
                <w:sz w:val="24"/>
                <w:lang w:val="en-US" w:eastAsia="zh-CN"/>
              </w:rPr>
              <w:t xml:space="preserve"> </w:t>
            </w:r>
            <w:r>
              <w:rPr>
                <w:rFonts w:hint="eastAsia" w:ascii="宋体" w:hAnsi="宋体"/>
                <w:bCs/>
                <w:sz w:val="24"/>
              </w:rPr>
              <w:t>月</w:t>
            </w:r>
            <w:r>
              <w:rPr>
                <w:rFonts w:hint="eastAsia" w:ascii="宋体" w:hAnsi="宋体"/>
                <w:bCs/>
                <w:sz w:val="24"/>
                <w:lang w:val="en-US" w:eastAsia="zh-CN"/>
              </w:rPr>
              <w:t xml:space="preserve"> </w:t>
            </w:r>
            <w:r>
              <w:rPr>
                <w:rFonts w:hint="eastAsia" w:ascii="宋体" w:hAnsi="宋体"/>
                <w:bCs/>
                <w:sz w:val="24"/>
              </w:rPr>
              <w:t>日在六安市叶集区公共资源交易中心开标室3举办的编号为“</w:t>
            </w:r>
            <w:r>
              <w:rPr>
                <w:rFonts w:hint="eastAsia" w:ascii="宋体" w:hAnsi="宋体"/>
                <w:bCs/>
                <w:sz w:val="24"/>
                <w:lang w:val="en-US" w:eastAsia="zh-CN"/>
              </w:rPr>
              <w:t xml:space="preserve"> </w:t>
            </w:r>
            <w:r>
              <w:rPr>
                <w:rFonts w:hint="eastAsia" w:ascii="宋体" w:hAnsi="宋体"/>
                <w:bCs/>
                <w:sz w:val="24"/>
              </w:rPr>
              <w:t>”地块的国有建设用地使用权挂牌出让活动，代表本人签订《国有建设用地使用权成交确认书》、《国有土地使用权出让合同》等具有法律意义的文件、凭证等。</w:t>
            </w:r>
          </w:p>
          <w:p w14:paraId="00DAC16F">
            <w:pPr>
              <w:spacing w:before="156" w:beforeLines="50" w:line="360" w:lineRule="auto"/>
              <w:ind w:firstLine="480" w:firstLineChars="200"/>
              <w:rPr>
                <w:rFonts w:ascii="宋体" w:hAnsi="宋体"/>
                <w:bCs/>
                <w:sz w:val="24"/>
              </w:rPr>
            </w:pPr>
            <w:r>
              <w:rPr>
                <w:rFonts w:hint="eastAsia" w:ascii="宋体" w:hAnsi="宋体"/>
                <w:bCs/>
                <w:sz w:val="24"/>
              </w:rPr>
              <w:t>受托人在该地块挂牌出让活动中所做出的承诺、签署的合同或文件，本人均予以承认，并承担由此产生的法律后果。</w:t>
            </w:r>
          </w:p>
          <w:p w14:paraId="1B8C6776">
            <w:pPr>
              <w:wordWrap w:val="0"/>
              <w:spacing w:line="360" w:lineRule="auto"/>
              <w:jc w:val="right"/>
              <w:rPr>
                <w:rFonts w:ascii="宋体" w:hAnsi="宋体"/>
                <w:bCs/>
                <w:sz w:val="24"/>
                <w:u w:val="single"/>
              </w:rPr>
            </w:pPr>
            <w:r>
              <w:rPr>
                <w:rFonts w:hint="eastAsia" w:ascii="宋体" w:hAnsi="宋体"/>
                <w:bCs/>
                <w:sz w:val="24"/>
              </w:rPr>
              <w:t xml:space="preserve">委托人（签名）：             </w:t>
            </w:r>
          </w:p>
          <w:p w14:paraId="78B5DCEC">
            <w:pPr>
              <w:spacing w:after="156" w:afterLines="50" w:line="360" w:lineRule="auto"/>
              <w:ind w:firstLine="5760" w:firstLineChars="2400"/>
              <w:rPr>
                <w:rFonts w:ascii="宋体" w:hAnsi="宋体"/>
                <w:bCs/>
                <w:sz w:val="24"/>
              </w:rPr>
            </w:pPr>
            <w:r>
              <w:rPr>
                <w:rFonts w:hint="eastAsia" w:hAnsi="宋体"/>
                <w:sz w:val="24"/>
              </w:rPr>
              <w:t>年   月   日</w:t>
            </w:r>
          </w:p>
        </w:tc>
      </w:tr>
      <w:tr w14:paraId="16797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0" w:hRule="atLeast"/>
          <w:jc w:val="center"/>
        </w:trPr>
        <w:tc>
          <w:tcPr>
            <w:tcW w:w="832" w:type="dxa"/>
            <w:vAlign w:val="center"/>
          </w:tcPr>
          <w:p w14:paraId="78469FC9">
            <w:pPr>
              <w:spacing w:line="480" w:lineRule="auto"/>
              <w:jc w:val="center"/>
              <w:rPr>
                <w:rFonts w:ascii="黑体" w:hAnsi="宋体" w:eastAsia="黑体"/>
                <w:bCs/>
                <w:sz w:val="24"/>
              </w:rPr>
            </w:pPr>
            <w:r>
              <w:rPr>
                <w:rFonts w:hint="eastAsia" w:ascii="黑体" w:hAnsi="宋体" w:eastAsia="黑体"/>
                <w:bCs/>
                <w:sz w:val="24"/>
              </w:rPr>
              <w:t>备</w:t>
            </w:r>
          </w:p>
          <w:p w14:paraId="0B426A65">
            <w:pPr>
              <w:spacing w:line="480" w:lineRule="auto"/>
              <w:jc w:val="center"/>
              <w:rPr>
                <w:rFonts w:ascii="宋体" w:hAnsi="宋体"/>
                <w:bCs/>
                <w:sz w:val="24"/>
              </w:rPr>
            </w:pPr>
            <w:r>
              <w:rPr>
                <w:rFonts w:hint="eastAsia" w:ascii="黑体" w:hAnsi="宋体" w:eastAsia="黑体"/>
                <w:bCs/>
                <w:sz w:val="24"/>
              </w:rPr>
              <w:t>注</w:t>
            </w:r>
          </w:p>
        </w:tc>
        <w:tc>
          <w:tcPr>
            <w:tcW w:w="8721" w:type="dxa"/>
            <w:gridSpan w:val="4"/>
            <w:vAlign w:val="center"/>
          </w:tcPr>
          <w:p w14:paraId="27CF7836">
            <w:pPr>
              <w:spacing w:before="156" w:beforeLines="50" w:line="360" w:lineRule="auto"/>
              <w:ind w:firstLine="480" w:firstLineChars="200"/>
              <w:rPr>
                <w:rFonts w:ascii="宋体" w:hAnsi="宋体"/>
                <w:bCs/>
                <w:sz w:val="24"/>
              </w:rPr>
            </w:pPr>
            <w:r>
              <w:rPr>
                <w:rFonts w:hint="eastAsia" w:ascii="宋体" w:hAnsi="宋体"/>
                <w:bCs/>
                <w:sz w:val="24"/>
              </w:rPr>
              <w:t>兹证明本委托书确系本单位法定代表人</w:t>
            </w:r>
            <w:r>
              <w:rPr>
                <w:rFonts w:hint="eastAsia" w:ascii="宋体" w:hAnsi="宋体"/>
                <w:bCs/>
                <w:sz w:val="24"/>
                <w:lang w:val="en-US" w:eastAsia="zh-CN"/>
              </w:rPr>
              <w:t xml:space="preserve"> </w:t>
            </w:r>
            <w:r>
              <w:rPr>
                <w:rFonts w:hint="eastAsia" w:ascii="宋体" w:hAnsi="宋体"/>
                <w:bCs/>
                <w:sz w:val="24"/>
              </w:rPr>
              <w:t>亲自签署。</w:t>
            </w:r>
          </w:p>
          <w:p w14:paraId="3FEDE70B">
            <w:pPr>
              <w:spacing w:line="360" w:lineRule="auto"/>
              <w:jc w:val="center"/>
              <w:rPr>
                <w:rFonts w:ascii="宋体" w:hAnsi="宋体"/>
                <w:bCs/>
                <w:sz w:val="24"/>
              </w:rPr>
            </w:pPr>
          </w:p>
          <w:p w14:paraId="689B921D">
            <w:pPr>
              <w:spacing w:line="360" w:lineRule="auto"/>
              <w:jc w:val="center"/>
              <w:rPr>
                <w:rFonts w:ascii="宋体" w:hAnsi="宋体"/>
                <w:bCs/>
                <w:sz w:val="24"/>
              </w:rPr>
            </w:pPr>
            <w:r>
              <w:rPr>
                <w:rFonts w:hint="eastAsia" w:ascii="宋体" w:hAnsi="宋体"/>
                <w:bCs/>
                <w:sz w:val="24"/>
              </w:rPr>
              <w:t xml:space="preserve">                     （单位公章）</w:t>
            </w:r>
          </w:p>
          <w:p w14:paraId="0B9591F8">
            <w:pPr>
              <w:spacing w:after="156" w:afterLines="50" w:line="360" w:lineRule="auto"/>
              <w:jc w:val="center"/>
              <w:rPr>
                <w:rFonts w:ascii="宋体" w:hAnsi="宋体"/>
                <w:bCs/>
                <w:sz w:val="24"/>
              </w:rPr>
            </w:pPr>
            <w:r>
              <w:rPr>
                <w:rFonts w:hint="eastAsia" w:hAnsi="宋体"/>
                <w:sz w:val="24"/>
              </w:rPr>
              <w:t xml:space="preserve">                        年     月     日</w:t>
            </w:r>
          </w:p>
        </w:tc>
      </w:tr>
    </w:tbl>
    <w:p w14:paraId="24732545">
      <w:pPr>
        <w:spacing w:line="20" w:lineRule="exact"/>
        <w:outlineLvl w:val="0"/>
      </w:pPr>
    </w:p>
    <w:p w14:paraId="0E0B11B0">
      <w:pPr>
        <w:spacing w:before="312" w:beforeLines="100" w:after="312" w:afterLines="100" w:line="360" w:lineRule="auto"/>
        <w:rPr>
          <w:rFonts w:ascii="黑体" w:hAnsi="宋体" w:eastAsia="黑体"/>
          <w:sz w:val="44"/>
        </w:rPr>
        <w:sectPr>
          <w:footerReference r:id="rId15" w:type="first"/>
          <w:footerReference r:id="rId14" w:type="default"/>
          <w:pgSz w:w="11907" w:h="16840"/>
          <w:pgMar w:top="1134" w:right="1474" w:bottom="1418" w:left="1474" w:header="0" w:footer="1134" w:gutter="0"/>
          <w:pgNumType w:fmt="numberInDash"/>
          <w:cols w:space="720" w:num="1"/>
          <w:titlePg/>
          <w:docGrid w:type="lines" w:linePitch="312" w:charSpace="0"/>
        </w:sectPr>
      </w:pPr>
    </w:p>
    <w:p w14:paraId="5E5F2869">
      <w:pPr>
        <w:spacing w:before="312" w:beforeLines="100" w:after="312" w:afterLines="100" w:line="360" w:lineRule="auto"/>
        <w:rPr>
          <w:rFonts w:ascii="黑体" w:hAnsi="宋体" w:eastAsia="黑体"/>
          <w:sz w:val="44"/>
        </w:rPr>
      </w:pPr>
    </w:p>
    <w:p w14:paraId="6AF52023">
      <w:pPr>
        <w:spacing w:before="312" w:beforeLines="100" w:after="312" w:afterLines="100" w:line="360" w:lineRule="auto"/>
        <w:jc w:val="center"/>
        <w:rPr>
          <w:rFonts w:ascii="黑体" w:hAnsi="宋体" w:eastAsia="黑体"/>
          <w:sz w:val="44"/>
        </w:rPr>
      </w:pPr>
      <w:r>
        <w:rPr>
          <w:rFonts w:hint="eastAsia" w:ascii="黑体" w:hAnsi="宋体" w:eastAsia="黑体"/>
          <w:sz w:val="44"/>
        </w:rPr>
        <w:t>国有建设用地使用权出让竞买报价单</w:t>
      </w:r>
    </w:p>
    <w:p w14:paraId="212D8033">
      <w:pPr>
        <w:spacing w:before="312" w:beforeLines="100" w:after="312" w:afterLines="100" w:line="360" w:lineRule="auto"/>
        <w:ind w:right="560" w:firstLine="6300" w:firstLineChars="2250"/>
        <w:rPr>
          <w:rFonts w:ascii="黑体" w:hAnsi="宋体"/>
          <w:sz w:val="44"/>
        </w:rPr>
      </w:pPr>
      <w:r>
        <w:rPr>
          <w:rFonts w:hint="eastAsia" w:ascii="宋体" w:hAnsi="宋体"/>
          <w:sz w:val="28"/>
        </w:rPr>
        <w:t xml:space="preserve">竞买人编号： </w:t>
      </w:r>
    </w:p>
    <w:tbl>
      <w:tblPr>
        <w:tblStyle w:val="13"/>
        <w:tblpPr w:leftFromText="180" w:rightFromText="180" w:vertAnchor="page" w:horzAnchor="page" w:tblpX="1428" w:tblpY="4996"/>
        <w:tblW w:w="9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7"/>
        <w:gridCol w:w="6078"/>
        <w:gridCol w:w="823"/>
      </w:tblGrid>
      <w:tr w14:paraId="5829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3" w:hRule="atLeast"/>
        </w:trPr>
        <w:tc>
          <w:tcPr>
            <w:tcW w:w="2677" w:type="dxa"/>
            <w:tcBorders>
              <w:top w:val="single" w:color="auto" w:sz="12" w:space="0"/>
              <w:left w:val="single" w:color="auto" w:sz="12" w:space="0"/>
            </w:tcBorders>
            <w:vAlign w:val="center"/>
          </w:tcPr>
          <w:p w14:paraId="5B075A2D">
            <w:pPr>
              <w:spacing w:line="480" w:lineRule="auto"/>
              <w:jc w:val="center"/>
              <w:rPr>
                <w:rFonts w:ascii="宋体" w:hAnsi="宋体"/>
                <w:sz w:val="28"/>
              </w:rPr>
            </w:pPr>
            <w:r>
              <w:rPr>
                <w:rFonts w:hint="eastAsia" w:ascii="宋体" w:hAnsi="宋体"/>
                <w:sz w:val="28"/>
              </w:rPr>
              <w:t>地块编号</w:t>
            </w:r>
          </w:p>
        </w:tc>
        <w:tc>
          <w:tcPr>
            <w:tcW w:w="6078" w:type="dxa"/>
            <w:tcBorders>
              <w:top w:val="single" w:color="auto" w:sz="12" w:space="0"/>
            </w:tcBorders>
            <w:vAlign w:val="center"/>
          </w:tcPr>
          <w:p w14:paraId="017893B7">
            <w:pPr>
              <w:spacing w:line="480" w:lineRule="auto"/>
              <w:ind w:firstLine="904" w:firstLineChars="300"/>
              <w:rPr>
                <w:rFonts w:ascii="宋体" w:hAnsi="宋体"/>
                <w:sz w:val="28"/>
                <w:szCs w:val="28"/>
              </w:rPr>
            </w:pPr>
            <w:r>
              <w:rPr>
                <w:rFonts w:hint="eastAsia"/>
                <w:b/>
                <w:bCs/>
                <w:sz w:val="30"/>
                <w:szCs w:val="30"/>
              </w:rPr>
              <w:t>“</w:t>
            </w:r>
            <w:r>
              <w:rPr>
                <w:rFonts w:hint="eastAsia"/>
                <w:b/>
                <w:bCs/>
                <w:sz w:val="30"/>
                <w:szCs w:val="30"/>
                <w:lang w:val="en-US" w:eastAsia="zh-CN"/>
              </w:rPr>
              <w:t xml:space="preserve">                    </w:t>
            </w:r>
            <w:r>
              <w:rPr>
                <w:rFonts w:hint="eastAsia"/>
                <w:b/>
                <w:bCs/>
                <w:sz w:val="30"/>
                <w:szCs w:val="30"/>
              </w:rPr>
              <w:t>”</w:t>
            </w:r>
          </w:p>
        </w:tc>
        <w:tc>
          <w:tcPr>
            <w:tcW w:w="823" w:type="dxa"/>
            <w:vMerge w:val="restart"/>
            <w:tcBorders>
              <w:top w:val="single" w:color="auto" w:sz="12" w:space="0"/>
              <w:bottom w:val="dotted" w:color="auto" w:sz="4" w:space="0"/>
              <w:right w:val="single" w:color="auto" w:sz="12" w:space="0"/>
            </w:tcBorders>
            <w:textDirection w:val="tbRlV"/>
            <w:vAlign w:val="center"/>
          </w:tcPr>
          <w:p w14:paraId="631C74C3">
            <w:pPr>
              <w:spacing w:line="480" w:lineRule="auto"/>
              <w:ind w:left="113" w:right="113"/>
              <w:jc w:val="center"/>
              <w:rPr>
                <w:rFonts w:ascii="宋体" w:hAnsi="宋体"/>
                <w:sz w:val="28"/>
              </w:rPr>
            </w:pPr>
            <w:r>
              <w:rPr>
                <w:rFonts w:hint="eastAsia" w:ascii="宋体" w:hAnsi="宋体"/>
                <w:sz w:val="28"/>
              </w:rPr>
              <w:t>由竞买人填写</w:t>
            </w:r>
          </w:p>
        </w:tc>
      </w:tr>
      <w:tr w14:paraId="60E52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73" w:hRule="atLeast"/>
        </w:trPr>
        <w:tc>
          <w:tcPr>
            <w:tcW w:w="2677" w:type="dxa"/>
            <w:tcBorders>
              <w:left w:val="single" w:color="auto" w:sz="12" w:space="0"/>
            </w:tcBorders>
            <w:vAlign w:val="center"/>
          </w:tcPr>
          <w:p w14:paraId="28B842C3">
            <w:pPr>
              <w:spacing w:line="480" w:lineRule="auto"/>
              <w:jc w:val="center"/>
              <w:rPr>
                <w:rFonts w:ascii="宋体" w:hAnsi="宋体"/>
                <w:sz w:val="28"/>
              </w:rPr>
            </w:pPr>
            <w:r>
              <w:rPr>
                <w:rFonts w:hint="eastAsia" w:ascii="宋体" w:hAnsi="宋体"/>
                <w:sz w:val="28"/>
              </w:rPr>
              <w:t>竞买报价</w:t>
            </w:r>
          </w:p>
        </w:tc>
        <w:tc>
          <w:tcPr>
            <w:tcW w:w="6078" w:type="dxa"/>
            <w:vAlign w:val="center"/>
          </w:tcPr>
          <w:p w14:paraId="4FA65E2D">
            <w:pPr>
              <w:spacing w:line="480" w:lineRule="auto"/>
              <w:ind w:firstLine="560" w:firstLineChars="200"/>
              <w:rPr>
                <w:rFonts w:ascii="宋体" w:hAnsi="宋体"/>
                <w:sz w:val="28"/>
              </w:rPr>
            </w:pPr>
            <w:r>
              <w:rPr>
                <w:rFonts w:hint="eastAsia" w:ascii="宋体" w:hAnsi="宋体"/>
                <w:sz w:val="28"/>
              </w:rPr>
              <w:t>人民币</w:t>
            </w:r>
            <w:r>
              <w:rPr>
                <w:rFonts w:hint="eastAsia" w:ascii="宋体" w:hAnsi="宋体"/>
                <w:sz w:val="28"/>
                <w:lang w:val="en-US" w:eastAsia="zh-CN"/>
              </w:rPr>
              <w:t xml:space="preserve">              </w:t>
            </w:r>
            <w:r>
              <w:rPr>
                <w:rFonts w:hint="eastAsia" w:ascii="宋体" w:hAnsi="宋体"/>
                <w:sz w:val="28"/>
              </w:rPr>
              <w:t>万元（大写）</w:t>
            </w:r>
          </w:p>
          <w:p w14:paraId="1C56F2AA">
            <w:pPr>
              <w:spacing w:line="480" w:lineRule="auto"/>
              <w:ind w:firstLine="1120" w:firstLineChars="400"/>
              <w:rPr>
                <w:rFonts w:ascii="宋体" w:hAnsi="宋体"/>
                <w:sz w:val="28"/>
              </w:rPr>
            </w:pPr>
            <w:r>
              <w:rPr>
                <w:rFonts w:ascii="宋体" w:hAnsi="宋体"/>
                <w:sz w:val="28"/>
              </w:rPr>
              <w:t>￥</w:t>
            </w:r>
            <w:r>
              <w:rPr>
                <w:rFonts w:hint="eastAsia" w:ascii="宋体" w:hAnsi="宋体"/>
                <w:sz w:val="28"/>
              </w:rPr>
              <w:t xml:space="preserve"> </w:t>
            </w:r>
          </w:p>
        </w:tc>
        <w:tc>
          <w:tcPr>
            <w:tcW w:w="823" w:type="dxa"/>
            <w:vMerge w:val="continue"/>
            <w:tcBorders>
              <w:top w:val="single" w:color="auto" w:sz="4" w:space="0"/>
              <w:bottom w:val="dotted" w:color="auto" w:sz="4" w:space="0"/>
              <w:right w:val="single" w:color="auto" w:sz="12" w:space="0"/>
            </w:tcBorders>
            <w:textDirection w:val="tbRlV"/>
            <w:vAlign w:val="center"/>
          </w:tcPr>
          <w:p w14:paraId="4F0B44D1">
            <w:pPr>
              <w:spacing w:line="480" w:lineRule="auto"/>
              <w:ind w:left="113" w:right="113"/>
              <w:jc w:val="center"/>
              <w:rPr>
                <w:rFonts w:ascii="宋体" w:hAnsi="宋体"/>
                <w:sz w:val="28"/>
              </w:rPr>
            </w:pPr>
          </w:p>
        </w:tc>
      </w:tr>
      <w:tr w14:paraId="6A8F2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3" w:hRule="atLeast"/>
        </w:trPr>
        <w:tc>
          <w:tcPr>
            <w:tcW w:w="2677" w:type="dxa"/>
            <w:tcBorders>
              <w:left w:val="single" w:color="auto" w:sz="12" w:space="0"/>
            </w:tcBorders>
            <w:vAlign w:val="center"/>
          </w:tcPr>
          <w:p w14:paraId="5EC67027">
            <w:pPr>
              <w:spacing w:line="480" w:lineRule="auto"/>
              <w:jc w:val="center"/>
              <w:rPr>
                <w:rFonts w:ascii="宋体" w:hAnsi="宋体"/>
                <w:sz w:val="28"/>
              </w:rPr>
            </w:pPr>
            <w:r>
              <w:rPr>
                <w:rFonts w:hint="eastAsia" w:ascii="宋体" w:hAnsi="宋体"/>
                <w:sz w:val="28"/>
              </w:rPr>
              <w:t>竞 买 人</w:t>
            </w:r>
          </w:p>
        </w:tc>
        <w:tc>
          <w:tcPr>
            <w:tcW w:w="6078" w:type="dxa"/>
            <w:vAlign w:val="center"/>
          </w:tcPr>
          <w:p w14:paraId="7B224250">
            <w:pPr>
              <w:spacing w:line="480" w:lineRule="auto"/>
              <w:ind w:firstLine="843" w:firstLineChars="300"/>
              <w:rPr>
                <w:rFonts w:ascii="宋体" w:hAnsi="宋体"/>
                <w:sz w:val="28"/>
              </w:rPr>
            </w:pPr>
            <w:r>
              <w:rPr>
                <w:rFonts w:hint="eastAsia" w:ascii="宋体" w:hAnsi="宋体"/>
                <w:b/>
                <w:bCs/>
                <w:sz w:val="28"/>
              </w:rPr>
              <w:t xml:space="preserve"> </w:t>
            </w:r>
          </w:p>
        </w:tc>
        <w:tc>
          <w:tcPr>
            <w:tcW w:w="823" w:type="dxa"/>
            <w:vMerge w:val="continue"/>
            <w:tcBorders>
              <w:top w:val="single" w:color="auto" w:sz="4" w:space="0"/>
              <w:bottom w:val="dotted" w:color="auto" w:sz="4" w:space="0"/>
              <w:right w:val="single" w:color="auto" w:sz="12" w:space="0"/>
            </w:tcBorders>
            <w:textDirection w:val="tbRlV"/>
            <w:vAlign w:val="center"/>
          </w:tcPr>
          <w:p w14:paraId="2598F1B2">
            <w:pPr>
              <w:spacing w:line="480" w:lineRule="auto"/>
              <w:ind w:left="113" w:right="113"/>
              <w:jc w:val="center"/>
              <w:rPr>
                <w:rFonts w:ascii="宋体" w:hAnsi="宋体"/>
                <w:sz w:val="28"/>
              </w:rPr>
            </w:pPr>
          </w:p>
        </w:tc>
      </w:tr>
      <w:tr w14:paraId="568EF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trPr>
        <w:tc>
          <w:tcPr>
            <w:tcW w:w="2677" w:type="dxa"/>
            <w:tcBorders>
              <w:left w:val="single" w:color="auto" w:sz="12" w:space="0"/>
            </w:tcBorders>
            <w:vAlign w:val="center"/>
          </w:tcPr>
          <w:p w14:paraId="1262ACBE">
            <w:pPr>
              <w:ind w:firstLine="560" w:firstLineChars="200"/>
              <w:jc w:val="left"/>
              <w:rPr>
                <w:rFonts w:ascii="宋体" w:hAnsi="宋体"/>
                <w:sz w:val="28"/>
              </w:rPr>
            </w:pPr>
            <w:r>
              <w:rPr>
                <w:rFonts w:hint="eastAsia" w:ascii="宋体" w:hAnsi="宋体"/>
                <w:sz w:val="28"/>
              </w:rPr>
              <w:t>法定代表人   （或授权委托代理人）</w:t>
            </w:r>
          </w:p>
        </w:tc>
        <w:tc>
          <w:tcPr>
            <w:tcW w:w="6078" w:type="dxa"/>
            <w:tcBorders>
              <w:bottom w:val="single" w:color="auto" w:sz="4" w:space="0"/>
            </w:tcBorders>
            <w:vAlign w:val="center"/>
          </w:tcPr>
          <w:p w14:paraId="44DAAB82">
            <w:pPr>
              <w:jc w:val="center"/>
              <w:rPr>
                <w:rFonts w:ascii="宋体" w:hAnsi="宋体"/>
                <w:sz w:val="28"/>
              </w:rPr>
            </w:pPr>
            <w:r>
              <w:rPr>
                <w:rFonts w:hint="eastAsia" w:ascii="宋体" w:hAnsi="宋体"/>
                <w:sz w:val="28"/>
              </w:rPr>
              <w:t xml:space="preserve">                   （签名）</w:t>
            </w:r>
          </w:p>
        </w:tc>
        <w:tc>
          <w:tcPr>
            <w:tcW w:w="823" w:type="dxa"/>
            <w:vMerge w:val="continue"/>
            <w:tcBorders>
              <w:top w:val="single" w:color="auto" w:sz="4" w:space="0"/>
              <w:bottom w:val="single" w:color="auto" w:sz="4" w:space="0"/>
              <w:right w:val="single" w:color="auto" w:sz="12" w:space="0"/>
            </w:tcBorders>
            <w:textDirection w:val="tbRlV"/>
            <w:vAlign w:val="center"/>
          </w:tcPr>
          <w:p w14:paraId="64C56FC9">
            <w:pPr>
              <w:ind w:left="113" w:right="113"/>
              <w:jc w:val="center"/>
              <w:rPr>
                <w:rFonts w:ascii="宋体" w:hAnsi="宋体"/>
                <w:sz w:val="28"/>
              </w:rPr>
            </w:pPr>
          </w:p>
        </w:tc>
      </w:tr>
      <w:tr w14:paraId="000A2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4" w:hRule="atLeast"/>
        </w:trPr>
        <w:tc>
          <w:tcPr>
            <w:tcW w:w="2677" w:type="dxa"/>
            <w:tcBorders>
              <w:left w:val="single" w:color="auto" w:sz="12" w:space="0"/>
            </w:tcBorders>
            <w:vAlign w:val="center"/>
          </w:tcPr>
          <w:p w14:paraId="7B59FCFA">
            <w:pPr>
              <w:spacing w:line="480" w:lineRule="auto"/>
              <w:jc w:val="center"/>
              <w:rPr>
                <w:rFonts w:ascii="宋体" w:hAnsi="宋体"/>
                <w:sz w:val="28"/>
              </w:rPr>
            </w:pPr>
            <w:r>
              <w:rPr>
                <w:rFonts w:hint="eastAsia" w:ascii="宋体" w:hAnsi="宋体"/>
                <w:sz w:val="28"/>
              </w:rPr>
              <w:t>收到报价时间</w:t>
            </w:r>
          </w:p>
        </w:tc>
        <w:tc>
          <w:tcPr>
            <w:tcW w:w="6078" w:type="dxa"/>
            <w:vAlign w:val="center"/>
          </w:tcPr>
          <w:p w14:paraId="1C26C1AA">
            <w:pPr>
              <w:spacing w:line="480" w:lineRule="auto"/>
              <w:jc w:val="center"/>
              <w:rPr>
                <w:rFonts w:ascii="宋体" w:hAnsi="宋体"/>
                <w:sz w:val="28"/>
              </w:rPr>
            </w:pPr>
            <w:r>
              <w:rPr>
                <w:rFonts w:hint="eastAsia" w:ascii="宋体" w:hAnsi="宋体"/>
                <w:sz w:val="28"/>
              </w:rPr>
              <w:t>年  月  日  时  分</w:t>
            </w:r>
          </w:p>
        </w:tc>
        <w:tc>
          <w:tcPr>
            <w:tcW w:w="823" w:type="dxa"/>
            <w:vMerge w:val="restart"/>
            <w:tcBorders>
              <w:top w:val="dotted" w:color="auto" w:sz="4" w:space="0"/>
              <w:bottom w:val="dotted" w:color="auto" w:sz="4" w:space="0"/>
              <w:right w:val="single" w:color="auto" w:sz="12" w:space="0"/>
            </w:tcBorders>
            <w:textDirection w:val="tbRlV"/>
            <w:vAlign w:val="center"/>
          </w:tcPr>
          <w:p w14:paraId="5684DA49">
            <w:pPr>
              <w:spacing w:line="480" w:lineRule="auto"/>
              <w:ind w:left="113" w:right="113"/>
              <w:jc w:val="center"/>
              <w:rPr>
                <w:rFonts w:ascii="宋体" w:hAnsi="宋体"/>
                <w:sz w:val="28"/>
              </w:rPr>
            </w:pPr>
            <w:r>
              <w:rPr>
                <w:rFonts w:hint="eastAsia" w:ascii="宋体" w:hAnsi="宋体"/>
                <w:sz w:val="28"/>
              </w:rPr>
              <w:t>由挂牌主持人填写</w:t>
            </w:r>
          </w:p>
        </w:tc>
      </w:tr>
      <w:tr w14:paraId="48791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trPr>
        <w:tc>
          <w:tcPr>
            <w:tcW w:w="2677" w:type="dxa"/>
            <w:tcBorders>
              <w:left w:val="single" w:color="auto" w:sz="12" w:space="0"/>
            </w:tcBorders>
            <w:vAlign w:val="center"/>
          </w:tcPr>
          <w:p w14:paraId="26C1F7F8">
            <w:pPr>
              <w:spacing w:line="480" w:lineRule="auto"/>
              <w:jc w:val="center"/>
              <w:rPr>
                <w:rFonts w:ascii="宋体" w:hAnsi="宋体"/>
                <w:sz w:val="28"/>
              </w:rPr>
            </w:pPr>
            <w:r>
              <w:rPr>
                <w:rFonts w:hint="eastAsia" w:ascii="宋体" w:hAnsi="宋体"/>
                <w:sz w:val="28"/>
              </w:rPr>
              <w:t>挂牌主持人</w:t>
            </w:r>
          </w:p>
        </w:tc>
        <w:tc>
          <w:tcPr>
            <w:tcW w:w="6078" w:type="dxa"/>
            <w:vAlign w:val="center"/>
          </w:tcPr>
          <w:p w14:paraId="1598F77A">
            <w:pPr>
              <w:spacing w:line="480" w:lineRule="auto"/>
              <w:jc w:val="center"/>
              <w:rPr>
                <w:rFonts w:ascii="宋体" w:hAnsi="宋体"/>
                <w:sz w:val="28"/>
              </w:rPr>
            </w:pPr>
            <w:r>
              <w:rPr>
                <w:rFonts w:hint="eastAsia" w:ascii="宋体" w:hAnsi="宋体"/>
                <w:sz w:val="28"/>
              </w:rPr>
              <w:t xml:space="preserve">                  （签名）</w:t>
            </w:r>
          </w:p>
        </w:tc>
        <w:tc>
          <w:tcPr>
            <w:tcW w:w="823" w:type="dxa"/>
            <w:vMerge w:val="continue"/>
            <w:tcBorders>
              <w:top w:val="single" w:color="auto" w:sz="4" w:space="0"/>
              <w:bottom w:val="dotted" w:color="auto" w:sz="4" w:space="0"/>
              <w:right w:val="single" w:color="auto" w:sz="12" w:space="0"/>
            </w:tcBorders>
          </w:tcPr>
          <w:p w14:paraId="6AEDC2A0">
            <w:pPr>
              <w:spacing w:line="480" w:lineRule="auto"/>
              <w:jc w:val="center"/>
              <w:rPr>
                <w:rFonts w:ascii="宋体" w:hAnsi="宋体"/>
                <w:sz w:val="28"/>
              </w:rPr>
            </w:pPr>
          </w:p>
        </w:tc>
      </w:tr>
      <w:tr w14:paraId="732E3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6" w:hRule="atLeast"/>
        </w:trPr>
        <w:tc>
          <w:tcPr>
            <w:tcW w:w="2677" w:type="dxa"/>
            <w:tcBorders>
              <w:left w:val="single" w:color="auto" w:sz="12" w:space="0"/>
              <w:bottom w:val="single" w:color="auto" w:sz="12" w:space="0"/>
            </w:tcBorders>
            <w:vAlign w:val="center"/>
          </w:tcPr>
          <w:p w14:paraId="5B29F4FC">
            <w:pPr>
              <w:spacing w:line="480" w:lineRule="auto"/>
              <w:jc w:val="center"/>
              <w:rPr>
                <w:rFonts w:ascii="宋体" w:hAnsi="宋体"/>
                <w:sz w:val="28"/>
              </w:rPr>
            </w:pPr>
            <w:r>
              <w:rPr>
                <w:rFonts w:hint="eastAsia" w:ascii="宋体" w:hAnsi="宋体"/>
                <w:sz w:val="28"/>
              </w:rPr>
              <w:t>确认时间</w:t>
            </w:r>
          </w:p>
        </w:tc>
        <w:tc>
          <w:tcPr>
            <w:tcW w:w="6078" w:type="dxa"/>
            <w:tcBorders>
              <w:bottom w:val="single" w:color="auto" w:sz="12" w:space="0"/>
            </w:tcBorders>
            <w:vAlign w:val="center"/>
          </w:tcPr>
          <w:p w14:paraId="6B4E274F">
            <w:pPr>
              <w:spacing w:line="480" w:lineRule="auto"/>
              <w:ind w:firstLine="980" w:firstLineChars="350"/>
              <w:rPr>
                <w:rFonts w:ascii="宋体" w:hAnsi="宋体"/>
                <w:sz w:val="28"/>
              </w:rPr>
            </w:pPr>
            <w:r>
              <w:rPr>
                <w:rFonts w:hint="eastAsia" w:ascii="宋体" w:hAnsi="宋体"/>
                <w:sz w:val="28"/>
              </w:rPr>
              <w:t>年   月   日   时   分</w:t>
            </w:r>
          </w:p>
        </w:tc>
        <w:tc>
          <w:tcPr>
            <w:tcW w:w="823" w:type="dxa"/>
            <w:vMerge w:val="continue"/>
            <w:tcBorders>
              <w:top w:val="single" w:color="auto" w:sz="4" w:space="0"/>
              <w:bottom w:val="single" w:color="auto" w:sz="12" w:space="0"/>
              <w:right w:val="single" w:color="auto" w:sz="12" w:space="0"/>
            </w:tcBorders>
          </w:tcPr>
          <w:p w14:paraId="5E15BAB1">
            <w:pPr>
              <w:spacing w:line="480" w:lineRule="auto"/>
              <w:rPr>
                <w:rFonts w:ascii="宋体" w:hAnsi="宋体"/>
                <w:sz w:val="28"/>
                <w:u w:val="single"/>
              </w:rPr>
            </w:pPr>
          </w:p>
        </w:tc>
      </w:tr>
    </w:tbl>
    <w:p w14:paraId="7922E92C">
      <w:pPr>
        <w:pStyle w:val="3"/>
        <w:rPr>
          <w:rFonts w:ascii="黑体" w:hAnsi="Times New Roman" w:eastAsia="黑体"/>
          <w:b w:val="0"/>
          <w:kern w:val="2"/>
        </w:rPr>
      </w:pPr>
    </w:p>
    <w:bookmarkEnd w:id="11"/>
    <w:p w14:paraId="2036E580">
      <w:pPr>
        <w:spacing w:before="312" w:beforeLines="100" w:after="312" w:afterLines="100" w:line="360" w:lineRule="auto"/>
        <w:rPr>
          <w:rFonts w:ascii="黑体" w:hAnsi="宋体" w:eastAsia="黑体"/>
          <w:sz w:val="44"/>
        </w:rPr>
        <w:sectPr>
          <w:footerReference r:id="rId17" w:type="first"/>
          <w:footerReference r:id="rId16" w:type="default"/>
          <w:pgSz w:w="11907" w:h="16840"/>
          <w:pgMar w:top="1134" w:right="1474" w:bottom="1418" w:left="1474" w:header="0" w:footer="0" w:gutter="0"/>
          <w:pgNumType w:fmt="numberInDash"/>
          <w:cols w:space="720" w:num="1"/>
          <w:titlePg/>
          <w:docGrid w:type="lines" w:linePitch="312" w:charSpace="0"/>
        </w:sectPr>
      </w:pPr>
    </w:p>
    <w:p w14:paraId="5B842760">
      <w:pPr>
        <w:adjustRightInd w:val="0"/>
        <w:ind w:firstLine="880" w:firstLineChars="200"/>
        <w:jc w:val="center"/>
        <w:rPr>
          <w:rFonts w:ascii="黑体" w:eastAsia="黑体"/>
          <w:sz w:val="44"/>
        </w:rPr>
      </w:pPr>
    </w:p>
    <w:p w14:paraId="7D513531">
      <w:pPr>
        <w:adjustRightInd w:val="0"/>
        <w:ind w:firstLine="2640" w:firstLineChars="600"/>
        <w:rPr>
          <w:rFonts w:ascii="黑体" w:eastAsia="黑体"/>
          <w:sz w:val="44"/>
        </w:rPr>
      </w:pPr>
      <w:r>
        <w:rPr>
          <w:rFonts w:hint="eastAsia" w:ascii="黑体" w:eastAsia="黑体"/>
          <w:sz w:val="44"/>
        </w:rPr>
        <w:t>法定代表人证明书</w:t>
      </w:r>
    </w:p>
    <w:p w14:paraId="70A20CD9">
      <w:pPr>
        <w:adjustRightInd w:val="0"/>
        <w:jc w:val="left"/>
        <w:rPr>
          <w:rFonts w:ascii="仿宋_GB2312" w:eastAsia="仿宋_GB2312"/>
          <w:sz w:val="32"/>
        </w:rPr>
      </w:pPr>
      <w:r>
        <w:rPr>
          <w:rFonts w:hint="eastAsia" w:ascii="仿宋_GB2312" w:eastAsia="仿宋_GB2312"/>
          <w:sz w:val="32"/>
        </w:rPr>
        <w:t xml:space="preserve">   </w:t>
      </w:r>
    </w:p>
    <w:p w14:paraId="0D51FE17">
      <w:pPr>
        <w:adjustRightInd w:val="0"/>
        <w:ind w:firstLine="643" w:firstLineChars="200"/>
        <w:jc w:val="left"/>
        <w:rPr>
          <w:rFonts w:ascii="宋体" w:hAnsi="宋体"/>
          <w:b/>
          <w:sz w:val="36"/>
        </w:rPr>
      </w:pPr>
      <w:r>
        <w:rPr>
          <w:rFonts w:hint="eastAsia" w:ascii="宋体" w:hAnsi="宋体"/>
          <w:b/>
          <w:bCs/>
          <w:sz w:val="32"/>
          <w:lang w:val="en-US" w:eastAsia="zh-CN"/>
        </w:rPr>
        <w:t xml:space="preserve"> </w:t>
      </w:r>
      <w:r>
        <w:rPr>
          <w:rFonts w:hint="eastAsia" w:ascii="宋体" w:hAnsi="宋体"/>
          <w:sz w:val="32"/>
        </w:rPr>
        <w:t>同志，现任我单位</w:t>
      </w:r>
      <w:r>
        <w:rPr>
          <w:rFonts w:hint="eastAsia" w:ascii="宋体" w:hAnsi="宋体"/>
          <w:b/>
          <w:bCs/>
          <w:sz w:val="32"/>
          <w:lang w:val="en-US" w:eastAsia="zh-CN"/>
        </w:rPr>
        <w:t xml:space="preserve"> </w:t>
      </w:r>
      <w:r>
        <w:rPr>
          <w:rFonts w:hint="eastAsia" w:ascii="宋体" w:hAnsi="宋体"/>
          <w:sz w:val="32"/>
        </w:rPr>
        <w:t>职务，为法定代表人，特此证明。</w:t>
      </w:r>
    </w:p>
    <w:p w14:paraId="3123E596">
      <w:pPr>
        <w:adjustRightInd w:val="0"/>
        <w:jc w:val="left"/>
        <w:rPr>
          <w:rFonts w:ascii="宋体" w:hAnsi="宋体"/>
          <w:sz w:val="32"/>
        </w:rPr>
      </w:pPr>
      <w:r>
        <w:rPr>
          <w:rFonts w:hint="eastAsia" w:ascii="宋体" w:hAnsi="宋体"/>
          <w:sz w:val="32"/>
        </w:rPr>
        <w:t xml:space="preserve">                                                                                                                                                                                                                                                                                                                                    </w:t>
      </w:r>
    </w:p>
    <w:p w14:paraId="0B8A6857">
      <w:pPr>
        <w:adjustRightInd w:val="0"/>
        <w:jc w:val="left"/>
        <w:rPr>
          <w:rFonts w:ascii="宋体" w:hAnsi="宋体"/>
          <w:sz w:val="32"/>
        </w:rPr>
      </w:pPr>
      <w:r>
        <w:rPr>
          <w:rFonts w:hint="eastAsia" w:ascii="宋体" w:hAnsi="宋体"/>
          <w:sz w:val="32"/>
        </w:rPr>
        <w:t>附：法定代表人性别：</w:t>
      </w:r>
      <w:r>
        <w:rPr>
          <w:rFonts w:hint="eastAsia" w:ascii="宋体" w:hAnsi="宋体"/>
          <w:sz w:val="32"/>
          <w:lang w:val="en-US" w:eastAsia="zh-CN"/>
        </w:rPr>
        <w:t xml:space="preserve"> </w:t>
      </w:r>
      <w:r>
        <w:rPr>
          <w:rFonts w:hint="eastAsia" w:ascii="宋体" w:hAnsi="宋体"/>
          <w:sz w:val="32"/>
        </w:rPr>
        <w:t>年龄：</w:t>
      </w:r>
      <w:r>
        <w:rPr>
          <w:rFonts w:hint="eastAsia" w:ascii="宋体" w:hAnsi="宋体"/>
          <w:sz w:val="32"/>
          <w:lang w:val="en-US" w:eastAsia="zh-CN"/>
        </w:rPr>
        <w:t xml:space="preserve"> </w:t>
      </w:r>
      <w:r>
        <w:rPr>
          <w:rFonts w:hint="eastAsia" w:ascii="宋体" w:hAnsi="宋体"/>
          <w:sz w:val="32"/>
        </w:rPr>
        <w:t>岁</w:t>
      </w:r>
    </w:p>
    <w:p w14:paraId="06E746A6">
      <w:pPr>
        <w:adjustRightInd w:val="0"/>
        <w:ind w:firstLine="640" w:firstLineChars="200"/>
        <w:jc w:val="left"/>
        <w:rPr>
          <w:rFonts w:ascii="宋体" w:hAnsi="宋体"/>
          <w:sz w:val="32"/>
        </w:rPr>
      </w:pPr>
      <w:r>
        <w:rPr>
          <w:rFonts w:hint="eastAsia" w:ascii="宋体" w:hAnsi="宋体"/>
          <w:sz w:val="32"/>
        </w:rPr>
        <w:t>身份证号码：</w:t>
      </w:r>
    </w:p>
    <w:p w14:paraId="1E11042D">
      <w:pPr>
        <w:adjustRightInd w:val="0"/>
        <w:ind w:firstLine="640" w:firstLineChars="200"/>
        <w:jc w:val="left"/>
        <w:rPr>
          <w:rFonts w:hint="eastAsia" w:ascii="宋体" w:hAnsi="宋体"/>
          <w:sz w:val="32"/>
        </w:rPr>
      </w:pPr>
      <w:r>
        <w:rPr>
          <w:rFonts w:hint="eastAsia" w:ascii="宋体" w:hAnsi="宋体"/>
          <w:sz w:val="32"/>
        </w:rPr>
        <w:t>营业执照号码：</w:t>
      </w:r>
    </w:p>
    <w:p w14:paraId="718A6E63">
      <w:pPr>
        <w:adjustRightInd w:val="0"/>
        <w:ind w:firstLine="640" w:firstLineChars="200"/>
        <w:jc w:val="left"/>
        <w:rPr>
          <w:rFonts w:hint="default" w:ascii="宋体" w:hAnsi="宋体" w:eastAsia="宋体"/>
          <w:sz w:val="32"/>
          <w:lang w:val="en-US" w:eastAsia="zh-CN"/>
        </w:rPr>
      </w:pPr>
      <w:r>
        <w:rPr>
          <w:rFonts w:hint="eastAsia" w:ascii="宋体" w:hAnsi="宋体"/>
          <w:sz w:val="32"/>
        </w:rPr>
        <w:t xml:space="preserve">主营：  </w:t>
      </w:r>
    </w:p>
    <w:p w14:paraId="3DC4DB49">
      <w:pPr>
        <w:adjustRightInd w:val="0"/>
        <w:ind w:firstLine="640" w:firstLineChars="200"/>
        <w:jc w:val="left"/>
        <w:rPr>
          <w:rFonts w:ascii="宋体" w:hAnsi="宋体"/>
          <w:sz w:val="32"/>
        </w:rPr>
      </w:pPr>
      <w:r>
        <w:rPr>
          <w:rFonts w:hint="eastAsia" w:ascii="宋体" w:hAnsi="宋体"/>
          <w:sz w:val="32"/>
        </w:rPr>
        <w:t>兼营：</w:t>
      </w:r>
    </w:p>
    <w:p w14:paraId="6C25A93E">
      <w:pPr>
        <w:adjustRightInd w:val="0"/>
        <w:ind w:firstLine="640" w:firstLineChars="200"/>
        <w:jc w:val="left"/>
        <w:rPr>
          <w:rFonts w:ascii="宋体" w:hAnsi="宋体"/>
          <w:sz w:val="32"/>
        </w:rPr>
      </w:pPr>
      <w:r>
        <w:rPr>
          <w:rFonts w:hint="eastAsia" w:ascii="宋体" w:hAnsi="宋体"/>
          <w:sz w:val="32"/>
        </w:rPr>
        <w:t>有效日期：      签发日期：</w:t>
      </w:r>
      <w:r>
        <w:rPr>
          <w:rFonts w:hint="eastAsia" w:ascii="宋体" w:hAnsi="宋体"/>
          <w:sz w:val="32"/>
          <w:lang w:val="en-US" w:eastAsia="zh-CN"/>
        </w:rPr>
        <w:t xml:space="preserve"> </w:t>
      </w:r>
      <w:r>
        <w:rPr>
          <w:rFonts w:hint="eastAsia" w:ascii="宋体" w:hAnsi="宋体"/>
          <w:sz w:val="32"/>
        </w:rPr>
        <w:t>年</w:t>
      </w:r>
      <w:r>
        <w:rPr>
          <w:rFonts w:hint="eastAsia" w:ascii="宋体" w:hAnsi="宋体"/>
          <w:sz w:val="32"/>
          <w:lang w:val="en-US" w:eastAsia="zh-CN"/>
        </w:rPr>
        <w:t xml:space="preserve"> </w:t>
      </w:r>
      <w:r>
        <w:rPr>
          <w:rFonts w:hint="eastAsia" w:ascii="宋体" w:hAnsi="宋体"/>
          <w:sz w:val="32"/>
        </w:rPr>
        <w:t>月</w:t>
      </w:r>
      <w:r>
        <w:rPr>
          <w:rFonts w:hint="eastAsia" w:ascii="宋体" w:hAnsi="宋体"/>
          <w:sz w:val="32"/>
          <w:lang w:val="en-US" w:eastAsia="zh-CN"/>
        </w:rPr>
        <w:t xml:space="preserve"> </w:t>
      </w:r>
      <w:r>
        <w:rPr>
          <w:rFonts w:hint="eastAsia" w:ascii="宋体" w:hAnsi="宋体"/>
          <w:sz w:val="32"/>
        </w:rPr>
        <w:t xml:space="preserve">日  </w:t>
      </w:r>
    </w:p>
    <w:p w14:paraId="49DF60FC">
      <w:pPr>
        <w:adjustRightInd w:val="0"/>
        <w:ind w:firstLine="640" w:firstLineChars="200"/>
        <w:jc w:val="left"/>
        <w:rPr>
          <w:rFonts w:ascii="宋体" w:hAnsi="宋体"/>
          <w:sz w:val="32"/>
        </w:rPr>
      </w:pPr>
      <w:r>
        <w:rPr>
          <w:rFonts w:hint="eastAsia" w:ascii="宋体" w:hAnsi="宋体"/>
          <w:sz w:val="32"/>
        </w:rPr>
        <w:t>单位：  （盖章）</w:t>
      </w:r>
    </w:p>
    <w:p w14:paraId="1452D854">
      <w:pPr>
        <w:adjustRightInd w:val="0"/>
        <w:ind w:firstLine="640" w:firstLineChars="200"/>
        <w:jc w:val="left"/>
        <w:rPr>
          <w:rFonts w:ascii="宋体" w:hAnsi="宋体"/>
          <w:sz w:val="32"/>
        </w:rPr>
      </w:pPr>
    </w:p>
    <w:p w14:paraId="074A1388">
      <w:pPr>
        <w:adjustRightInd w:val="0"/>
        <w:jc w:val="left"/>
        <w:rPr>
          <w:rFonts w:ascii="宋体" w:hAnsi="宋体"/>
          <w:sz w:val="32"/>
        </w:rPr>
      </w:pPr>
      <w:r>
        <w:rPr>
          <w:rFonts w:hint="eastAsia" w:ascii="宋体" w:hAnsi="宋体"/>
          <w:sz w:val="32"/>
        </w:rPr>
        <w:t>说明：</w:t>
      </w:r>
    </w:p>
    <w:p w14:paraId="7E0D10B9">
      <w:pPr>
        <w:adjustRightInd w:val="0"/>
        <w:ind w:firstLine="640" w:firstLineChars="200"/>
        <w:jc w:val="left"/>
        <w:rPr>
          <w:rFonts w:ascii="宋体" w:hAnsi="宋体"/>
          <w:sz w:val="32"/>
        </w:rPr>
      </w:pPr>
      <w:r>
        <w:rPr>
          <w:rFonts w:hint="eastAsia" w:ascii="宋体" w:hAnsi="宋体"/>
          <w:sz w:val="32"/>
        </w:rPr>
        <w:t>1、法定代表人为企业事业单位、国家机关、社会团体的主要行政负责人。</w:t>
      </w:r>
    </w:p>
    <w:p w14:paraId="2B270757">
      <w:pPr>
        <w:adjustRightInd w:val="0"/>
        <w:ind w:firstLine="640" w:firstLineChars="200"/>
        <w:jc w:val="left"/>
        <w:rPr>
          <w:rFonts w:ascii="宋体" w:hAnsi="宋体"/>
          <w:sz w:val="32"/>
        </w:rPr>
      </w:pPr>
      <w:r>
        <w:rPr>
          <w:rFonts w:hint="eastAsia" w:ascii="宋体" w:hAnsi="宋体"/>
          <w:sz w:val="32"/>
        </w:rPr>
        <w:t>2、内容必须填写真实、清楚、涂改无效，不得转让、买卖。</w:t>
      </w:r>
    </w:p>
    <w:p w14:paraId="4F86ECA1">
      <w:pPr>
        <w:adjustRightInd w:val="0"/>
        <w:ind w:firstLine="640" w:firstLineChars="200"/>
        <w:jc w:val="left"/>
        <w:rPr>
          <w:rFonts w:ascii="宋体" w:hAnsi="宋体"/>
          <w:sz w:val="32"/>
        </w:rPr>
      </w:pPr>
      <w:r>
        <w:rPr>
          <w:rFonts w:hint="eastAsia" w:ascii="宋体" w:hAnsi="宋体"/>
          <w:sz w:val="32"/>
        </w:rPr>
        <w:t>3、将此证明书提交对方作为合同附件或凭证。</w:t>
      </w:r>
    </w:p>
    <w:p w14:paraId="7C550B3E">
      <w:pPr>
        <w:spacing w:line="360" w:lineRule="auto"/>
        <w:ind w:right="480"/>
        <w:rPr>
          <w:rFonts w:ascii="宋体" w:hAnsi="宋体"/>
          <w:sz w:val="28"/>
          <w:u w:val="single"/>
        </w:rPr>
      </w:pPr>
      <w:r>
        <w:rPr>
          <w:rFonts w:hint="eastAsia" w:ascii="宋体" w:hAnsi="宋体"/>
          <w:sz w:val="28"/>
        </w:rPr>
        <w:t xml:space="preserve">                                                      </w:t>
      </w:r>
    </w:p>
    <w:p w14:paraId="3D61705E">
      <w:pPr>
        <w:spacing w:before="312" w:beforeLines="100" w:after="312" w:afterLines="100" w:line="360" w:lineRule="auto"/>
        <w:rPr>
          <w:rFonts w:ascii="黑体" w:hAnsi="宋体" w:eastAsia="黑体"/>
          <w:sz w:val="44"/>
        </w:rPr>
      </w:pPr>
    </w:p>
    <w:p w14:paraId="691629F6">
      <w:pPr>
        <w:spacing w:before="312" w:beforeLines="100" w:after="312" w:afterLines="100" w:line="360" w:lineRule="auto"/>
        <w:rPr>
          <w:rFonts w:ascii="黑体" w:hAnsi="宋体" w:eastAsia="黑体"/>
          <w:sz w:val="44"/>
        </w:rPr>
      </w:pPr>
    </w:p>
    <w:p w14:paraId="4EAF62CB">
      <w:pPr>
        <w:spacing w:before="312" w:beforeLines="100" w:after="312" w:afterLines="100" w:line="360" w:lineRule="auto"/>
        <w:jc w:val="center"/>
        <w:rPr>
          <w:rFonts w:ascii="方正大标宋简体" w:hAnsi="宋体" w:eastAsia="方正大标宋简体"/>
          <w:sz w:val="44"/>
        </w:rPr>
      </w:pPr>
      <w:r>
        <w:rPr>
          <w:rFonts w:hint="eastAsia" w:ascii="黑体" w:hAnsi="宋体" w:eastAsia="黑体"/>
          <w:sz w:val="44"/>
        </w:rPr>
        <w:t>竞买资格确认书</w:t>
      </w:r>
    </w:p>
    <w:p w14:paraId="75B89B6F">
      <w:pPr>
        <w:spacing w:line="480" w:lineRule="auto"/>
        <w:ind w:left="3162" w:hanging="3162" w:hangingChars="1050"/>
        <w:rPr>
          <w:rFonts w:ascii="宋体" w:hAnsi="宋体"/>
          <w:b/>
          <w:sz w:val="28"/>
        </w:rPr>
      </w:pPr>
      <w:r>
        <w:rPr>
          <w:rFonts w:hint="eastAsia"/>
          <w:b/>
          <w:bCs/>
          <w:sz w:val="30"/>
          <w:szCs w:val="30"/>
        </w:rPr>
        <w:t xml:space="preserve"> </w:t>
      </w:r>
      <w:r>
        <w:rPr>
          <w:rFonts w:hint="eastAsia" w:ascii="宋体" w:hAnsi="宋体"/>
          <w:b/>
          <w:sz w:val="28"/>
        </w:rPr>
        <w:t>：</w:t>
      </w:r>
    </w:p>
    <w:p w14:paraId="7DF7AD7F">
      <w:pPr>
        <w:spacing w:line="360" w:lineRule="auto"/>
        <w:ind w:firstLine="560" w:firstLineChars="200"/>
        <w:rPr>
          <w:rFonts w:ascii="宋体" w:hAnsi="宋体"/>
          <w:sz w:val="28"/>
          <w:szCs w:val="28"/>
        </w:rPr>
      </w:pPr>
      <w:r>
        <w:rPr>
          <w:rFonts w:hint="eastAsia" w:ascii="宋体" w:hAnsi="宋体"/>
          <w:sz w:val="28"/>
        </w:rPr>
        <w:t>你方提交的</w:t>
      </w:r>
      <w:r>
        <w:rPr>
          <w:rFonts w:hint="eastAsia" w:ascii="宋体" w:hAnsi="宋体"/>
          <w:sz w:val="28"/>
          <w:szCs w:val="28"/>
        </w:rPr>
        <w:t>对</w:t>
      </w:r>
      <w:r>
        <w:rPr>
          <w:rFonts w:hint="eastAsia"/>
          <w:b/>
          <w:bCs/>
          <w:sz w:val="30"/>
          <w:szCs w:val="30"/>
        </w:rPr>
        <w:t>“</w:t>
      </w:r>
      <w:r>
        <w:rPr>
          <w:rFonts w:hint="eastAsia"/>
          <w:b/>
          <w:bCs/>
          <w:sz w:val="30"/>
          <w:szCs w:val="30"/>
          <w:lang w:val="en-US" w:eastAsia="zh-CN"/>
        </w:rPr>
        <w:t xml:space="preserve"> </w:t>
      </w:r>
      <w:r>
        <w:rPr>
          <w:rFonts w:hint="eastAsia"/>
          <w:b/>
          <w:bCs/>
          <w:sz w:val="30"/>
          <w:szCs w:val="30"/>
        </w:rPr>
        <w:t>”</w:t>
      </w:r>
      <w:r>
        <w:rPr>
          <w:rFonts w:hint="eastAsia" w:ascii="宋体" w:hAnsi="宋体"/>
          <w:sz w:val="28"/>
          <w:szCs w:val="28"/>
        </w:rPr>
        <w:t>地</w:t>
      </w:r>
      <w:r>
        <w:rPr>
          <w:rFonts w:hint="eastAsia" w:ascii="宋体" w:hAnsi="宋体"/>
          <w:sz w:val="28"/>
        </w:rPr>
        <w:t>块的竞买申请书及相关文件资料收悉。经审查，你方已按规定交纳了竞买保证金，所提交文件资料符合我</w:t>
      </w:r>
      <w:r>
        <w:rPr>
          <w:rFonts w:hint="eastAsia" w:ascii="宋体" w:hAnsi="宋体"/>
          <w:sz w:val="28"/>
          <w:szCs w:val="28"/>
        </w:rPr>
        <w:t>方本次出让文件的规定和要求，现确认你方具备参加本次国有建设用地使用权出让竞买资格，你方参加此次出让活动的竞买号为</w:t>
      </w:r>
      <w:r>
        <w:rPr>
          <w:rFonts w:hint="eastAsia" w:ascii="宋体" w:hAnsi="宋体"/>
          <w:b/>
          <w:bCs/>
          <w:sz w:val="28"/>
          <w:szCs w:val="28"/>
          <w:lang w:val="en-US" w:eastAsia="zh-CN"/>
        </w:rPr>
        <w:t xml:space="preserve"> </w:t>
      </w:r>
      <w:r>
        <w:rPr>
          <w:rFonts w:hint="eastAsia" w:ascii="宋体" w:hAnsi="宋体"/>
          <w:b/>
          <w:bCs/>
          <w:sz w:val="28"/>
          <w:szCs w:val="28"/>
        </w:rPr>
        <w:t>号</w:t>
      </w:r>
      <w:r>
        <w:rPr>
          <w:rFonts w:hint="eastAsia" w:ascii="宋体" w:hAnsi="宋体"/>
          <w:sz w:val="28"/>
          <w:szCs w:val="28"/>
        </w:rPr>
        <w:t>。请持此《竞买资格确认书》参加我局于</w:t>
      </w:r>
      <w:r>
        <w:rPr>
          <w:rFonts w:hint="eastAsia" w:ascii="宋体" w:hAnsi="宋体"/>
          <w:b/>
          <w:bCs/>
          <w:sz w:val="28"/>
          <w:szCs w:val="28"/>
          <w:lang w:val="en-US" w:eastAsia="zh-CN"/>
        </w:rPr>
        <w:t xml:space="preserve"> </w:t>
      </w:r>
      <w:r>
        <w:rPr>
          <w:rFonts w:hint="eastAsia" w:ascii="宋体" w:hAnsi="宋体"/>
          <w:b/>
          <w:bCs/>
          <w:sz w:val="28"/>
          <w:szCs w:val="28"/>
        </w:rPr>
        <w:t>年</w:t>
      </w:r>
      <w:r>
        <w:rPr>
          <w:rFonts w:hint="eastAsia" w:ascii="宋体" w:hAnsi="宋体"/>
          <w:b/>
          <w:bCs/>
          <w:sz w:val="28"/>
          <w:szCs w:val="28"/>
          <w:lang w:val="en-US" w:eastAsia="zh-CN"/>
        </w:rPr>
        <w:t xml:space="preserve"> </w:t>
      </w:r>
      <w:r>
        <w:rPr>
          <w:rFonts w:hint="eastAsia" w:ascii="宋体" w:hAnsi="宋体"/>
          <w:b/>
          <w:bCs/>
          <w:sz w:val="28"/>
          <w:szCs w:val="28"/>
        </w:rPr>
        <w:t>月</w:t>
      </w:r>
      <w:r>
        <w:rPr>
          <w:rFonts w:hint="eastAsia" w:ascii="宋体" w:hAnsi="宋体"/>
          <w:b/>
          <w:bCs/>
          <w:sz w:val="28"/>
          <w:szCs w:val="28"/>
          <w:lang w:val="en-US" w:eastAsia="zh-CN"/>
        </w:rPr>
        <w:t xml:space="preserve"> </w:t>
      </w:r>
      <w:r>
        <w:rPr>
          <w:rFonts w:hint="eastAsia" w:ascii="宋体" w:hAnsi="宋体"/>
          <w:b/>
          <w:bCs/>
          <w:sz w:val="28"/>
          <w:szCs w:val="28"/>
        </w:rPr>
        <w:t>日至</w:t>
      </w:r>
      <w:r>
        <w:rPr>
          <w:rFonts w:hint="eastAsia" w:ascii="宋体" w:hAnsi="宋体"/>
          <w:b/>
          <w:bCs/>
          <w:sz w:val="28"/>
          <w:szCs w:val="28"/>
          <w:lang w:val="en-US" w:eastAsia="zh-CN"/>
        </w:rPr>
        <w:t xml:space="preserve"> </w:t>
      </w:r>
      <w:r>
        <w:rPr>
          <w:rFonts w:hint="eastAsia" w:ascii="宋体" w:hAnsi="宋体"/>
          <w:b/>
          <w:bCs/>
          <w:sz w:val="28"/>
          <w:szCs w:val="28"/>
        </w:rPr>
        <w:t>年</w:t>
      </w:r>
      <w:r>
        <w:rPr>
          <w:rFonts w:hint="eastAsia" w:ascii="宋体" w:hAnsi="宋体"/>
          <w:b/>
          <w:bCs/>
          <w:sz w:val="28"/>
          <w:szCs w:val="28"/>
          <w:lang w:val="en-US" w:eastAsia="zh-CN"/>
        </w:rPr>
        <w:t xml:space="preserve"> </w:t>
      </w:r>
      <w:r>
        <w:rPr>
          <w:rFonts w:hint="eastAsia" w:ascii="宋体" w:hAnsi="宋体"/>
          <w:b/>
          <w:bCs/>
          <w:sz w:val="28"/>
          <w:szCs w:val="28"/>
        </w:rPr>
        <w:t>月</w:t>
      </w:r>
      <w:r>
        <w:rPr>
          <w:rFonts w:hint="eastAsia" w:ascii="宋体" w:hAnsi="宋体"/>
          <w:b/>
          <w:bCs/>
          <w:sz w:val="28"/>
          <w:szCs w:val="28"/>
          <w:lang w:val="en-US" w:eastAsia="zh-CN"/>
        </w:rPr>
        <w:t xml:space="preserve"> </w:t>
      </w:r>
      <w:r>
        <w:rPr>
          <w:rFonts w:hint="eastAsia" w:ascii="宋体" w:hAnsi="宋体"/>
          <w:b/>
          <w:bCs/>
          <w:sz w:val="28"/>
          <w:szCs w:val="28"/>
        </w:rPr>
        <w:t>日上午</w:t>
      </w:r>
      <w:r>
        <w:rPr>
          <w:rFonts w:hint="eastAsia" w:ascii="宋体" w:hAnsi="宋体"/>
          <w:b/>
          <w:bCs/>
          <w:sz w:val="28"/>
          <w:szCs w:val="28"/>
          <w:lang w:val="en-US" w:eastAsia="zh-CN"/>
        </w:rPr>
        <w:t xml:space="preserve"> </w:t>
      </w:r>
      <w:r>
        <w:rPr>
          <w:rFonts w:hint="eastAsia" w:ascii="宋体" w:hAnsi="宋体"/>
          <w:b/>
          <w:bCs/>
          <w:sz w:val="28"/>
          <w:szCs w:val="28"/>
        </w:rPr>
        <w:t>时</w:t>
      </w:r>
      <w:r>
        <w:rPr>
          <w:rFonts w:hint="eastAsia" w:ascii="宋体" w:hAnsi="宋体"/>
          <w:b/>
          <w:bCs/>
          <w:sz w:val="28"/>
          <w:szCs w:val="28"/>
          <w:lang w:val="en-US" w:eastAsia="zh-CN"/>
        </w:rPr>
        <w:t xml:space="preserve"> </w:t>
      </w:r>
      <w:r>
        <w:rPr>
          <w:rFonts w:hint="eastAsia" w:ascii="宋体" w:hAnsi="宋体"/>
          <w:b/>
          <w:bCs/>
          <w:sz w:val="28"/>
          <w:szCs w:val="28"/>
        </w:rPr>
        <w:t>分</w:t>
      </w:r>
      <w:r>
        <w:rPr>
          <w:rFonts w:hint="eastAsia" w:ascii="宋体" w:hAnsi="宋体"/>
          <w:sz w:val="28"/>
          <w:szCs w:val="28"/>
        </w:rPr>
        <w:t>举行的挂牌活动。并于</w:t>
      </w:r>
      <w:r>
        <w:rPr>
          <w:rFonts w:hint="eastAsia" w:ascii="宋体" w:hAnsi="宋体"/>
          <w:b/>
          <w:bCs/>
          <w:sz w:val="28"/>
          <w:szCs w:val="28"/>
          <w:lang w:val="en-US" w:eastAsia="zh-CN"/>
        </w:rPr>
        <w:t xml:space="preserve"> </w:t>
      </w:r>
      <w:r>
        <w:rPr>
          <w:rFonts w:hint="eastAsia" w:ascii="宋体" w:hAnsi="宋体"/>
          <w:b/>
          <w:bCs/>
          <w:sz w:val="28"/>
          <w:szCs w:val="28"/>
        </w:rPr>
        <w:t>年</w:t>
      </w:r>
      <w:r>
        <w:rPr>
          <w:rFonts w:hint="eastAsia" w:ascii="宋体" w:hAnsi="宋体"/>
          <w:b/>
          <w:bCs/>
          <w:sz w:val="28"/>
          <w:szCs w:val="28"/>
          <w:lang w:val="en-US" w:eastAsia="zh-CN"/>
        </w:rPr>
        <w:t xml:space="preserve"> </w:t>
      </w:r>
      <w:r>
        <w:rPr>
          <w:rFonts w:hint="eastAsia" w:ascii="宋体" w:hAnsi="宋体"/>
          <w:b/>
          <w:bCs/>
          <w:sz w:val="28"/>
          <w:szCs w:val="28"/>
        </w:rPr>
        <w:t>月</w:t>
      </w:r>
      <w:r>
        <w:rPr>
          <w:rFonts w:hint="eastAsia" w:ascii="宋体" w:hAnsi="宋体"/>
          <w:b/>
          <w:bCs/>
          <w:sz w:val="28"/>
          <w:szCs w:val="28"/>
          <w:lang w:val="en-US" w:eastAsia="zh-CN"/>
        </w:rPr>
        <w:t xml:space="preserve"> </w:t>
      </w:r>
      <w:r>
        <w:rPr>
          <w:rFonts w:hint="eastAsia" w:ascii="宋体" w:hAnsi="宋体"/>
          <w:b/>
          <w:bCs/>
          <w:sz w:val="28"/>
          <w:szCs w:val="28"/>
        </w:rPr>
        <w:t>日上午</w:t>
      </w:r>
      <w:r>
        <w:rPr>
          <w:rFonts w:hint="eastAsia" w:ascii="宋体" w:hAnsi="宋体"/>
          <w:b/>
          <w:bCs/>
          <w:sz w:val="28"/>
          <w:szCs w:val="28"/>
          <w:lang w:val="en-US" w:eastAsia="zh-CN"/>
        </w:rPr>
        <w:t xml:space="preserve"> </w:t>
      </w:r>
      <w:r>
        <w:rPr>
          <w:rFonts w:hint="eastAsia" w:ascii="宋体" w:hAnsi="宋体"/>
          <w:b/>
          <w:bCs/>
          <w:sz w:val="28"/>
          <w:szCs w:val="28"/>
        </w:rPr>
        <w:t>时</w:t>
      </w:r>
      <w:r>
        <w:rPr>
          <w:rFonts w:hint="eastAsia" w:ascii="宋体" w:hAnsi="宋体"/>
          <w:b/>
          <w:bCs/>
          <w:sz w:val="28"/>
          <w:szCs w:val="28"/>
          <w:lang w:val="en-US" w:eastAsia="zh-CN"/>
        </w:rPr>
        <w:t xml:space="preserve"> 分</w:t>
      </w:r>
      <w:r>
        <w:rPr>
          <w:rFonts w:hint="eastAsia" w:ascii="宋体" w:hAnsi="宋体"/>
          <w:sz w:val="28"/>
          <w:szCs w:val="28"/>
        </w:rPr>
        <w:t>挂牌截止时准时到场。</w:t>
      </w:r>
    </w:p>
    <w:p w14:paraId="3DEDB9F6">
      <w:pPr>
        <w:spacing w:line="360" w:lineRule="auto"/>
        <w:ind w:firstLine="560" w:firstLineChars="200"/>
        <w:rPr>
          <w:rFonts w:ascii="宋体" w:hAnsi="宋体"/>
          <w:sz w:val="28"/>
          <w:szCs w:val="28"/>
        </w:rPr>
      </w:pPr>
    </w:p>
    <w:p w14:paraId="3CDECAF0">
      <w:pPr>
        <w:spacing w:line="360" w:lineRule="auto"/>
        <w:rPr>
          <w:rFonts w:ascii="宋体" w:hAnsi="宋体"/>
          <w:sz w:val="28"/>
          <w:szCs w:val="28"/>
        </w:rPr>
      </w:pPr>
    </w:p>
    <w:p w14:paraId="35F0FFEC">
      <w:pPr>
        <w:wordWrap w:val="0"/>
        <w:spacing w:line="360" w:lineRule="auto"/>
        <w:ind w:right="420" w:firstLine="560" w:firstLineChars="200"/>
        <w:jc w:val="right"/>
        <w:rPr>
          <w:rFonts w:ascii="宋体" w:hAnsi="宋体"/>
          <w:sz w:val="28"/>
          <w:szCs w:val="28"/>
        </w:rPr>
      </w:pPr>
      <w:r>
        <w:rPr>
          <w:rFonts w:hint="eastAsia" w:ascii="宋体" w:hAnsi="宋体"/>
          <w:sz w:val="28"/>
          <w:szCs w:val="28"/>
        </w:rPr>
        <w:t>六安市自然资源和规划局叶集分局</w:t>
      </w:r>
    </w:p>
    <w:p w14:paraId="75935653">
      <w:pPr>
        <w:spacing w:line="360" w:lineRule="auto"/>
        <w:ind w:right="280" w:firstLine="560" w:firstLineChars="200"/>
        <w:jc w:val="center"/>
        <w:rPr>
          <w:rFonts w:ascii="宋体" w:hAnsi="宋体"/>
          <w:sz w:val="28"/>
          <w:szCs w:val="28"/>
        </w:rPr>
      </w:pPr>
      <w:r>
        <w:rPr>
          <w:rFonts w:hint="eastAsia" w:ascii="宋体" w:hAnsi="宋体"/>
          <w:sz w:val="28"/>
          <w:szCs w:val="28"/>
          <w:lang w:val="en-US" w:eastAsia="zh-CN"/>
        </w:rPr>
        <w:t xml:space="preserve">                             </w:t>
      </w:r>
      <w:r>
        <w:rPr>
          <w:rFonts w:hint="eastAsia" w:ascii="宋体" w:hAnsi="宋体"/>
          <w:sz w:val="28"/>
          <w:szCs w:val="28"/>
        </w:rPr>
        <w:t>年</w:t>
      </w:r>
      <w:r>
        <w:rPr>
          <w:rFonts w:hint="eastAsia" w:ascii="宋体" w:hAnsi="宋体"/>
          <w:sz w:val="28"/>
          <w:szCs w:val="28"/>
          <w:lang w:val="en-US" w:eastAsia="zh-CN"/>
        </w:rPr>
        <w:t xml:space="preserve"> </w:t>
      </w:r>
      <w:r>
        <w:rPr>
          <w:rFonts w:hint="eastAsia" w:ascii="宋体" w:hAnsi="宋体"/>
          <w:sz w:val="28"/>
          <w:szCs w:val="28"/>
        </w:rPr>
        <w:t>月</w:t>
      </w:r>
      <w:r>
        <w:rPr>
          <w:rFonts w:hint="eastAsia" w:ascii="宋体" w:hAnsi="宋体"/>
          <w:sz w:val="28"/>
          <w:szCs w:val="28"/>
          <w:lang w:val="en-US" w:eastAsia="zh-CN"/>
        </w:rPr>
        <w:t xml:space="preserve"> </w:t>
      </w:r>
      <w:r>
        <w:rPr>
          <w:rFonts w:hint="eastAsia" w:ascii="宋体" w:hAnsi="宋体"/>
          <w:sz w:val="28"/>
          <w:szCs w:val="28"/>
        </w:rPr>
        <w:t>日</w:t>
      </w:r>
    </w:p>
    <w:p w14:paraId="6B714CD2">
      <w:pPr>
        <w:spacing w:line="360" w:lineRule="auto"/>
        <w:ind w:firstLine="560" w:firstLineChars="200"/>
        <w:rPr>
          <w:rFonts w:ascii="宋体" w:hAnsi="宋体"/>
          <w:sz w:val="28"/>
        </w:rPr>
      </w:pPr>
    </w:p>
    <w:p w14:paraId="22095D59">
      <w:pPr>
        <w:spacing w:line="360" w:lineRule="auto"/>
        <w:ind w:firstLine="560" w:firstLineChars="200"/>
        <w:rPr>
          <w:rFonts w:ascii="宋体" w:hAnsi="宋体"/>
          <w:sz w:val="28"/>
        </w:rPr>
      </w:pPr>
      <w:r>
        <w:rPr>
          <w:rFonts w:hint="eastAsia" w:ascii="宋体" w:hAnsi="宋体"/>
          <w:sz w:val="28"/>
        </w:rPr>
        <w:t>注：本《竞买资格确认书》一式二份，竞买申请人执一份，竞买申请人签收后挂牌人执一份。</w:t>
      </w:r>
    </w:p>
    <w:p w14:paraId="7A27F199">
      <w:pPr>
        <w:spacing w:line="360" w:lineRule="auto"/>
        <w:ind w:right="420" w:firstLine="560" w:firstLineChars="200"/>
        <w:rPr>
          <w:rFonts w:ascii="宋体" w:hAnsi="宋体"/>
          <w:sz w:val="28"/>
        </w:rPr>
      </w:pPr>
    </w:p>
    <w:p w14:paraId="1490F4F9">
      <w:pPr>
        <w:spacing w:line="360" w:lineRule="auto"/>
        <w:ind w:right="420" w:firstLine="560" w:firstLineChars="200"/>
        <w:rPr>
          <w:rFonts w:ascii="宋体" w:hAnsi="宋体"/>
          <w:sz w:val="28"/>
        </w:rPr>
      </w:pPr>
      <w:r>
        <w:rPr>
          <w:rFonts w:hint="eastAsia" w:ascii="宋体" w:hAnsi="宋体"/>
          <w:sz w:val="28"/>
        </w:rPr>
        <w:t>签收人：</w:t>
      </w:r>
    </w:p>
    <w:p w14:paraId="091DDA20">
      <w:pPr>
        <w:spacing w:line="360" w:lineRule="auto"/>
        <w:ind w:right="420" w:firstLine="560" w:firstLineChars="200"/>
        <w:rPr>
          <w:rFonts w:ascii="宋体" w:hAnsi="宋体"/>
          <w:sz w:val="28"/>
        </w:rPr>
      </w:pPr>
      <w:r>
        <w:rPr>
          <w:rFonts w:hint="eastAsia" w:ascii="宋体" w:hAnsi="宋体"/>
          <w:sz w:val="28"/>
        </w:rPr>
        <w:t>盖  章：</w:t>
      </w:r>
    </w:p>
    <w:p w14:paraId="1FBB995A">
      <w:pPr>
        <w:spacing w:line="360" w:lineRule="auto"/>
        <w:rPr>
          <w:rFonts w:ascii="黑体" w:hAnsi="宋体" w:eastAsia="黑体"/>
          <w:sz w:val="44"/>
        </w:rPr>
        <w:sectPr>
          <w:footerReference r:id="rId19" w:type="first"/>
          <w:footerReference r:id="rId18" w:type="default"/>
          <w:pgSz w:w="11907" w:h="16840"/>
          <w:pgMar w:top="1134" w:right="1474" w:bottom="1418" w:left="1474" w:header="0" w:footer="1134" w:gutter="0"/>
          <w:pgNumType w:fmt="numberInDash"/>
          <w:cols w:space="720" w:num="1"/>
          <w:titlePg/>
          <w:docGrid w:type="lines" w:linePitch="312" w:charSpace="0"/>
        </w:sectPr>
      </w:pPr>
      <w:bookmarkStart w:id="12" w:name="_Toc309736752"/>
    </w:p>
    <w:p w14:paraId="41D47F76">
      <w:pPr>
        <w:spacing w:line="360" w:lineRule="auto"/>
        <w:ind w:firstLine="2420" w:firstLineChars="550"/>
        <w:jc w:val="left"/>
        <w:rPr>
          <w:rFonts w:ascii="黑体" w:hAnsi="宋体" w:eastAsia="黑体"/>
          <w:sz w:val="44"/>
        </w:rPr>
      </w:pPr>
      <w:r>
        <w:rPr>
          <w:rFonts w:hint="eastAsia" w:ascii="黑体" w:hAnsi="宋体" w:eastAsia="黑体"/>
          <w:sz w:val="44"/>
        </w:rPr>
        <w:t>国有建设用地使用权</w:t>
      </w:r>
    </w:p>
    <w:p w14:paraId="19606D0C">
      <w:pPr>
        <w:spacing w:line="360" w:lineRule="auto"/>
        <w:ind w:firstLine="2860" w:firstLineChars="650"/>
        <w:jc w:val="left"/>
        <w:rPr>
          <w:rFonts w:ascii="宋体" w:hAnsi="宋体"/>
          <w:sz w:val="28"/>
        </w:rPr>
      </w:pPr>
      <w:r>
        <w:rPr>
          <w:rFonts w:hint="eastAsia" w:ascii="黑体" w:hAnsi="宋体" w:eastAsia="黑体"/>
          <w:sz w:val="44"/>
        </w:rPr>
        <w:t>成 交 确 认 书</w:t>
      </w:r>
    </w:p>
    <w:p w14:paraId="061FFEC2">
      <w:pPr>
        <w:spacing w:line="580" w:lineRule="exact"/>
        <w:jc w:val="left"/>
        <w:rPr>
          <w:rFonts w:hint="default" w:ascii="宋体" w:hAnsi="宋体" w:eastAsia="宋体"/>
          <w:b/>
          <w:sz w:val="28"/>
          <w:szCs w:val="22"/>
          <w:lang w:val="en-US" w:eastAsia="zh-CN"/>
        </w:rPr>
      </w:pPr>
      <w:r>
        <w:rPr>
          <w:rFonts w:hint="eastAsia" w:ascii="宋体" w:hAnsi="宋体"/>
          <w:b/>
          <w:sz w:val="28"/>
          <w:szCs w:val="22"/>
          <w:lang w:val="en-US" w:eastAsia="zh-CN"/>
        </w:rPr>
        <w:t xml:space="preserve"> ：</w:t>
      </w:r>
    </w:p>
    <w:p w14:paraId="44D7A2CF">
      <w:pPr>
        <w:spacing w:line="580" w:lineRule="exact"/>
        <w:ind w:firstLine="562" w:firstLineChars="200"/>
        <w:jc w:val="left"/>
        <w:rPr>
          <w:rFonts w:ascii="宋体" w:hAnsi="宋体"/>
          <w:sz w:val="28"/>
        </w:rPr>
      </w:pPr>
      <w:r>
        <w:rPr>
          <w:rFonts w:hint="eastAsia" w:ascii="宋体" w:hAnsi="宋体"/>
          <w:b/>
          <w:sz w:val="28"/>
          <w:szCs w:val="22"/>
        </w:rPr>
        <w:t>在</w:t>
      </w:r>
      <w:r>
        <w:rPr>
          <w:rFonts w:hint="eastAsia" w:ascii="宋体" w:hAnsi="宋体"/>
          <w:b/>
          <w:sz w:val="28"/>
          <w:szCs w:val="22"/>
          <w:lang w:val="en-US" w:eastAsia="zh-CN"/>
        </w:rPr>
        <w:t xml:space="preserve"> </w:t>
      </w:r>
      <w:r>
        <w:rPr>
          <w:rFonts w:hint="eastAsia" w:ascii="宋体" w:hAnsi="宋体"/>
          <w:b/>
          <w:sz w:val="28"/>
          <w:szCs w:val="22"/>
        </w:rPr>
        <w:t>年</w:t>
      </w:r>
      <w:r>
        <w:rPr>
          <w:rFonts w:hint="eastAsia" w:ascii="宋体" w:hAnsi="宋体"/>
          <w:b/>
          <w:sz w:val="28"/>
          <w:szCs w:val="22"/>
          <w:lang w:val="en-US" w:eastAsia="zh-CN"/>
        </w:rPr>
        <w:t xml:space="preserve"> </w:t>
      </w:r>
      <w:r>
        <w:rPr>
          <w:rFonts w:hint="eastAsia" w:ascii="宋体" w:hAnsi="宋体"/>
          <w:b/>
          <w:sz w:val="28"/>
        </w:rPr>
        <w:t>月</w:t>
      </w:r>
      <w:r>
        <w:rPr>
          <w:rFonts w:hint="eastAsia" w:ascii="宋体" w:hAnsi="宋体"/>
          <w:b/>
          <w:sz w:val="28"/>
          <w:lang w:val="en-US" w:eastAsia="zh-CN"/>
        </w:rPr>
        <w:t xml:space="preserve"> </w:t>
      </w:r>
      <w:r>
        <w:rPr>
          <w:rFonts w:hint="eastAsia" w:ascii="宋体" w:hAnsi="宋体"/>
          <w:b/>
          <w:sz w:val="28"/>
        </w:rPr>
        <w:t>日</w:t>
      </w:r>
      <w:r>
        <w:rPr>
          <w:rFonts w:hint="eastAsia" w:ascii="宋体" w:hAnsi="宋体"/>
          <w:sz w:val="28"/>
          <w:szCs w:val="28"/>
        </w:rPr>
        <w:t>六安市叶集区公共资源交易中心开标室3</w:t>
      </w:r>
      <w:r>
        <w:rPr>
          <w:rFonts w:hint="eastAsia" w:ascii="宋体" w:hAnsi="宋体"/>
          <w:sz w:val="28"/>
        </w:rPr>
        <w:t>举办的国有建设用地使用权出让活动中，</w:t>
      </w:r>
      <w:r>
        <w:rPr>
          <w:rFonts w:hint="eastAsia" w:ascii="宋体" w:hAnsi="宋体"/>
          <w:b/>
          <w:bCs/>
          <w:sz w:val="28"/>
          <w:lang w:val="en-US" w:eastAsia="zh-CN"/>
        </w:rPr>
        <w:t xml:space="preserve"> </w:t>
      </w:r>
      <w:r>
        <w:rPr>
          <w:rFonts w:hint="eastAsia" w:ascii="宋体" w:hAnsi="宋体"/>
          <w:sz w:val="28"/>
        </w:rPr>
        <w:t>竞得编号为</w:t>
      </w:r>
      <w:r>
        <w:rPr>
          <w:rFonts w:hint="eastAsia"/>
          <w:b/>
          <w:bCs/>
          <w:sz w:val="30"/>
          <w:szCs w:val="30"/>
        </w:rPr>
        <w:t>“</w:t>
      </w:r>
      <w:r>
        <w:rPr>
          <w:rFonts w:hint="eastAsia"/>
          <w:b/>
          <w:bCs/>
          <w:sz w:val="30"/>
          <w:szCs w:val="30"/>
          <w:lang w:val="en-US" w:eastAsia="zh-CN"/>
        </w:rPr>
        <w:t xml:space="preserve"> </w:t>
      </w:r>
      <w:r>
        <w:rPr>
          <w:rFonts w:hint="eastAsia"/>
          <w:b/>
          <w:bCs/>
          <w:sz w:val="30"/>
          <w:szCs w:val="30"/>
        </w:rPr>
        <w:t>”</w:t>
      </w:r>
      <w:r>
        <w:rPr>
          <w:rFonts w:hint="eastAsia" w:ascii="宋体" w:hAnsi="宋体"/>
          <w:sz w:val="28"/>
        </w:rPr>
        <w:t>地块</w:t>
      </w:r>
      <w:r>
        <w:rPr>
          <w:rFonts w:hint="eastAsia" w:ascii="宋体" w:hAnsi="宋体"/>
          <w:sz w:val="28"/>
          <w:szCs w:val="28"/>
        </w:rPr>
        <w:t>的国有</w:t>
      </w:r>
      <w:r>
        <w:rPr>
          <w:rFonts w:hint="eastAsia"/>
          <w:sz w:val="28"/>
          <w:szCs w:val="28"/>
        </w:rPr>
        <w:t>建设用地</w:t>
      </w:r>
      <w:r>
        <w:rPr>
          <w:rFonts w:hint="eastAsia" w:ascii="宋体" w:hAnsi="宋体"/>
          <w:sz w:val="28"/>
          <w:szCs w:val="28"/>
        </w:rPr>
        <w:t>使用</w:t>
      </w:r>
      <w:r>
        <w:rPr>
          <w:rFonts w:hint="eastAsia" w:ascii="宋体" w:hAnsi="宋体"/>
          <w:sz w:val="28"/>
        </w:rPr>
        <w:t>权。现将有关事项确认如下：</w:t>
      </w:r>
    </w:p>
    <w:p w14:paraId="7345B59C">
      <w:pPr>
        <w:spacing w:line="580" w:lineRule="exact"/>
        <w:ind w:firstLine="560" w:firstLineChars="200"/>
        <w:rPr>
          <w:rFonts w:ascii="宋体" w:hAnsi="宋体"/>
          <w:sz w:val="28"/>
        </w:rPr>
      </w:pPr>
      <w:r>
        <w:rPr>
          <w:rFonts w:hint="eastAsia" w:ascii="宋体" w:hAnsi="宋体"/>
          <w:sz w:val="28"/>
        </w:rPr>
        <w:t>该次出让的地块净用地面积:</w:t>
      </w:r>
      <w:r>
        <w:rPr>
          <w:rFonts w:hint="eastAsia" w:ascii="宋体" w:hAnsi="宋体"/>
          <w:b/>
          <w:sz w:val="28"/>
          <w:lang w:val="en-US" w:eastAsia="zh-CN"/>
        </w:rPr>
        <w:t xml:space="preserve"> </w:t>
      </w:r>
      <w:r>
        <w:rPr>
          <w:rFonts w:hint="eastAsia" w:ascii="宋体" w:hAnsi="宋体"/>
          <w:b/>
          <w:sz w:val="28"/>
        </w:rPr>
        <w:t>平方米</w:t>
      </w:r>
      <w:r>
        <w:rPr>
          <w:rFonts w:hint="eastAsia" w:ascii="宋体" w:hAnsi="宋体"/>
          <w:sz w:val="28"/>
        </w:rPr>
        <w:t>，土地用途</w:t>
      </w:r>
      <w:r>
        <w:rPr>
          <w:rFonts w:hint="eastAsia" w:ascii="宋体" w:hAnsi="宋体"/>
          <w:b/>
          <w:bCs/>
          <w:sz w:val="28"/>
          <w:szCs w:val="22"/>
        </w:rPr>
        <w:t>：</w:t>
      </w:r>
      <w:r>
        <w:rPr>
          <w:rFonts w:hint="eastAsia" w:ascii="宋体" w:hAnsi="宋体"/>
          <w:b/>
          <w:bCs/>
          <w:sz w:val="28"/>
          <w:szCs w:val="22"/>
          <w:lang w:val="en-US" w:eastAsia="zh-CN"/>
        </w:rPr>
        <w:t xml:space="preserve"> </w:t>
      </w:r>
      <w:r>
        <w:rPr>
          <w:rFonts w:hint="eastAsia" w:ascii="宋体" w:hAnsi="宋体"/>
          <w:b/>
          <w:bCs/>
          <w:sz w:val="28"/>
          <w:szCs w:val="22"/>
        </w:rPr>
        <w:t>，</w:t>
      </w:r>
      <w:r>
        <w:rPr>
          <w:rFonts w:hint="eastAsia" w:ascii="宋体" w:hAnsi="宋体"/>
          <w:sz w:val="28"/>
        </w:rPr>
        <w:t>土地出让年限：</w:t>
      </w:r>
      <w:r>
        <w:rPr>
          <w:rFonts w:hint="eastAsia" w:ascii="宋体" w:hAnsi="宋体"/>
          <w:b/>
          <w:sz w:val="28"/>
          <w:lang w:val="en-US" w:eastAsia="zh-CN"/>
        </w:rPr>
        <w:t xml:space="preserve"> </w:t>
      </w:r>
      <w:r>
        <w:rPr>
          <w:rFonts w:hint="eastAsia" w:ascii="宋体" w:hAnsi="宋体"/>
          <w:b/>
          <w:sz w:val="28"/>
        </w:rPr>
        <w:t>年</w:t>
      </w:r>
      <w:r>
        <w:rPr>
          <w:rFonts w:hint="eastAsia" w:ascii="宋体" w:hAnsi="宋体"/>
          <w:sz w:val="28"/>
        </w:rPr>
        <w:t>。土地出让成交单价为每平方米人民币</w:t>
      </w:r>
      <w:r>
        <w:rPr>
          <w:rFonts w:hint="eastAsia" w:ascii="宋体" w:hAnsi="宋体"/>
          <w:b/>
          <w:sz w:val="28"/>
          <w:lang w:val="en-US" w:eastAsia="zh-CN"/>
        </w:rPr>
        <w:t xml:space="preserve">  </w:t>
      </w:r>
      <w:r>
        <w:rPr>
          <w:rFonts w:hint="eastAsia" w:ascii="宋体" w:hAnsi="宋体"/>
          <w:b/>
          <w:bCs/>
          <w:sz w:val="28"/>
          <w:lang w:val="en-US" w:eastAsia="zh-CN"/>
        </w:rPr>
        <w:t>元</w:t>
      </w:r>
      <w:r>
        <w:rPr>
          <w:rFonts w:hint="eastAsia" w:ascii="宋体" w:hAnsi="宋体"/>
          <w:sz w:val="28"/>
        </w:rPr>
        <w:t>（大写）（</w:t>
      </w:r>
      <w:r>
        <w:rPr>
          <w:rFonts w:hint="eastAsia" w:ascii="宋体" w:hAnsi="宋体"/>
          <w:b/>
          <w:bCs/>
          <w:sz w:val="28"/>
          <w:lang w:val="en-US" w:eastAsia="zh-CN"/>
        </w:rPr>
        <w:t xml:space="preserve"> </w:t>
      </w:r>
      <w:r>
        <w:rPr>
          <w:rFonts w:hint="eastAsia" w:ascii="宋体" w:hAnsi="宋体"/>
          <w:sz w:val="28"/>
        </w:rPr>
        <w:t>），土地出让金总价为人民币</w:t>
      </w:r>
      <w:r>
        <w:rPr>
          <w:rFonts w:hint="eastAsia" w:ascii="宋体" w:hAnsi="宋体"/>
          <w:b/>
          <w:sz w:val="28"/>
          <w:lang w:val="en-US" w:eastAsia="zh-CN"/>
        </w:rPr>
        <w:t xml:space="preserve"> </w:t>
      </w:r>
      <w:r>
        <w:rPr>
          <w:rFonts w:hint="eastAsia" w:ascii="宋体" w:hAnsi="宋体"/>
          <w:sz w:val="28"/>
        </w:rPr>
        <w:t>万元（大写）（</w:t>
      </w:r>
      <w:r>
        <w:rPr>
          <w:rFonts w:hint="eastAsia" w:ascii="宋体" w:hAnsi="宋体"/>
          <w:b/>
          <w:bCs/>
          <w:sz w:val="28"/>
          <w:lang w:val="en-US" w:eastAsia="zh-CN"/>
        </w:rPr>
        <w:t xml:space="preserve"> </w:t>
      </w:r>
      <w:r>
        <w:rPr>
          <w:rFonts w:hint="eastAsia" w:ascii="宋体" w:hAnsi="宋体"/>
          <w:sz w:val="28"/>
        </w:rPr>
        <w:t xml:space="preserve">），土地出让成交价款不含契税。 </w:t>
      </w:r>
    </w:p>
    <w:p w14:paraId="1559FC0C">
      <w:pPr>
        <w:spacing w:line="580" w:lineRule="exact"/>
        <w:ind w:firstLine="560" w:firstLineChars="200"/>
        <w:rPr>
          <w:sz w:val="28"/>
        </w:rPr>
      </w:pPr>
      <w:r>
        <w:rPr>
          <w:rFonts w:hint="eastAsia"/>
          <w:sz w:val="28"/>
        </w:rPr>
        <w:t>竞得人交纳的竞买保证金中，地块成交总价的</w:t>
      </w:r>
      <w:r>
        <w:rPr>
          <w:rFonts w:hint="eastAsia"/>
          <w:b/>
          <w:sz w:val="28"/>
        </w:rPr>
        <w:t>20%部分</w:t>
      </w:r>
      <w:r>
        <w:rPr>
          <w:rFonts w:hint="eastAsia"/>
          <w:sz w:val="28"/>
        </w:rPr>
        <w:t>自动转作受让地块的定金。竞得人应当于</w:t>
      </w:r>
      <w:r>
        <w:rPr>
          <w:rFonts w:hint="eastAsia"/>
          <w:b/>
          <w:sz w:val="28"/>
          <w:szCs w:val="22"/>
          <w:lang w:val="en-US" w:eastAsia="zh-CN"/>
        </w:rPr>
        <w:t xml:space="preserve"> </w:t>
      </w:r>
      <w:r>
        <w:rPr>
          <w:rFonts w:hint="eastAsia"/>
          <w:b/>
          <w:sz w:val="28"/>
          <w:szCs w:val="22"/>
        </w:rPr>
        <w:t>年</w:t>
      </w:r>
      <w:r>
        <w:rPr>
          <w:rFonts w:hint="eastAsia"/>
          <w:b/>
          <w:sz w:val="28"/>
          <w:lang w:val="en-US" w:eastAsia="zh-CN"/>
        </w:rPr>
        <w:t xml:space="preserve"> </w:t>
      </w:r>
      <w:r>
        <w:rPr>
          <w:rFonts w:hint="eastAsia"/>
          <w:b/>
          <w:sz w:val="28"/>
        </w:rPr>
        <w:t>月</w:t>
      </w:r>
      <w:r>
        <w:rPr>
          <w:rFonts w:hint="eastAsia"/>
          <w:b/>
          <w:sz w:val="28"/>
          <w:lang w:val="en-US" w:eastAsia="zh-CN"/>
        </w:rPr>
        <w:t xml:space="preserve"> </w:t>
      </w:r>
      <w:r>
        <w:rPr>
          <w:rFonts w:hint="eastAsia"/>
          <w:b/>
          <w:sz w:val="28"/>
        </w:rPr>
        <w:t>日</w:t>
      </w:r>
      <w:r>
        <w:rPr>
          <w:rFonts w:hint="eastAsia"/>
          <w:sz w:val="28"/>
        </w:rPr>
        <w:t>前与六安市自然资源和规划局叶集分局签订《国有建设用地使用权出让合同》，缴纳土地出让契税等相关税费。不按期签订《国有</w:t>
      </w:r>
      <w:r>
        <w:rPr>
          <w:rFonts w:hint="eastAsia"/>
          <w:sz w:val="28"/>
          <w:szCs w:val="28"/>
        </w:rPr>
        <w:t>建设用地</w:t>
      </w:r>
      <w:r>
        <w:rPr>
          <w:rFonts w:hint="eastAsia"/>
          <w:sz w:val="28"/>
        </w:rPr>
        <w:t>使用权出让合同》的，视为竞得人放弃竞得资格，竞买保证金不予退还，竞得人还应承担相应的法律责任。</w:t>
      </w:r>
    </w:p>
    <w:p w14:paraId="356B97E4">
      <w:pPr>
        <w:spacing w:line="580" w:lineRule="exact"/>
        <w:ind w:firstLine="560" w:firstLineChars="200"/>
        <w:rPr>
          <w:rFonts w:ascii="宋体" w:hAnsi="宋体"/>
          <w:sz w:val="28"/>
        </w:rPr>
      </w:pPr>
      <w:r>
        <w:rPr>
          <w:rFonts w:hint="eastAsia" w:ascii="宋体" w:hAnsi="宋体"/>
          <w:sz w:val="28"/>
        </w:rPr>
        <w:t>本《成交确认书》一式二份，出让人执一份，竞得人执一份。</w:t>
      </w:r>
    </w:p>
    <w:p w14:paraId="4BB48E7D">
      <w:pPr>
        <w:spacing w:line="580" w:lineRule="exact"/>
        <w:ind w:firstLine="560" w:firstLineChars="200"/>
        <w:rPr>
          <w:rFonts w:ascii="宋体" w:hAnsi="宋体"/>
          <w:sz w:val="28"/>
        </w:rPr>
      </w:pPr>
      <w:r>
        <w:rPr>
          <w:rFonts w:hint="eastAsia" w:ascii="宋体" w:hAnsi="宋体"/>
          <w:sz w:val="28"/>
        </w:rPr>
        <w:t>特此确认。</w:t>
      </w:r>
    </w:p>
    <w:p w14:paraId="36BE70B3">
      <w:pPr>
        <w:spacing w:line="580" w:lineRule="exact"/>
        <w:ind w:firstLine="420" w:firstLineChars="150"/>
        <w:rPr>
          <w:rFonts w:ascii="宋体" w:hAnsi="宋体"/>
          <w:sz w:val="28"/>
        </w:rPr>
      </w:pPr>
    </w:p>
    <w:p w14:paraId="3629DB9D">
      <w:pPr>
        <w:spacing w:line="580" w:lineRule="exact"/>
        <w:ind w:firstLine="420" w:firstLineChars="150"/>
        <w:rPr>
          <w:rFonts w:ascii="宋体" w:hAnsi="宋体"/>
          <w:sz w:val="28"/>
        </w:rPr>
      </w:pPr>
      <w:r>
        <w:rPr>
          <w:rFonts w:hint="eastAsia" w:ascii="宋体" w:hAnsi="宋体"/>
          <w:sz w:val="28"/>
        </w:rPr>
        <w:t>出让人（公章）：                     竞得人（公章）：</w:t>
      </w:r>
    </w:p>
    <w:p w14:paraId="014A693F">
      <w:pPr>
        <w:spacing w:line="580" w:lineRule="exact"/>
        <w:ind w:firstLine="140" w:firstLineChars="50"/>
        <w:rPr>
          <w:rFonts w:ascii="宋体" w:hAnsi="宋体"/>
          <w:sz w:val="28"/>
        </w:rPr>
      </w:pPr>
      <w:r>
        <w:rPr>
          <w:rFonts w:hint="eastAsia" w:ascii="宋体" w:hAnsi="宋体"/>
          <w:sz w:val="28"/>
        </w:rPr>
        <w:t xml:space="preserve">     </w:t>
      </w:r>
    </w:p>
    <w:p w14:paraId="23DD8BF0">
      <w:pPr>
        <w:spacing w:line="580" w:lineRule="exact"/>
        <w:ind w:firstLine="280" w:firstLineChars="100"/>
        <w:rPr>
          <w:sz w:val="28"/>
        </w:rPr>
      </w:pPr>
      <w:r>
        <w:rPr>
          <w:rFonts w:hint="eastAsia" w:ascii="宋体" w:hAnsi="宋体"/>
          <w:sz w:val="28"/>
        </w:rPr>
        <w:t xml:space="preserve"> </w:t>
      </w:r>
      <w:r>
        <w:rPr>
          <w:rFonts w:hint="eastAsia"/>
          <w:sz w:val="28"/>
        </w:rPr>
        <w:t>法定代表人（委托代理人）            法定代表人（委托代理人）</w:t>
      </w:r>
    </w:p>
    <w:p w14:paraId="43889186">
      <w:pPr>
        <w:spacing w:line="580" w:lineRule="exact"/>
        <w:ind w:firstLine="280" w:firstLineChars="100"/>
        <w:rPr>
          <w:rFonts w:ascii="宋体" w:hAnsi="宋体"/>
          <w:sz w:val="28"/>
        </w:rPr>
      </w:pPr>
      <w:r>
        <w:rPr>
          <w:rFonts w:hint="eastAsia"/>
          <w:sz w:val="28"/>
        </w:rPr>
        <w:t>（签字）：                           （签字）：</w:t>
      </w:r>
      <w:r>
        <w:rPr>
          <w:rFonts w:hint="eastAsia" w:ascii="宋体" w:hAnsi="宋体"/>
          <w:b/>
          <w:sz w:val="28"/>
        </w:rPr>
        <w:t xml:space="preserve">                                 </w:t>
      </w:r>
      <w:r>
        <w:rPr>
          <w:rFonts w:hint="eastAsia" w:ascii="宋体" w:hAnsi="宋体"/>
          <w:sz w:val="28"/>
        </w:rPr>
        <w:t xml:space="preserve">                                   </w:t>
      </w:r>
    </w:p>
    <w:p w14:paraId="2EDA4DF6">
      <w:pPr>
        <w:spacing w:line="580" w:lineRule="exact"/>
        <w:ind w:right="420" w:firstLine="560" w:firstLineChars="200"/>
        <w:jc w:val="center"/>
        <w:rPr>
          <w:rFonts w:hint="eastAsia" w:ascii="宋体" w:hAnsi="宋体"/>
          <w:b/>
          <w:sz w:val="28"/>
          <w:szCs w:val="22"/>
          <w:lang w:val="en-US" w:eastAsia="zh-CN"/>
        </w:rPr>
        <w:sectPr>
          <w:footerReference r:id="rId21" w:type="first"/>
          <w:footerReference r:id="rId20" w:type="default"/>
          <w:pgSz w:w="11907" w:h="16840"/>
          <w:pgMar w:top="1440" w:right="1080" w:bottom="1440" w:left="1080" w:header="0" w:footer="1134" w:gutter="0"/>
          <w:pgNumType w:fmt="numberInDash"/>
          <w:cols w:space="720" w:num="1"/>
          <w:titlePg/>
          <w:docGrid w:type="lines" w:linePitch="312" w:charSpace="0"/>
        </w:sectPr>
      </w:pPr>
      <w:r>
        <w:rPr>
          <w:rFonts w:hint="eastAsia" w:ascii="宋体" w:hAnsi="宋体"/>
          <w:sz w:val="28"/>
        </w:rPr>
        <w:t xml:space="preserve">                   </w:t>
      </w:r>
      <w:r>
        <w:rPr>
          <w:rFonts w:hint="eastAsia" w:ascii="宋体" w:hAnsi="宋体"/>
          <w:b/>
          <w:sz w:val="28"/>
          <w:szCs w:val="22"/>
          <w:lang w:val="en-US" w:eastAsia="zh-CN"/>
        </w:rPr>
        <w:t xml:space="preserve">   年 月</w:t>
      </w:r>
      <w:bookmarkEnd w:id="12"/>
      <w:r>
        <w:rPr>
          <w:rFonts w:hint="eastAsia" w:ascii="宋体" w:hAnsi="宋体"/>
          <w:b/>
          <w:sz w:val="28"/>
          <w:szCs w:val="22"/>
          <w:lang w:val="en-US" w:eastAsia="zh-CN"/>
        </w:rPr>
        <w:t xml:space="preserve"> 日 </w:t>
      </w:r>
    </w:p>
    <w:p w14:paraId="40E4A3CF">
      <w:pPr>
        <w:pStyle w:val="2"/>
        <w:ind w:left="0" w:leftChars="0" w:firstLine="0" w:firstLineChars="0"/>
        <w:rPr>
          <w:rFonts w:hint="eastAsia"/>
          <w:lang w:eastAsia="zh-CN"/>
        </w:rPr>
      </w:pPr>
      <w:r>
        <w:rPr>
          <w:rFonts w:hint="eastAsia"/>
          <w:lang w:eastAsia="zh-CN"/>
        </w:rPr>
        <w:drawing>
          <wp:inline distT="0" distB="0" distL="114300" distR="114300">
            <wp:extent cx="6182995" cy="8745855"/>
            <wp:effectExtent l="0" t="0" r="4445" b="1905"/>
            <wp:docPr id="26" name="图片 26" descr="叶自然资出2025-7号规条和红线图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叶自然资出2025-7号规条和红线图_页面_1"/>
                    <pic:cNvPicPr>
                      <a:picLocks noChangeAspect="1"/>
                    </pic:cNvPicPr>
                  </pic:nvPicPr>
                  <pic:blipFill>
                    <a:blip r:embed="rId23"/>
                    <a:stretch>
                      <a:fillRect/>
                    </a:stretch>
                  </pic:blipFill>
                  <pic:spPr>
                    <a:xfrm>
                      <a:off x="0" y="0"/>
                      <a:ext cx="6182995" cy="8745855"/>
                    </a:xfrm>
                    <a:prstGeom prst="rect">
                      <a:avLst/>
                    </a:prstGeom>
                  </pic:spPr>
                </pic:pic>
              </a:graphicData>
            </a:graphic>
          </wp:inline>
        </w:drawing>
      </w:r>
      <w:r>
        <w:rPr>
          <w:rFonts w:hint="eastAsia"/>
          <w:lang w:eastAsia="zh-CN"/>
        </w:rPr>
        <w:drawing>
          <wp:inline distT="0" distB="0" distL="114300" distR="114300">
            <wp:extent cx="6182995" cy="8745855"/>
            <wp:effectExtent l="0" t="0" r="4445" b="1905"/>
            <wp:docPr id="8" name="图片 8" descr="叶自然资出2025-7号规条和红线图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叶自然资出2025-7号规条和红线图_页面_2"/>
                    <pic:cNvPicPr>
                      <a:picLocks noChangeAspect="1"/>
                    </pic:cNvPicPr>
                  </pic:nvPicPr>
                  <pic:blipFill>
                    <a:blip r:embed="rId24"/>
                    <a:stretch>
                      <a:fillRect/>
                    </a:stretch>
                  </pic:blipFill>
                  <pic:spPr>
                    <a:xfrm>
                      <a:off x="0" y="0"/>
                      <a:ext cx="6182995" cy="8745855"/>
                    </a:xfrm>
                    <a:prstGeom prst="rect">
                      <a:avLst/>
                    </a:prstGeom>
                  </pic:spPr>
                </pic:pic>
              </a:graphicData>
            </a:graphic>
          </wp:inline>
        </w:drawing>
      </w:r>
      <w:r>
        <w:rPr>
          <w:rFonts w:hint="eastAsia"/>
          <w:lang w:eastAsia="zh-CN"/>
        </w:rPr>
        <w:drawing>
          <wp:inline distT="0" distB="0" distL="114300" distR="114300">
            <wp:extent cx="6182995" cy="8745855"/>
            <wp:effectExtent l="0" t="0" r="4445" b="1905"/>
            <wp:docPr id="7" name="图片 7" descr="叶自然资出2025-7号规条和红线图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叶自然资出2025-7号规条和红线图_页面_3"/>
                    <pic:cNvPicPr>
                      <a:picLocks noChangeAspect="1"/>
                    </pic:cNvPicPr>
                  </pic:nvPicPr>
                  <pic:blipFill>
                    <a:blip r:embed="rId25"/>
                    <a:stretch>
                      <a:fillRect/>
                    </a:stretch>
                  </pic:blipFill>
                  <pic:spPr>
                    <a:xfrm>
                      <a:off x="0" y="0"/>
                      <a:ext cx="6182995" cy="8745855"/>
                    </a:xfrm>
                    <a:prstGeom prst="rect">
                      <a:avLst/>
                    </a:prstGeom>
                  </pic:spPr>
                </pic:pic>
              </a:graphicData>
            </a:graphic>
          </wp:inline>
        </w:drawing>
      </w:r>
    </w:p>
    <w:p w14:paraId="4B4E586B">
      <w:pPr>
        <w:pStyle w:val="2"/>
        <w:ind w:left="0" w:leftChars="0" w:firstLine="0" w:firstLineChars="0"/>
        <w:jc w:val="center"/>
        <w:rPr>
          <w:rFonts w:hint="eastAsia"/>
          <w:lang w:eastAsia="zh-CN"/>
        </w:rPr>
      </w:pPr>
      <w:r>
        <w:rPr>
          <w:rFonts w:hint="eastAsia"/>
          <w:lang w:eastAsia="zh-CN"/>
        </w:rPr>
        <w:drawing>
          <wp:inline distT="0" distB="0" distL="114300" distR="114300">
            <wp:extent cx="6182995" cy="8745855"/>
            <wp:effectExtent l="0" t="0" r="4445" b="1905"/>
            <wp:docPr id="6" name="图片 6" descr="宗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宗地图"/>
                    <pic:cNvPicPr>
                      <a:picLocks noChangeAspect="1"/>
                    </pic:cNvPicPr>
                  </pic:nvPicPr>
                  <pic:blipFill>
                    <a:blip r:embed="rId26"/>
                    <a:stretch>
                      <a:fillRect/>
                    </a:stretch>
                  </pic:blipFill>
                  <pic:spPr>
                    <a:xfrm>
                      <a:off x="0" y="0"/>
                      <a:ext cx="6182995" cy="8745855"/>
                    </a:xfrm>
                    <a:prstGeom prst="rect">
                      <a:avLst/>
                    </a:prstGeom>
                  </pic:spPr>
                </pic:pic>
              </a:graphicData>
            </a:graphic>
          </wp:inline>
        </w:drawing>
      </w:r>
      <w:r>
        <w:rPr>
          <w:rFonts w:hint="eastAsia"/>
          <w:lang w:eastAsia="zh-CN"/>
        </w:rPr>
        <w:drawing>
          <wp:inline distT="0" distB="0" distL="114300" distR="114300">
            <wp:extent cx="6182995" cy="8745855"/>
            <wp:effectExtent l="0" t="0" r="4445" b="1905"/>
            <wp:docPr id="27" name="图片 27" descr="宗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宗地图"/>
                    <pic:cNvPicPr>
                      <a:picLocks noChangeAspect="1"/>
                    </pic:cNvPicPr>
                  </pic:nvPicPr>
                  <pic:blipFill>
                    <a:blip r:embed="rId27"/>
                    <a:stretch>
                      <a:fillRect/>
                    </a:stretch>
                  </pic:blipFill>
                  <pic:spPr>
                    <a:xfrm>
                      <a:off x="0" y="0"/>
                      <a:ext cx="6182995" cy="8745855"/>
                    </a:xfrm>
                    <a:prstGeom prst="rect">
                      <a:avLst/>
                    </a:prstGeom>
                  </pic:spPr>
                </pic:pic>
              </a:graphicData>
            </a:graphic>
          </wp:inline>
        </w:drawing>
      </w:r>
    </w:p>
    <w:p w14:paraId="031D63C0">
      <w:pPr>
        <w:pStyle w:val="2"/>
        <w:ind w:left="0" w:leftChars="0" w:firstLine="0" w:firstLineChars="0"/>
        <w:jc w:val="center"/>
        <w:rPr>
          <w:rFonts w:hint="eastAsia"/>
          <w:lang w:eastAsia="zh-CN"/>
        </w:rPr>
      </w:pPr>
      <w:r>
        <w:rPr>
          <w:rFonts w:hint="eastAsia"/>
          <w:lang w:eastAsia="zh-CN"/>
        </w:rPr>
        <w:drawing>
          <wp:inline distT="0" distB="0" distL="114300" distR="114300">
            <wp:extent cx="6182995" cy="8745855"/>
            <wp:effectExtent l="0" t="0" r="4445" b="1905"/>
            <wp:docPr id="32" name="图片 32" descr="叶自然资出2025-10号规条和红线图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叶自然资出2025-10号规条和红线图_页面_1"/>
                    <pic:cNvPicPr>
                      <a:picLocks noChangeAspect="1"/>
                    </pic:cNvPicPr>
                  </pic:nvPicPr>
                  <pic:blipFill>
                    <a:blip r:embed="rId28"/>
                    <a:stretch>
                      <a:fillRect/>
                    </a:stretch>
                  </pic:blipFill>
                  <pic:spPr>
                    <a:xfrm>
                      <a:off x="0" y="0"/>
                      <a:ext cx="6182995" cy="8745855"/>
                    </a:xfrm>
                    <a:prstGeom prst="rect">
                      <a:avLst/>
                    </a:prstGeom>
                  </pic:spPr>
                </pic:pic>
              </a:graphicData>
            </a:graphic>
          </wp:inline>
        </w:drawing>
      </w:r>
      <w:r>
        <w:rPr>
          <w:rFonts w:hint="eastAsia"/>
          <w:lang w:eastAsia="zh-CN"/>
        </w:rPr>
        <w:drawing>
          <wp:inline distT="0" distB="0" distL="114300" distR="114300">
            <wp:extent cx="6182995" cy="8745855"/>
            <wp:effectExtent l="0" t="0" r="4445" b="1905"/>
            <wp:docPr id="31" name="图片 31" descr="叶自然资出2025-10号规条和红线图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叶自然资出2025-10号规条和红线图_页面_2"/>
                    <pic:cNvPicPr>
                      <a:picLocks noChangeAspect="1"/>
                    </pic:cNvPicPr>
                  </pic:nvPicPr>
                  <pic:blipFill>
                    <a:blip r:embed="rId29"/>
                    <a:stretch>
                      <a:fillRect/>
                    </a:stretch>
                  </pic:blipFill>
                  <pic:spPr>
                    <a:xfrm>
                      <a:off x="0" y="0"/>
                      <a:ext cx="6182995" cy="8745855"/>
                    </a:xfrm>
                    <a:prstGeom prst="rect">
                      <a:avLst/>
                    </a:prstGeom>
                  </pic:spPr>
                </pic:pic>
              </a:graphicData>
            </a:graphic>
          </wp:inline>
        </w:drawing>
      </w:r>
      <w:r>
        <w:rPr>
          <w:rFonts w:hint="eastAsia"/>
          <w:lang w:eastAsia="zh-CN"/>
        </w:rPr>
        <w:drawing>
          <wp:inline distT="0" distB="0" distL="114300" distR="114300">
            <wp:extent cx="6182995" cy="8745855"/>
            <wp:effectExtent l="0" t="0" r="4445" b="1905"/>
            <wp:docPr id="30" name="图片 30" descr="叶自然资出2025-10号规条和红线图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叶自然资出2025-10号规条和红线图_页面_3"/>
                    <pic:cNvPicPr>
                      <a:picLocks noChangeAspect="1"/>
                    </pic:cNvPicPr>
                  </pic:nvPicPr>
                  <pic:blipFill>
                    <a:blip r:embed="rId30"/>
                    <a:stretch>
                      <a:fillRect/>
                    </a:stretch>
                  </pic:blipFill>
                  <pic:spPr>
                    <a:xfrm>
                      <a:off x="0" y="0"/>
                      <a:ext cx="6182995" cy="8745855"/>
                    </a:xfrm>
                    <a:prstGeom prst="rect">
                      <a:avLst/>
                    </a:prstGeom>
                  </pic:spPr>
                </pic:pic>
              </a:graphicData>
            </a:graphic>
          </wp:inline>
        </w:drawing>
      </w:r>
      <w:r>
        <w:rPr>
          <w:rFonts w:hint="eastAsia"/>
          <w:lang w:eastAsia="zh-CN"/>
        </w:rPr>
        <w:drawing>
          <wp:inline distT="0" distB="0" distL="114300" distR="114300">
            <wp:extent cx="6182995" cy="8745855"/>
            <wp:effectExtent l="0" t="0" r="4445" b="1905"/>
            <wp:docPr id="29" name="图片 29" descr="叶自然资出2025-10号规条和红线图_页面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叶自然资出2025-10号规条和红线图_页面_4"/>
                    <pic:cNvPicPr>
                      <a:picLocks noChangeAspect="1"/>
                    </pic:cNvPicPr>
                  </pic:nvPicPr>
                  <pic:blipFill>
                    <a:blip r:embed="rId31"/>
                    <a:stretch>
                      <a:fillRect/>
                    </a:stretch>
                  </pic:blipFill>
                  <pic:spPr>
                    <a:xfrm>
                      <a:off x="0" y="0"/>
                      <a:ext cx="6182995" cy="8745855"/>
                    </a:xfrm>
                    <a:prstGeom prst="rect">
                      <a:avLst/>
                    </a:prstGeom>
                  </pic:spPr>
                </pic:pic>
              </a:graphicData>
            </a:graphic>
          </wp:inline>
        </w:drawing>
      </w:r>
    </w:p>
    <w:p w14:paraId="67C7E3D1">
      <w:pPr>
        <w:pStyle w:val="2"/>
        <w:ind w:left="0" w:leftChars="0" w:firstLine="0" w:firstLineChars="0"/>
        <w:jc w:val="center"/>
        <w:rPr>
          <w:rFonts w:hint="eastAsia"/>
          <w:lang w:eastAsia="zh-CN"/>
        </w:rPr>
      </w:pPr>
    </w:p>
    <w:p w14:paraId="344B6425">
      <w:pPr>
        <w:pStyle w:val="2"/>
        <w:ind w:left="0" w:leftChars="0" w:firstLine="0" w:firstLineChars="0"/>
        <w:jc w:val="center"/>
        <w:rPr>
          <w:rFonts w:hint="eastAsia"/>
          <w:lang w:eastAsia="zh-CN"/>
        </w:rPr>
      </w:pPr>
      <w:r>
        <w:rPr>
          <w:rFonts w:hint="eastAsia"/>
          <w:lang w:eastAsia="zh-CN"/>
        </w:rPr>
        <w:drawing>
          <wp:inline distT="0" distB="0" distL="114300" distR="114300">
            <wp:extent cx="3901440" cy="5520055"/>
            <wp:effectExtent l="0" t="0" r="0" b="4445"/>
            <wp:docPr id="28" name="图片 28" descr="宗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宗地图"/>
                    <pic:cNvPicPr>
                      <a:picLocks noChangeAspect="1"/>
                    </pic:cNvPicPr>
                  </pic:nvPicPr>
                  <pic:blipFill>
                    <a:blip r:embed="rId32"/>
                    <a:stretch>
                      <a:fillRect/>
                    </a:stretch>
                  </pic:blipFill>
                  <pic:spPr>
                    <a:xfrm>
                      <a:off x="0" y="0"/>
                      <a:ext cx="3901440" cy="5520055"/>
                    </a:xfrm>
                    <a:prstGeom prst="rect">
                      <a:avLst/>
                    </a:prstGeom>
                  </pic:spPr>
                </pic:pic>
              </a:graphicData>
            </a:graphic>
          </wp:inline>
        </w:drawing>
      </w:r>
    </w:p>
    <w:p w14:paraId="3A877697">
      <w:pPr>
        <w:pStyle w:val="2"/>
        <w:ind w:left="0" w:leftChars="0" w:firstLine="0" w:firstLineChars="0"/>
        <w:jc w:val="center"/>
        <w:rPr>
          <w:rFonts w:hint="eastAsia"/>
          <w:lang w:eastAsia="zh-CN"/>
        </w:rPr>
      </w:pPr>
      <w:r>
        <w:rPr>
          <w:rFonts w:hint="eastAsia"/>
          <w:lang w:eastAsia="zh-CN"/>
        </w:rPr>
        <w:drawing>
          <wp:inline distT="0" distB="0" distL="114300" distR="114300">
            <wp:extent cx="6182995" cy="8743950"/>
            <wp:effectExtent l="0" t="0" r="4445" b="3810"/>
            <wp:docPr id="37" name="图片 37" descr="叶自然资出2026-3号规条和红线图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叶自然资出2026-3号规条和红线图_页面_1"/>
                    <pic:cNvPicPr>
                      <a:picLocks noChangeAspect="1"/>
                    </pic:cNvPicPr>
                  </pic:nvPicPr>
                  <pic:blipFill>
                    <a:blip r:embed="rId33"/>
                    <a:stretch>
                      <a:fillRect/>
                    </a:stretch>
                  </pic:blipFill>
                  <pic:spPr>
                    <a:xfrm>
                      <a:off x="0" y="0"/>
                      <a:ext cx="6182995" cy="8743950"/>
                    </a:xfrm>
                    <a:prstGeom prst="rect">
                      <a:avLst/>
                    </a:prstGeom>
                  </pic:spPr>
                </pic:pic>
              </a:graphicData>
            </a:graphic>
          </wp:inline>
        </w:drawing>
      </w:r>
      <w:r>
        <w:rPr>
          <w:rFonts w:hint="eastAsia"/>
          <w:lang w:eastAsia="zh-CN"/>
        </w:rPr>
        <w:drawing>
          <wp:inline distT="0" distB="0" distL="114300" distR="114300">
            <wp:extent cx="6182995" cy="8743950"/>
            <wp:effectExtent l="0" t="0" r="4445" b="3810"/>
            <wp:docPr id="36" name="图片 36" descr="叶自然资出2026-3号规条和红线图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叶自然资出2026-3号规条和红线图_页面_2"/>
                    <pic:cNvPicPr>
                      <a:picLocks noChangeAspect="1"/>
                    </pic:cNvPicPr>
                  </pic:nvPicPr>
                  <pic:blipFill>
                    <a:blip r:embed="rId34"/>
                    <a:stretch>
                      <a:fillRect/>
                    </a:stretch>
                  </pic:blipFill>
                  <pic:spPr>
                    <a:xfrm>
                      <a:off x="0" y="0"/>
                      <a:ext cx="6182995" cy="8743950"/>
                    </a:xfrm>
                    <a:prstGeom prst="rect">
                      <a:avLst/>
                    </a:prstGeom>
                  </pic:spPr>
                </pic:pic>
              </a:graphicData>
            </a:graphic>
          </wp:inline>
        </w:drawing>
      </w:r>
      <w:r>
        <w:rPr>
          <w:rFonts w:hint="eastAsia"/>
          <w:lang w:eastAsia="zh-CN"/>
        </w:rPr>
        <w:drawing>
          <wp:inline distT="0" distB="0" distL="114300" distR="114300">
            <wp:extent cx="6182995" cy="8743950"/>
            <wp:effectExtent l="0" t="0" r="4445" b="3810"/>
            <wp:docPr id="35" name="图片 35" descr="叶自然资出2026-3号规条和红线图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叶自然资出2026-3号规条和红线图_页面_3"/>
                    <pic:cNvPicPr>
                      <a:picLocks noChangeAspect="1"/>
                    </pic:cNvPicPr>
                  </pic:nvPicPr>
                  <pic:blipFill>
                    <a:blip r:embed="rId35"/>
                    <a:stretch>
                      <a:fillRect/>
                    </a:stretch>
                  </pic:blipFill>
                  <pic:spPr>
                    <a:xfrm>
                      <a:off x="0" y="0"/>
                      <a:ext cx="6182995" cy="8743950"/>
                    </a:xfrm>
                    <a:prstGeom prst="rect">
                      <a:avLst/>
                    </a:prstGeom>
                  </pic:spPr>
                </pic:pic>
              </a:graphicData>
            </a:graphic>
          </wp:inline>
        </w:drawing>
      </w:r>
    </w:p>
    <w:p w14:paraId="68B35882">
      <w:pPr>
        <w:pStyle w:val="2"/>
        <w:ind w:left="0" w:leftChars="0" w:firstLine="0" w:firstLineChars="0"/>
        <w:jc w:val="center"/>
        <w:rPr>
          <w:rFonts w:hint="eastAsia"/>
          <w:lang w:eastAsia="zh-CN"/>
        </w:rPr>
      </w:pPr>
      <w:r>
        <w:rPr>
          <w:rFonts w:hint="eastAsia"/>
          <w:lang w:eastAsia="zh-CN"/>
        </w:rPr>
        <w:drawing>
          <wp:inline distT="0" distB="0" distL="114300" distR="114300">
            <wp:extent cx="3901440" cy="5520055"/>
            <wp:effectExtent l="0" t="0" r="0" b="4445"/>
            <wp:docPr id="33" name="图片 33" descr="宗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宗地图"/>
                    <pic:cNvPicPr>
                      <a:picLocks noChangeAspect="1"/>
                    </pic:cNvPicPr>
                  </pic:nvPicPr>
                  <pic:blipFill>
                    <a:blip r:embed="rId36"/>
                    <a:stretch>
                      <a:fillRect/>
                    </a:stretch>
                  </pic:blipFill>
                  <pic:spPr>
                    <a:xfrm>
                      <a:off x="0" y="0"/>
                      <a:ext cx="3901440" cy="5520055"/>
                    </a:xfrm>
                    <a:prstGeom prst="rect">
                      <a:avLst/>
                    </a:prstGeom>
                  </pic:spPr>
                </pic:pic>
              </a:graphicData>
            </a:graphic>
          </wp:inline>
        </w:drawing>
      </w:r>
      <w:r>
        <w:rPr>
          <w:rFonts w:hint="eastAsia"/>
          <w:lang w:eastAsia="zh-CN"/>
        </w:rPr>
        <w:drawing>
          <wp:inline distT="0" distB="0" distL="114300" distR="114300">
            <wp:extent cx="3901440" cy="5520055"/>
            <wp:effectExtent l="0" t="0" r="0" b="4445"/>
            <wp:docPr id="34" name="图片 34" descr="宗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宗地图"/>
                    <pic:cNvPicPr>
                      <a:picLocks noChangeAspect="1"/>
                    </pic:cNvPicPr>
                  </pic:nvPicPr>
                  <pic:blipFill>
                    <a:blip r:embed="rId37"/>
                    <a:stretch>
                      <a:fillRect/>
                    </a:stretch>
                  </pic:blipFill>
                  <pic:spPr>
                    <a:xfrm>
                      <a:off x="0" y="0"/>
                      <a:ext cx="3901440" cy="5520055"/>
                    </a:xfrm>
                    <a:prstGeom prst="rect">
                      <a:avLst/>
                    </a:prstGeom>
                  </pic:spPr>
                </pic:pic>
              </a:graphicData>
            </a:graphic>
          </wp:inline>
        </w:drawing>
      </w:r>
      <w:r>
        <w:rPr>
          <w:rFonts w:hint="eastAsia"/>
          <w:lang w:eastAsia="zh-CN"/>
        </w:rPr>
        <w:drawing>
          <wp:inline distT="0" distB="0" distL="114300" distR="114300">
            <wp:extent cx="3901440" cy="5520055"/>
            <wp:effectExtent l="0" t="0" r="0" b="4445"/>
            <wp:docPr id="38" name="图片 38" descr="宗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宗地图"/>
                    <pic:cNvPicPr>
                      <a:picLocks noChangeAspect="1"/>
                    </pic:cNvPicPr>
                  </pic:nvPicPr>
                  <pic:blipFill>
                    <a:blip r:embed="rId38"/>
                    <a:stretch>
                      <a:fillRect/>
                    </a:stretch>
                  </pic:blipFill>
                  <pic:spPr>
                    <a:xfrm>
                      <a:off x="0" y="0"/>
                      <a:ext cx="3901440" cy="5520055"/>
                    </a:xfrm>
                    <a:prstGeom prst="rect">
                      <a:avLst/>
                    </a:prstGeom>
                  </pic:spPr>
                </pic:pic>
              </a:graphicData>
            </a:graphic>
          </wp:inline>
        </w:drawing>
      </w:r>
      <w:bookmarkStart w:id="13" w:name="_GoBack"/>
      <w:bookmarkEnd w:id="13"/>
    </w:p>
    <w:sectPr>
      <w:pgSz w:w="11907" w:h="16840"/>
      <w:pgMar w:top="1440" w:right="1080" w:bottom="1440" w:left="1080" w:header="0" w:footer="1134"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方正小标宋简体">
    <w:altName w:val="黑体"/>
    <w:panose1 w:val="02000000000000000000"/>
    <w:charset w:val="86"/>
    <w:family w:val="script"/>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方正大标宋简体">
    <w:altName w:val="微软雅黑"/>
    <w:panose1 w:val="00000000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991A5">
    <w:pPr>
      <w:pStyle w:val="9"/>
      <w:jc w:val="center"/>
    </w:pPr>
  </w:p>
  <w:p w14:paraId="66C23196">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FA2C1">
    <w:pPr>
      <w:pStyle w:val="9"/>
      <w:framePr w:wrap="around" w:vAnchor="text" w:hAnchor="margin" w:xAlign="center" w:y="1"/>
      <w:rPr>
        <w:rStyle w:val="15"/>
      </w:rPr>
    </w:pPr>
    <w:r>
      <w:fldChar w:fldCharType="begin"/>
    </w:r>
    <w:r>
      <w:rPr>
        <w:rStyle w:val="15"/>
      </w:rPr>
      <w:instrText xml:space="preserve">PAGE  </w:instrText>
    </w:r>
    <w:r>
      <w:fldChar w:fldCharType="end"/>
    </w:r>
  </w:p>
  <w:p w14:paraId="6BADC634">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5F107">
    <w:pPr>
      <w:pStyle w:val="9"/>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A9A12B0">
                          <w:pPr>
                            <w:pStyle w:val="9"/>
                          </w:pPr>
                          <w:r>
                            <w:fldChar w:fldCharType="begin"/>
                          </w:r>
                          <w:r>
                            <w:instrText xml:space="preserve"> PAGE  \* MERGEFORMAT </w:instrText>
                          </w:r>
                          <w:r>
                            <w:fldChar w:fldCharType="separate"/>
                          </w:r>
                          <w:r>
                            <w:t>- 1 -</w:t>
                          </w:r>
                          <w:r>
                            <w:fldChar w:fldCharType="end"/>
                          </w:r>
                        </w:p>
                      </w:txbxContent>
                    </wps:txbx>
                    <wps:bodyPr wrap="none" lIns="0" tIns="0" rIns="0" bIns="0" upright="1">
                      <a:spAutoFit/>
                    </wps:bodyPr>
                  </wps:wsp>
                </a:graphicData>
              </a:graphic>
            </wp:anchor>
          </w:drawing>
        </mc:Choice>
        <mc:Fallback>
          <w:pict>
            <v:shape id="文本框 6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MYXY1jZAQAAswMAAA4AAAAAAAAA&#10;AQAgAAAAIgEAAGRycy9lMm9Eb2MueG1sUEsFBgAAAAAGAAYAWQEAAG0FAAAAAA==&#10;">
              <v:fill on="f" focussize="0,0"/>
              <v:stroke on="f" weight="1.25pt"/>
              <v:imagedata o:title=""/>
              <o:lock v:ext="edit" aspectratio="f"/>
              <v:textbox inset="0mm,0mm,0mm,0mm" style="mso-fit-shape-to-text:t;">
                <w:txbxContent>
                  <w:p w14:paraId="5A9A12B0">
                    <w:pPr>
                      <w:pStyle w:val="9"/>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A4BE0">
    <w:pPr>
      <w:pStyle w:val="9"/>
      <w:jc w:val="both"/>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1F30856">
                          <w:pPr>
                            <w:pStyle w:val="9"/>
                          </w:pPr>
                          <w:r>
                            <w:fldChar w:fldCharType="begin"/>
                          </w:r>
                          <w:r>
                            <w:instrText xml:space="preserve"> PAGE  \* MERGEFORMAT </w:instrText>
                          </w:r>
                          <w:r>
                            <w:fldChar w:fldCharType="separate"/>
                          </w:r>
                          <w:r>
                            <w:t>- 2 -</w:t>
                          </w:r>
                          <w:r>
                            <w:fldChar w:fldCharType="end"/>
                          </w:r>
                        </w:p>
                      </w:txbxContent>
                    </wps:txbx>
                    <wps:bodyPr wrap="none" lIns="0" tIns="0" rIns="0" bIns="0" upright="1">
                      <a:spAutoFit/>
                    </wps:bodyPr>
                  </wps:wsp>
                </a:graphicData>
              </a:graphic>
            </wp:anchor>
          </w:drawing>
        </mc:Choice>
        <mc:Fallback>
          <w:pict>
            <v:shape id="文本框 6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FdiNlNgBAACzAwAADgAAAAAAAAAB&#10;ACAAAAAiAQAAZHJzL2Uyb0RvYy54bWxQSwUGAAAAAAYABgBZAQAAbAUAAAAA&#10;">
              <v:fill on="f" focussize="0,0"/>
              <v:stroke on="f" weight="1.25pt"/>
              <v:imagedata o:title=""/>
              <o:lock v:ext="edit" aspectratio="f"/>
              <v:textbox inset="0mm,0mm,0mm,0mm" style="mso-fit-shape-to-text:t;">
                <w:txbxContent>
                  <w:p w14:paraId="51F30856">
                    <w:pPr>
                      <w:pStyle w:val="9"/>
                    </w:pPr>
                    <w:r>
                      <w:fldChar w:fldCharType="begin"/>
                    </w:r>
                    <w:r>
                      <w:instrText xml:space="preserve"> PAGE  \* MERGEFORMAT </w:instrText>
                    </w:r>
                    <w:r>
                      <w:fldChar w:fldCharType="separate"/>
                    </w:r>
                    <w:r>
                      <w:t>- 2 -</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3008630</wp:posOffset>
              </wp:positionH>
              <wp:positionV relativeFrom="paragraph">
                <wp:posOffset>-9525</wp:posOffset>
              </wp:positionV>
              <wp:extent cx="1828800" cy="1828800"/>
              <wp:effectExtent l="0" t="0" r="0" b="0"/>
              <wp:wrapNone/>
              <wp:docPr id="11"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00F439B">
                          <w:pPr>
                            <w:pStyle w:val="9"/>
                          </w:pPr>
                        </w:p>
                      </w:txbxContent>
                    </wps:txbx>
                    <wps:bodyPr wrap="none" lIns="0" tIns="0" rIns="0" bIns="0" upright="1">
                      <a:spAutoFit/>
                    </wps:bodyPr>
                  </wps:wsp>
                </a:graphicData>
              </a:graphic>
            </wp:anchor>
          </w:drawing>
        </mc:Choice>
        <mc:Fallback>
          <w:pict>
            <v:shape id="文本框 10" o:spid="_x0000_s1026" o:spt="202" type="#_x0000_t202" style="position:absolute;left:0pt;margin-left:236.9pt;margin-top:-0.75pt;height:144pt;width:144pt;mso-position-horizontal-relative:margin;mso-wrap-style:none;z-index:251661312;mso-width-relative:page;mso-height-relative:page;" filled="f" stroked="f" coordsize="21600,21600" o:gfxdata="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QTG0rbAAAACgEAAA8AAAAA&#10;AAAAAQAgAAAAIgAAAGRycy9kb3ducmV2LnhtbFBLAQIUABQAAAAIAIdO4kBjlXZz2AEAALMDAAAO&#10;AAAAAAAAAAEAIAAAACoBAABkcnMvZTJvRG9jLnhtbFBLBQYAAAAABgAGAFkBAAB0BQAAAAA=&#10;">
              <v:fill on="f" focussize="0,0"/>
              <v:stroke on="f" weight="1.25pt"/>
              <v:imagedata o:title=""/>
              <o:lock v:ext="edit" aspectratio="f"/>
              <v:textbox inset="0mm,0mm,0mm,0mm" style="mso-fit-shape-to-text:t;">
                <w:txbxContent>
                  <w:p w14:paraId="500F439B">
                    <w:pPr>
                      <w:pStyle w:val="9"/>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8FB7B56">
                          <w:pPr>
                            <w:pStyle w:val="9"/>
                            <w:jc w:val="both"/>
                          </w:pP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vG4jAdgBAACxAwAADgAAAAAAAAAB&#10;ACAAAAAiAQAAZHJzL2Uyb0RvYy54bWxQSwUGAAAAAAYABgBZAQAAbAUAAAAA&#10;">
              <v:fill on="f" focussize="0,0"/>
              <v:stroke on="f" weight="1.25pt"/>
              <v:imagedata o:title=""/>
              <o:lock v:ext="edit" aspectratio="f"/>
              <v:textbox inset="0mm,0mm,0mm,0mm" style="mso-fit-shape-to-text:t;">
                <w:txbxContent>
                  <w:p w14:paraId="18FB7B56">
                    <w:pPr>
                      <w:pStyle w:val="9"/>
                      <w:jc w:val="both"/>
                    </w:pPr>
                  </w:p>
                </w:txbxContent>
              </v:textbox>
            </v:shape>
          </w:pict>
        </mc:Fallback>
      </mc:AlternateContent>
    </w:r>
  </w:p>
  <w:p w14:paraId="7A381658">
    <w:pPr>
      <w:pStyle w:val="9"/>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249BA">
    <w:pPr>
      <w:pStyle w:val="9"/>
    </w:pPr>
    <w:r>
      <mc:AlternateContent>
        <mc:Choice Requires="wps">
          <w:drawing>
            <wp:anchor distT="0" distB="0" distL="114300" distR="114300" simplePos="0" relativeHeight="251666432" behindDoc="0" locked="0" layoutInCell="1" allowOverlap="1">
              <wp:simplePos x="0" y="0"/>
              <wp:positionH relativeFrom="margin">
                <wp:posOffset>2945765</wp:posOffset>
              </wp:positionH>
              <wp:positionV relativeFrom="paragraph">
                <wp:posOffset>0</wp:posOffset>
              </wp:positionV>
              <wp:extent cx="2804795" cy="296545"/>
              <wp:effectExtent l="0" t="0" r="0" b="0"/>
              <wp:wrapNone/>
              <wp:docPr id="16" name="文本框 70"/>
              <wp:cNvGraphicFramePr/>
              <a:graphic xmlns:a="http://schemas.openxmlformats.org/drawingml/2006/main">
                <a:graphicData uri="http://schemas.microsoft.com/office/word/2010/wordprocessingShape">
                  <wps:wsp>
                    <wps:cNvSpPr txBox="1"/>
                    <wps:spPr>
                      <a:xfrm>
                        <a:off x="0" y="0"/>
                        <a:ext cx="2804795" cy="296545"/>
                      </a:xfrm>
                      <a:prstGeom prst="rect">
                        <a:avLst/>
                      </a:prstGeom>
                      <a:noFill/>
                      <a:ln w="15875">
                        <a:noFill/>
                      </a:ln>
                      <a:effectLst/>
                    </wps:spPr>
                    <wps:txbx>
                      <w:txbxContent>
                        <w:p w14:paraId="5252E444">
                          <w:pPr>
                            <w:pStyle w:val="9"/>
                          </w:pPr>
                          <w:r>
                            <w:fldChar w:fldCharType="begin"/>
                          </w:r>
                          <w:r>
                            <w:instrText xml:space="preserve"> PAGE  \* MERGEFORMAT </w:instrText>
                          </w:r>
                          <w:r>
                            <w:fldChar w:fldCharType="separate"/>
                          </w:r>
                          <w:r>
                            <w:t>- 4 -</w:t>
                          </w:r>
                          <w:r>
                            <w:fldChar w:fldCharType="end"/>
                          </w:r>
                        </w:p>
                      </w:txbxContent>
                    </wps:txbx>
                    <wps:bodyPr wrap="square" lIns="0" tIns="0" rIns="0" bIns="0" upright="1">
                      <a:noAutofit/>
                    </wps:bodyPr>
                  </wps:wsp>
                </a:graphicData>
              </a:graphic>
            </wp:anchor>
          </w:drawing>
        </mc:Choice>
        <mc:Fallback>
          <w:pict>
            <v:shape id="文本框 70" o:spid="_x0000_s1026" o:spt="202" type="#_x0000_t202" style="position:absolute;left:0pt;margin-left:231.95pt;margin-top:0pt;height:23.35pt;width:220.85pt;mso-position-horizontal-relative:margin;z-index:251666432;mso-width-relative:page;mso-height-relative:page;" filled="f" stroked="f" coordsize="21600,21600" o:gfxdata="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N8wsXvWAAAABwEAAA8A&#10;AAAAAAAAAQAgAAAAIgAAAGRycy9kb3ducmV2LnhtbFBLAQIUABQAAAAIAIdO4kCl19Nv4AEAALQD&#10;AAAOAAAAAAAAAAEAIAAAACUBAABkcnMvZTJvRG9jLnhtbFBLBQYAAAAABgAGAFkBAAB3BQAAAAA=&#10;">
              <v:fill on="f" focussize="0,0"/>
              <v:stroke on="f" weight="1.25pt"/>
              <v:imagedata o:title=""/>
              <o:lock v:ext="edit" aspectratio="f"/>
              <v:textbox inset="0mm,0mm,0mm,0mm">
                <w:txbxContent>
                  <w:p w14:paraId="5252E444">
                    <w:pPr>
                      <w:pStyle w:val="9"/>
                    </w:pPr>
                    <w:r>
                      <w:fldChar w:fldCharType="begin"/>
                    </w:r>
                    <w:r>
                      <w:instrText xml:space="preserve"> PAGE  \* MERGEFORMAT </w:instrText>
                    </w:r>
                    <w:r>
                      <w:fldChar w:fldCharType="separate"/>
                    </w:r>
                    <w:r>
                      <w:t>- 4 -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22D0A">
    <w:pPr>
      <w:pStyle w:val="9"/>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453088D4">
                          <w:pPr>
                            <w:pStyle w:val="9"/>
                          </w:pPr>
                          <w:r>
                            <w:fldChar w:fldCharType="begin"/>
                          </w:r>
                          <w:r>
                            <w:instrText xml:space="preserve"> PAGE  \* MERGEFORMAT </w:instrText>
                          </w:r>
                          <w:r>
                            <w:fldChar w:fldCharType="separate"/>
                          </w:r>
                          <w:r>
                            <w:t>- 2 -</w:t>
                          </w:r>
                          <w:r>
                            <w:fldChar w:fldCharType="end"/>
                          </w:r>
                        </w:p>
                      </w:txbxContent>
                    </wps:txbx>
                    <wps:bodyPr wrap="none" lIns="0" tIns="0" rIns="0" bIns="0" upright="1">
                      <a:spAutoFit/>
                    </wps:bodyPr>
                  </wps:wsp>
                </a:graphicData>
              </a:graphic>
            </wp:anchor>
          </w:drawing>
        </mc:Choice>
        <mc:Fallback>
          <w:pict>
            <v:shape id="文本框 71"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IwakH3ZAQAAswMAAA4AAAAAAAAA&#10;AQAgAAAAIgEAAGRycy9lMm9Eb2MueG1sUEsFBgAAAAAGAAYAWQEAAG0FAAAAAA==&#10;">
              <v:fill on="f" focussize="0,0"/>
              <v:stroke on="f" weight="1.25pt"/>
              <v:imagedata o:title=""/>
              <o:lock v:ext="edit" aspectratio="f"/>
              <v:textbox inset="0mm,0mm,0mm,0mm" style="mso-fit-shape-to-text:t;">
                <w:txbxContent>
                  <w:p w14:paraId="453088D4">
                    <w:pPr>
                      <w:pStyle w:val="9"/>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339DC">
    <w:pPr>
      <w:pStyle w:val="9"/>
      <w:jc w:val="both"/>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E45B25A">
                          <w:pPr>
                            <w:pStyle w:val="9"/>
                          </w:pPr>
                          <w:r>
                            <w:rPr>
                              <w:rFonts w:hint="eastAsia"/>
                            </w:rPr>
                            <w:fldChar w:fldCharType="begin"/>
                          </w:r>
                          <w:r>
                            <w:instrText xml:space="preserve"> PAGE  \* MERGEFORMAT </w:instrText>
                          </w:r>
                          <w:r>
                            <w:rPr>
                              <w:rFonts w:hint="eastAsia"/>
                            </w:rPr>
                            <w:fldChar w:fldCharType="separate"/>
                          </w:r>
                          <w:r>
                            <w:rPr>
                              <w:rFonts w:hint="eastAsia"/>
                            </w:rPr>
                            <w:t>- 0 -</w:t>
                          </w:r>
                          <w:r>
                            <w:rPr>
                              <w:rFonts w:hint="eastAsia"/>
                            </w:rPr>
                            <w:fldChar w:fldCharType="end"/>
                          </w:r>
                        </w:p>
                      </w:txbxContent>
                    </wps:txbx>
                    <wps:bodyPr wrap="none" lIns="0" tIns="0" rIns="0" bIns="0" upright="1">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O3uxNHZAQAAswMAAA4AAAAAAAAA&#10;AQAgAAAAIgEAAGRycy9lMm9Eb2MueG1sUEsFBgAAAAAGAAYAWQEAAG0FAAAAAA==&#10;">
              <v:fill on="f" focussize="0,0"/>
              <v:stroke on="f" weight="1.25pt"/>
              <v:imagedata o:title=""/>
              <o:lock v:ext="edit" aspectratio="f"/>
              <v:textbox inset="0mm,0mm,0mm,0mm" style="mso-fit-shape-to-text:t;">
                <w:txbxContent>
                  <w:p w14:paraId="1E45B25A">
                    <w:pPr>
                      <w:pStyle w:val="9"/>
                    </w:pPr>
                    <w:r>
                      <w:rPr>
                        <w:rFonts w:hint="eastAsia"/>
                      </w:rPr>
                      <w:fldChar w:fldCharType="begin"/>
                    </w:r>
                    <w:r>
                      <w:instrText xml:space="preserve"> PAGE  \* MERGEFORMAT </w:instrText>
                    </w:r>
                    <w:r>
                      <w:rPr>
                        <w:rFonts w:hint="eastAsia"/>
                      </w:rPr>
                      <w:fldChar w:fldCharType="separate"/>
                    </w:r>
                    <w:r>
                      <w:rPr>
                        <w:rFonts w:hint="eastAsia"/>
                      </w:rPr>
                      <w:t>- 0 -</w:t>
                    </w:r>
                    <w:r>
                      <w:rPr>
                        <w:rFonts w:hint="eastAsia"/>
                      </w:rP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4109DBF9">
                          <w:pPr>
                            <w:pStyle w:val="9"/>
                          </w:pPr>
                          <w:r>
                            <w:rPr>
                              <w:rFonts w:hint="eastAsia"/>
                            </w:rPr>
                            <w:t>-14--</w:t>
                          </w:r>
                        </w:p>
                      </w:txbxContent>
                    </wps:txbx>
                    <wps:bodyPr wrap="none" lIns="0" tIns="0" rIns="0" bIns="0" upright="1">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GSfPi3ZAQAAswMAAA4AAAAAAAAA&#10;AQAgAAAAIgEAAGRycy9lMm9Eb2MueG1sUEsFBgAAAAAGAAYAWQEAAG0FAAAAAA==&#10;">
              <v:fill on="f" focussize="0,0"/>
              <v:stroke on="f" weight="1.25pt"/>
              <v:imagedata o:title=""/>
              <o:lock v:ext="edit" aspectratio="f"/>
              <v:textbox inset="0mm,0mm,0mm,0mm" style="mso-fit-shape-to-text:t;">
                <w:txbxContent>
                  <w:p w14:paraId="4109DBF9">
                    <w:pPr>
                      <w:pStyle w:val="9"/>
                    </w:pPr>
                    <w:r>
                      <w:rPr>
                        <w:rFonts w:hint="eastAsia"/>
                      </w:rPr>
                      <w:t>-14--</w:t>
                    </w:r>
                  </w:p>
                </w:txbxContent>
              </v:textbox>
            </v:shape>
          </w:pict>
        </mc:Fallback>
      </mc:AlternateContent>
    </w:r>
    <w:r>
      <w:rPr>
        <w:rFonts w:hint="eastAsia"/>
      </w:rPr>
      <w:t>14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109EF">
    <w:pPr>
      <w:pStyle w:val="9"/>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7D6F84C9">
                          <w:pPr>
                            <w:pStyle w:val="9"/>
                          </w:pPr>
                          <w:r>
                            <w:fldChar w:fldCharType="begin"/>
                          </w:r>
                          <w:r>
                            <w:instrText xml:space="preserve"> PAGE  \* MERGEFORMAT </w:instrText>
                          </w:r>
                          <w:r>
                            <w:fldChar w:fldCharType="separate"/>
                          </w:r>
                          <w:r>
                            <w:t>- 21 -</w:t>
                          </w:r>
                          <w:r>
                            <w:fldChar w:fldCharType="end"/>
                          </w:r>
                        </w:p>
                      </w:txbxContent>
                    </wps:txbx>
                    <wps:bodyPr wrap="none" lIns="0" tIns="0" rIns="0" bIns="0" upright="1">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D4hKh3ZAQAAswMAAA4AAAAAAAAA&#10;AQAgAAAAIgEAAGRycy9lMm9Eb2MueG1sUEsFBgAAAAAGAAYAWQEAAG0FAAAAAA==&#10;">
              <v:fill on="f" focussize="0,0"/>
              <v:stroke on="f" weight="1.25pt"/>
              <v:imagedata o:title=""/>
              <o:lock v:ext="edit" aspectratio="f"/>
              <v:textbox inset="0mm,0mm,0mm,0mm" style="mso-fit-shape-to-text:t;">
                <w:txbxContent>
                  <w:p w14:paraId="7D6F84C9">
                    <w:pPr>
                      <w:pStyle w:val="9"/>
                    </w:pPr>
                    <w:r>
                      <w:fldChar w:fldCharType="begin"/>
                    </w:r>
                    <w:r>
                      <w:instrText xml:space="preserve"> PAGE  \* MERGEFORMAT </w:instrText>
                    </w:r>
                    <w:r>
                      <w:fldChar w:fldCharType="separate"/>
                    </w:r>
                    <w:r>
                      <w:t>- 21 -</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A936B">
    <w:pPr>
      <w:pStyle w:val="9"/>
      <w:jc w:val="both"/>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20CBD1C3">
                          <w:pPr>
                            <w:pStyle w:val="9"/>
                          </w:pPr>
                          <w:r>
                            <w:fldChar w:fldCharType="begin"/>
                          </w:r>
                          <w:r>
                            <w:instrText xml:space="preserve"> PAGE  \* MERGEFORMAT </w:instrText>
                          </w:r>
                          <w:r>
                            <w:fldChar w:fldCharType="separate"/>
                          </w:r>
                          <w:r>
                            <w:t>- 27 -</w:t>
                          </w:r>
                          <w:r>
                            <w:fldChar w:fldCharType="end"/>
                          </w:r>
                        </w:p>
                      </w:txbxContent>
                    </wps:txbx>
                    <wps:bodyPr wrap="none" lIns="0" tIns="0" rIns="0" bIns="0" upright="1">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hpgkvTAAAABQEAAA8AAAAAAAAAAQAg&#10;AAAAIgAAAGRycy9kb3ducmV2LnhtbFBLAQIUABQAAAAIAIdO4kDOB42m2gEAALMDAAAOAAAAAAAA&#10;AAEAIAAAACIBAABkcnMvZTJvRG9jLnhtbFBLBQYAAAAABgAGAFkBAABuBQAAAAA=&#10;">
              <v:fill on="f" focussize="0,0"/>
              <v:stroke on="f" weight="1.25pt"/>
              <v:imagedata o:title=""/>
              <o:lock v:ext="edit" aspectratio="f"/>
              <v:textbox inset="0mm,0mm,0mm,0mm" style="mso-fit-shape-to-text:t;">
                <w:txbxContent>
                  <w:p w14:paraId="20CBD1C3">
                    <w:pPr>
                      <w:pStyle w:val="9"/>
                    </w:pPr>
                    <w:r>
                      <w:fldChar w:fldCharType="begin"/>
                    </w:r>
                    <w:r>
                      <w:instrText xml:space="preserve"> PAGE  \* MERGEFORMAT </w:instrText>
                    </w:r>
                    <w:r>
                      <w:fldChar w:fldCharType="separate"/>
                    </w:r>
                    <w:r>
                      <w:t>- 27 -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04F4A88">
                          <w:pPr>
                            <w:pStyle w:val="9"/>
                          </w:pPr>
                          <w:r>
                            <w:rPr>
                              <w:rFonts w:hint="eastAsia"/>
                            </w:rPr>
                            <w:t>-14--</w:t>
                          </w:r>
                        </w:p>
                      </w:txbxContent>
                    </wps:txbx>
                    <wps:bodyPr wrap="none" lIns="0" tIns="0" rIns="0" bIns="0" upright="1">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HspVx9gBAACzAwAADgAAAAAAAAAB&#10;ACAAAAAiAQAAZHJzL2Uyb0RvYy54bWxQSwUGAAAAAAYABgBZAQAAbAUAAAAA&#10;">
              <v:fill on="f" focussize="0,0"/>
              <v:stroke on="f" weight="1.25pt"/>
              <v:imagedata o:title=""/>
              <o:lock v:ext="edit" aspectratio="f"/>
              <v:textbox inset="0mm,0mm,0mm,0mm" style="mso-fit-shape-to-text:t;">
                <w:txbxContent>
                  <w:p w14:paraId="604F4A88">
                    <w:pPr>
                      <w:pStyle w:val="9"/>
                    </w:pPr>
                    <w:r>
                      <w:rPr>
                        <w:rFonts w:hint="eastAsia"/>
                      </w:rPr>
                      <w:t>-14--</w:t>
                    </w:r>
                  </w:p>
                </w:txbxContent>
              </v:textbox>
            </v:shape>
          </w:pict>
        </mc:Fallback>
      </mc:AlternateContent>
    </w:r>
    <w:r>
      <w:rPr>
        <w:rFonts w:hint="eastAsia"/>
      </w:rPr>
      <w:t>14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DA78E">
    <w:pPr>
      <w:pStyle w:val="9"/>
    </w:pPr>
    <w:r>
      <mc:AlternateContent>
        <mc:Choice Requires="wps">
          <w:drawing>
            <wp:anchor distT="0" distB="0" distL="114300" distR="114300" simplePos="0" relativeHeight="251671552" behindDoc="0" locked="0" layoutInCell="1" allowOverlap="1">
              <wp:simplePos x="0" y="0"/>
              <wp:positionH relativeFrom="margin">
                <wp:posOffset>2720975</wp:posOffset>
              </wp:positionH>
              <wp:positionV relativeFrom="paragraph">
                <wp:posOffset>-751840</wp:posOffset>
              </wp:positionV>
              <wp:extent cx="1828800" cy="1828800"/>
              <wp:effectExtent l="0" t="0" r="0" b="0"/>
              <wp:wrapNone/>
              <wp:docPr id="21"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734DEBAB">
                          <w:pPr>
                            <w:pStyle w:val="9"/>
                          </w:pPr>
                          <w:r>
                            <w:fldChar w:fldCharType="begin"/>
                          </w:r>
                          <w:r>
                            <w:instrText xml:space="preserve"> PAGE  \* MERGEFORMAT </w:instrText>
                          </w:r>
                          <w:r>
                            <w:fldChar w:fldCharType="separate"/>
                          </w:r>
                          <w:r>
                            <w:t>- 22 -</w:t>
                          </w:r>
                          <w:r>
                            <w:fldChar w:fldCharType="end"/>
                          </w:r>
                        </w:p>
                      </w:txbxContent>
                    </wps:txbx>
                    <wps:bodyPr wrap="none" lIns="0" tIns="0" rIns="0" bIns="0" upright="1">
                      <a:spAutoFit/>
                    </wps:bodyPr>
                  </wps:wsp>
                </a:graphicData>
              </a:graphic>
            </wp:anchor>
          </w:drawing>
        </mc:Choice>
        <mc:Fallback>
          <w:pict>
            <v:shape id="文本框 75" o:spid="_x0000_s1026" o:spt="202" type="#_x0000_t202" style="position:absolute;left:0pt;margin-left:214.25pt;margin-top:-59.2pt;height:144pt;width:144pt;mso-position-horizontal-relative:margin;mso-wrap-style:none;z-index:251671552;mso-width-relative:page;mso-height-relative:page;" filled="f" stroked="f" coordsize="21600,21600" o:gfxdata="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E09btsAAAAMAQAADwAAAAAA&#10;AAABACAAAAAiAAAAZHJzL2Rvd25yZXYueG1sUEsBAhQAFAAAAAgAh07iQB3IY2rXAQAAswMAAA4A&#10;AAAAAAAAAQAgAAAAKgEAAGRycy9lMm9Eb2MueG1sUEsFBgAAAAAGAAYAWQEAAHMFAAAAAA==&#10;">
              <v:fill on="f" focussize="0,0"/>
              <v:stroke on="f" weight="1.25pt"/>
              <v:imagedata o:title=""/>
              <o:lock v:ext="edit" aspectratio="f"/>
              <v:textbox inset="0mm,0mm,0mm,0mm" style="mso-fit-shape-to-text:t;">
                <w:txbxContent>
                  <w:p w14:paraId="734DEBAB">
                    <w:pPr>
                      <w:pStyle w:val="9"/>
                    </w:pPr>
                    <w:r>
                      <w:fldChar w:fldCharType="begin"/>
                    </w:r>
                    <w:r>
                      <w:instrText xml:space="preserve"> PAGE  \* MERGEFORMAT </w:instrText>
                    </w:r>
                    <w:r>
                      <w:fldChar w:fldCharType="separate"/>
                    </w:r>
                    <w:r>
                      <w:t>- 22 -</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70BEF">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ABEA661">
                          <w:pPr>
                            <w:pStyle w:val="9"/>
                          </w:pPr>
                          <w:r>
                            <w:fldChar w:fldCharType="begin"/>
                          </w:r>
                          <w:r>
                            <w:instrText xml:space="preserve"> PAGE  \* MERGEFORMAT </w:instrText>
                          </w:r>
                          <w:r>
                            <w:fldChar w:fldCharType="separate"/>
                          </w:r>
                          <w:r>
                            <w:t>- 24 -</w:t>
                          </w:r>
                          <w:r>
                            <w:fldChar w:fldCharType="end"/>
                          </w:r>
                        </w:p>
                      </w:txbxContent>
                    </wps:txbx>
                    <wps:bodyPr wrap="none" lIns="0" tIns="0" rIns="0" bIns="0" upright="1">
                      <a:spAutoFit/>
                    </wps:bodyPr>
                  </wps:wsp>
                </a:graphicData>
              </a:graphic>
            </wp:anchor>
          </w:drawing>
        </mc:Choice>
        <mc:Fallback>
          <w:pict>
            <v:shape id="文本框 7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hpgkvTAAAABQEAAA8AAAAAAAAAAQAg&#10;AAAAIgAAAGRycy9kb3ducmV2LnhtbFBLAQIUABQAAAAIAIdO4kApniHk2gEAALMDAAAOAAAAAAAA&#10;AAEAIAAAACIBAABkcnMvZTJvRG9jLnhtbFBLBQYAAAAABgAGAFkBAABuBQAAAAA=&#10;">
              <v:fill on="f" focussize="0,0"/>
              <v:stroke on="f" weight="1.25pt"/>
              <v:imagedata o:title=""/>
              <o:lock v:ext="edit" aspectratio="f"/>
              <v:textbox inset="0mm,0mm,0mm,0mm" style="mso-fit-shape-to-text:t;">
                <w:txbxContent>
                  <w:p w14:paraId="6ABEA661">
                    <w:pPr>
                      <w:pStyle w:val="9"/>
                    </w:pPr>
                    <w:r>
                      <w:fldChar w:fldCharType="begin"/>
                    </w:r>
                    <w:r>
                      <w:instrText xml:space="preserve"> PAGE  \* MERGEFORMAT </w:instrText>
                    </w:r>
                    <w:r>
                      <w:fldChar w:fldCharType="separate"/>
                    </w:r>
                    <w:r>
                      <w:t>- 24 -</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9093A">
    <w:pPr>
      <w:pStyle w:val="9"/>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0ADC94F">
                          <w:pPr>
                            <w:pStyle w:val="9"/>
                          </w:pPr>
                          <w:r>
                            <w:fldChar w:fldCharType="begin"/>
                          </w:r>
                          <w:r>
                            <w:instrText xml:space="preserve"> PAGE  \* MERGEFORMAT </w:instrText>
                          </w:r>
                          <w:r>
                            <w:fldChar w:fldCharType="separate"/>
                          </w:r>
                          <w:r>
                            <w:t>- 23 -</w:t>
                          </w:r>
                          <w:r>
                            <w:fldChar w:fldCharType="end"/>
                          </w:r>
                        </w:p>
                      </w:txbxContent>
                    </wps:txbx>
                    <wps:bodyPr wrap="none" lIns="0" tIns="0" rIns="0" bIns="0" upright="1">
                      <a:spAutoFit/>
                    </wps:bodyPr>
                  </wps:wsp>
                </a:graphicData>
              </a:graphic>
            </wp:anchor>
          </w:drawing>
        </mc:Choice>
        <mc:Fallback>
          <w:pict>
            <v:shape id="文本框 77"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PpRzyjZAQAAswMAAA4AAAAAAAAA&#10;AQAgAAAAIgEAAGRycy9lMm9Eb2MueG1sUEsFBgAAAAAGAAYAWQEAAG0FAAAAAA==&#10;">
              <v:fill on="f" focussize="0,0"/>
              <v:stroke on="f" weight="1.25pt"/>
              <v:imagedata o:title=""/>
              <o:lock v:ext="edit" aspectratio="f"/>
              <v:textbox inset="0mm,0mm,0mm,0mm" style="mso-fit-shape-to-text:t;">
                <w:txbxContent>
                  <w:p w14:paraId="10ADC94F">
                    <w:pPr>
                      <w:pStyle w:val="9"/>
                    </w:pPr>
                    <w:r>
                      <w:fldChar w:fldCharType="begin"/>
                    </w:r>
                    <w:r>
                      <w:instrText xml:space="preserve"> PAGE  \* MERGEFORMAT </w:instrText>
                    </w:r>
                    <w:r>
                      <w:fldChar w:fldCharType="separate"/>
                    </w:r>
                    <w:r>
                      <w:t>- 23 -</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DF09">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A1F1CDB">
                          <w:pPr>
                            <w:pStyle w:val="9"/>
                          </w:pPr>
                          <w:r>
                            <w:fldChar w:fldCharType="begin"/>
                          </w:r>
                          <w:r>
                            <w:instrText xml:space="preserve"> PAGE  \* MERGEFORMAT </w:instrText>
                          </w:r>
                          <w:r>
                            <w:fldChar w:fldCharType="separate"/>
                          </w:r>
                          <w:r>
                            <w:t>- 23 -</w:t>
                          </w:r>
                          <w:r>
                            <w:fldChar w:fldCharType="end"/>
                          </w:r>
                        </w:p>
                      </w:txbxContent>
                    </wps:txbx>
                    <wps:bodyPr wrap="none" lIns="0" tIns="0" rIns="0" bIns="0" upright="1">
                      <a:spAutoFit/>
                    </wps:bodyPr>
                  </wps:wsp>
                </a:graphicData>
              </a:graphic>
            </wp:anchor>
          </w:drawing>
        </mc:Choice>
        <mc:Fallback>
          <w:pict>
            <v:shape id="文本框 78"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hpgkvTAAAABQEAAA8AAAAAAAAAAQAg&#10;AAAAIgAAAGRycy9kb3ducmV2LnhtbFBLAQIUABQAAAAIAIdO4kC7aQzO2gEAALMDAAAOAAAAAAAA&#10;AAEAIAAAACIBAABkcnMvZTJvRG9jLnhtbFBLBQYAAAAABgAGAFkBAABuBQAAAAA=&#10;">
              <v:fill on="f" focussize="0,0"/>
              <v:stroke on="f" weight="1.25pt"/>
              <v:imagedata o:title=""/>
              <o:lock v:ext="edit" aspectratio="f"/>
              <v:textbox inset="0mm,0mm,0mm,0mm" style="mso-fit-shape-to-text:t;">
                <w:txbxContent>
                  <w:p w14:paraId="1A1F1CDB">
                    <w:pPr>
                      <w:pStyle w:val="9"/>
                    </w:pPr>
                    <w:r>
                      <w:fldChar w:fldCharType="begin"/>
                    </w:r>
                    <w:r>
                      <w:instrText xml:space="preserve"> PAGE  \* MERGEFORMAT </w:instrText>
                    </w:r>
                    <w:r>
                      <w:fldChar w:fldCharType="separate"/>
                    </w:r>
                    <w:r>
                      <w:t>- 23 -</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9ADB4">
    <w:pPr>
      <w:pStyle w:val="9"/>
      <w:tabs>
        <w:tab w:val="center" w:pos="4479"/>
        <w:tab w:val="clear" w:pos="4153"/>
        <w:tab w:val="clear" w:pos="8306"/>
      </w:tabs>
      <w:jc w:val="both"/>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0CFB826A">
                          <w:pPr>
                            <w:pStyle w:val="9"/>
                          </w:pPr>
                          <w:r>
                            <w:fldChar w:fldCharType="begin"/>
                          </w:r>
                          <w:r>
                            <w:instrText xml:space="preserve"> PAGE  \* MERGEFORMAT </w:instrText>
                          </w:r>
                          <w:r>
                            <w:fldChar w:fldCharType="separate"/>
                          </w:r>
                          <w:r>
                            <w:t>- 25 -</w:t>
                          </w:r>
                          <w:r>
                            <w:fldChar w:fldCharType="end"/>
                          </w:r>
                        </w:p>
                      </w:txbxContent>
                    </wps:txbx>
                    <wps:bodyPr wrap="none" lIns="0" tIns="0" rIns="0" bIns="0" upright="1">
                      <a:spAutoFit/>
                    </wps:bodyPr>
                  </wps:wsp>
                </a:graphicData>
              </a:graphic>
            </wp:anchor>
          </w:drawing>
        </mc:Choice>
        <mc:Fallback>
          <w:pict>
            <v:shape id="文本框 79"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Gim4gLZAQAAswMAAA4AAAAAAAAA&#10;AQAgAAAAIgEAAGRycy9lMm9Eb2MueG1sUEsFBgAAAAAGAAYAWQEAAG0FAAAAAA==&#10;">
              <v:fill on="f" focussize="0,0"/>
              <v:stroke on="f" weight="1.25pt"/>
              <v:imagedata o:title=""/>
              <o:lock v:ext="edit" aspectratio="f"/>
              <v:textbox inset="0mm,0mm,0mm,0mm" style="mso-fit-shape-to-text:t;">
                <w:txbxContent>
                  <w:p w14:paraId="0CFB826A">
                    <w:pPr>
                      <w:pStyle w:val="9"/>
                    </w:pPr>
                    <w:r>
                      <w:fldChar w:fldCharType="begin"/>
                    </w:r>
                    <w:r>
                      <w:instrText xml:space="preserve"> PAGE  \* MERGEFORMAT </w:instrText>
                    </w:r>
                    <w:r>
                      <w:fldChar w:fldCharType="separate"/>
                    </w:r>
                    <w:r>
                      <w:t>- 25 -</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0FEA2C27"/>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ALGn1/1wEAALIDAAAOAAAAAAAAAAEA&#10;IAAAACIBAABkcnMvZTJvRG9jLnhtbFBLBQYAAAAABgAGAFkBAABrBQAAAAA=&#10;">
              <v:fill on="f" focussize="0,0"/>
              <v:stroke on="f" weight="1.25pt"/>
              <v:imagedata o:title=""/>
              <o:lock v:ext="edit" aspectratio="f"/>
              <v:textbox inset="0mm,0mm,0mm,0mm" style="mso-fit-shape-to-text:t;">
                <w:txbxContent>
                  <w:p w14:paraId="0FEA2C2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81629">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DA813">
    <w:pPr>
      <w:pStyle w:val="1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ECC0A">
    <w:pPr>
      <w:pStyle w:val="10"/>
      <w:pBdr>
        <w:bottom w:val="none" w:color="auto" w:sz="0" w:space="0"/>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B23FD">
    <w:pPr>
      <w:pStyle w:val="1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CB11B">
    <w:pPr>
      <w:ind w:right="945"/>
    </w:pPr>
    <w:r>
      <w:rPr>
        <w:rFonts w:hint="eastAsi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ZDdiMDE3NmU3OWFlMGZiOTdjMDg3M2E3MzViNGQifQ=="/>
  </w:docVars>
  <w:rsids>
    <w:rsidRoot w:val="00172A27"/>
    <w:rsid w:val="000002FF"/>
    <w:rsid w:val="00001BF0"/>
    <w:rsid w:val="00003C41"/>
    <w:rsid w:val="00004801"/>
    <w:rsid w:val="00004848"/>
    <w:rsid w:val="00006823"/>
    <w:rsid w:val="00006DB8"/>
    <w:rsid w:val="0001271F"/>
    <w:rsid w:val="000137F5"/>
    <w:rsid w:val="00016660"/>
    <w:rsid w:val="0001715D"/>
    <w:rsid w:val="0002315D"/>
    <w:rsid w:val="000248FF"/>
    <w:rsid w:val="00026166"/>
    <w:rsid w:val="0002677E"/>
    <w:rsid w:val="00030B05"/>
    <w:rsid w:val="00030D78"/>
    <w:rsid w:val="00032C5F"/>
    <w:rsid w:val="00033E3A"/>
    <w:rsid w:val="000345CF"/>
    <w:rsid w:val="000373D5"/>
    <w:rsid w:val="00037DC5"/>
    <w:rsid w:val="0004287E"/>
    <w:rsid w:val="00044B2A"/>
    <w:rsid w:val="00045144"/>
    <w:rsid w:val="00046267"/>
    <w:rsid w:val="00047FFC"/>
    <w:rsid w:val="000523F3"/>
    <w:rsid w:val="00052842"/>
    <w:rsid w:val="00054852"/>
    <w:rsid w:val="00054975"/>
    <w:rsid w:val="00054C3B"/>
    <w:rsid w:val="00054DBA"/>
    <w:rsid w:val="00055515"/>
    <w:rsid w:val="000609C3"/>
    <w:rsid w:val="0006113B"/>
    <w:rsid w:val="00070894"/>
    <w:rsid w:val="000727E2"/>
    <w:rsid w:val="00073764"/>
    <w:rsid w:val="000742C3"/>
    <w:rsid w:val="00075DF7"/>
    <w:rsid w:val="00076E58"/>
    <w:rsid w:val="00077B84"/>
    <w:rsid w:val="00080B28"/>
    <w:rsid w:val="00080B82"/>
    <w:rsid w:val="00080E7F"/>
    <w:rsid w:val="00085F56"/>
    <w:rsid w:val="00086C5D"/>
    <w:rsid w:val="000917B4"/>
    <w:rsid w:val="0009208F"/>
    <w:rsid w:val="00094D67"/>
    <w:rsid w:val="00096BB4"/>
    <w:rsid w:val="00097EEA"/>
    <w:rsid w:val="000A1380"/>
    <w:rsid w:val="000A44A1"/>
    <w:rsid w:val="000A688D"/>
    <w:rsid w:val="000A75F1"/>
    <w:rsid w:val="000A7CAE"/>
    <w:rsid w:val="000B01A4"/>
    <w:rsid w:val="000B6A20"/>
    <w:rsid w:val="000B6BB6"/>
    <w:rsid w:val="000C0467"/>
    <w:rsid w:val="000C0E84"/>
    <w:rsid w:val="000C1797"/>
    <w:rsid w:val="000C4F3A"/>
    <w:rsid w:val="000C6E07"/>
    <w:rsid w:val="000D2830"/>
    <w:rsid w:val="000D5B01"/>
    <w:rsid w:val="000D5E7D"/>
    <w:rsid w:val="000E07E7"/>
    <w:rsid w:val="000E27E6"/>
    <w:rsid w:val="000E5650"/>
    <w:rsid w:val="000E5992"/>
    <w:rsid w:val="000E664B"/>
    <w:rsid w:val="000F037C"/>
    <w:rsid w:val="000F0D7A"/>
    <w:rsid w:val="000F58F2"/>
    <w:rsid w:val="000F628C"/>
    <w:rsid w:val="000F650F"/>
    <w:rsid w:val="000F6F82"/>
    <w:rsid w:val="000F727F"/>
    <w:rsid w:val="000F7C24"/>
    <w:rsid w:val="00104C52"/>
    <w:rsid w:val="0010677E"/>
    <w:rsid w:val="001105FA"/>
    <w:rsid w:val="00110EDB"/>
    <w:rsid w:val="001123FA"/>
    <w:rsid w:val="00113A53"/>
    <w:rsid w:val="00114463"/>
    <w:rsid w:val="0011532E"/>
    <w:rsid w:val="001174A7"/>
    <w:rsid w:val="00117819"/>
    <w:rsid w:val="00120D81"/>
    <w:rsid w:val="0012278E"/>
    <w:rsid w:val="00125749"/>
    <w:rsid w:val="00131E81"/>
    <w:rsid w:val="00131FE0"/>
    <w:rsid w:val="00132C3E"/>
    <w:rsid w:val="00133922"/>
    <w:rsid w:val="00133B70"/>
    <w:rsid w:val="001340B8"/>
    <w:rsid w:val="00135400"/>
    <w:rsid w:val="00135ABA"/>
    <w:rsid w:val="00141107"/>
    <w:rsid w:val="001428C8"/>
    <w:rsid w:val="001443C5"/>
    <w:rsid w:val="001447D3"/>
    <w:rsid w:val="001449A7"/>
    <w:rsid w:val="00144AA9"/>
    <w:rsid w:val="00146148"/>
    <w:rsid w:val="001507B3"/>
    <w:rsid w:val="0015124F"/>
    <w:rsid w:val="00151F13"/>
    <w:rsid w:val="00153AF9"/>
    <w:rsid w:val="00153D22"/>
    <w:rsid w:val="0015401F"/>
    <w:rsid w:val="00156411"/>
    <w:rsid w:val="0015642C"/>
    <w:rsid w:val="0015683C"/>
    <w:rsid w:val="001570F7"/>
    <w:rsid w:val="0016072A"/>
    <w:rsid w:val="00160F3F"/>
    <w:rsid w:val="00161402"/>
    <w:rsid w:val="00162278"/>
    <w:rsid w:val="0016589F"/>
    <w:rsid w:val="0017167B"/>
    <w:rsid w:val="001727F1"/>
    <w:rsid w:val="00172A27"/>
    <w:rsid w:val="001731DF"/>
    <w:rsid w:val="00173D00"/>
    <w:rsid w:val="001758B8"/>
    <w:rsid w:val="00175ACF"/>
    <w:rsid w:val="00177295"/>
    <w:rsid w:val="00177876"/>
    <w:rsid w:val="00180E29"/>
    <w:rsid w:val="00186552"/>
    <w:rsid w:val="00186707"/>
    <w:rsid w:val="00191465"/>
    <w:rsid w:val="00191D54"/>
    <w:rsid w:val="0019387F"/>
    <w:rsid w:val="0019702A"/>
    <w:rsid w:val="00197117"/>
    <w:rsid w:val="00197D26"/>
    <w:rsid w:val="001A28B7"/>
    <w:rsid w:val="001A4EB8"/>
    <w:rsid w:val="001A5562"/>
    <w:rsid w:val="001A5895"/>
    <w:rsid w:val="001B0570"/>
    <w:rsid w:val="001B15AD"/>
    <w:rsid w:val="001B1793"/>
    <w:rsid w:val="001B2594"/>
    <w:rsid w:val="001B364D"/>
    <w:rsid w:val="001B3EA8"/>
    <w:rsid w:val="001B4D3F"/>
    <w:rsid w:val="001B5BC4"/>
    <w:rsid w:val="001B666F"/>
    <w:rsid w:val="001C021A"/>
    <w:rsid w:val="001C09B3"/>
    <w:rsid w:val="001C1A98"/>
    <w:rsid w:val="001C3DB5"/>
    <w:rsid w:val="001D0A5D"/>
    <w:rsid w:val="001D3EFC"/>
    <w:rsid w:val="001D43DF"/>
    <w:rsid w:val="001D482C"/>
    <w:rsid w:val="001D4C50"/>
    <w:rsid w:val="001D65A7"/>
    <w:rsid w:val="001E0CC9"/>
    <w:rsid w:val="001E23F7"/>
    <w:rsid w:val="001E3D29"/>
    <w:rsid w:val="001F02FC"/>
    <w:rsid w:val="001F0CED"/>
    <w:rsid w:val="001F0DAE"/>
    <w:rsid w:val="001F19F6"/>
    <w:rsid w:val="001F411B"/>
    <w:rsid w:val="001F4AD9"/>
    <w:rsid w:val="001F4DBB"/>
    <w:rsid w:val="001F53BB"/>
    <w:rsid w:val="001F6144"/>
    <w:rsid w:val="001F698E"/>
    <w:rsid w:val="001F6F93"/>
    <w:rsid w:val="002027FB"/>
    <w:rsid w:val="0020536E"/>
    <w:rsid w:val="0020592F"/>
    <w:rsid w:val="00205AA2"/>
    <w:rsid w:val="00205DAC"/>
    <w:rsid w:val="00206409"/>
    <w:rsid w:val="00210765"/>
    <w:rsid w:val="00210C3E"/>
    <w:rsid w:val="002113BD"/>
    <w:rsid w:val="002135E9"/>
    <w:rsid w:val="002148AA"/>
    <w:rsid w:val="00215697"/>
    <w:rsid w:val="00217048"/>
    <w:rsid w:val="0021765D"/>
    <w:rsid w:val="00221B22"/>
    <w:rsid w:val="00223C6F"/>
    <w:rsid w:val="00224087"/>
    <w:rsid w:val="002240B6"/>
    <w:rsid w:val="00225987"/>
    <w:rsid w:val="00226270"/>
    <w:rsid w:val="00226CA1"/>
    <w:rsid w:val="00231DB9"/>
    <w:rsid w:val="0023248E"/>
    <w:rsid w:val="002324EA"/>
    <w:rsid w:val="00232A2C"/>
    <w:rsid w:val="00233624"/>
    <w:rsid w:val="00236DC1"/>
    <w:rsid w:val="00236F75"/>
    <w:rsid w:val="0024002C"/>
    <w:rsid w:val="002413AD"/>
    <w:rsid w:val="00241FA4"/>
    <w:rsid w:val="0024258F"/>
    <w:rsid w:val="00242F3A"/>
    <w:rsid w:val="00244997"/>
    <w:rsid w:val="00245247"/>
    <w:rsid w:val="002469CC"/>
    <w:rsid w:val="00250794"/>
    <w:rsid w:val="0025311A"/>
    <w:rsid w:val="00253F6A"/>
    <w:rsid w:val="002547AA"/>
    <w:rsid w:val="00254ED9"/>
    <w:rsid w:val="00260919"/>
    <w:rsid w:val="00262E87"/>
    <w:rsid w:val="00263FEF"/>
    <w:rsid w:val="0026419E"/>
    <w:rsid w:val="00264B8E"/>
    <w:rsid w:val="00264CA1"/>
    <w:rsid w:val="00265FBF"/>
    <w:rsid w:val="00266931"/>
    <w:rsid w:val="0027060E"/>
    <w:rsid w:val="002749ED"/>
    <w:rsid w:val="002760F5"/>
    <w:rsid w:val="00276B11"/>
    <w:rsid w:val="002773BD"/>
    <w:rsid w:val="002809BA"/>
    <w:rsid w:val="002829B2"/>
    <w:rsid w:val="00284540"/>
    <w:rsid w:val="0028527D"/>
    <w:rsid w:val="0028544F"/>
    <w:rsid w:val="00285C58"/>
    <w:rsid w:val="00287033"/>
    <w:rsid w:val="0029060A"/>
    <w:rsid w:val="00292790"/>
    <w:rsid w:val="00292C15"/>
    <w:rsid w:val="002935DA"/>
    <w:rsid w:val="00296842"/>
    <w:rsid w:val="00296908"/>
    <w:rsid w:val="002971E4"/>
    <w:rsid w:val="002A155B"/>
    <w:rsid w:val="002A1B3E"/>
    <w:rsid w:val="002A2399"/>
    <w:rsid w:val="002A4331"/>
    <w:rsid w:val="002A4800"/>
    <w:rsid w:val="002A61B2"/>
    <w:rsid w:val="002A74DA"/>
    <w:rsid w:val="002B2D2A"/>
    <w:rsid w:val="002B5496"/>
    <w:rsid w:val="002B5E38"/>
    <w:rsid w:val="002B7BD6"/>
    <w:rsid w:val="002C3164"/>
    <w:rsid w:val="002C3FBE"/>
    <w:rsid w:val="002C497E"/>
    <w:rsid w:val="002C63BC"/>
    <w:rsid w:val="002C6EF5"/>
    <w:rsid w:val="002D0115"/>
    <w:rsid w:val="002D08E9"/>
    <w:rsid w:val="002D18C2"/>
    <w:rsid w:val="002D2CBF"/>
    <w:rsid w:val="002D3072"/>
    <w:rsid w:val="002D32C4"/>
    <w:rsid w:val="002D4473"/>
    <w:rsid w:val="002D4AA6"/>
    <w:rsid w:val="002D55B1"/>
    <w:rsid w:val="002D5865"/>
    <w:rsid w:val="002D5FD8"/>
    <w:rsid w:val="002D7A81"/>
    <w:rsid w:val="002E18E3"/>
    <w:rsid w:val="002E2A67"/>
    <w:rsid w:val="002E630B"/>
    <w:rsid w:val="002E65A8"/>
    <w:rsid w:val="002F1211"/>
    <w:rsid w:val="002F16CE"/>
    <w:rsid w:val="002F31DF"/>
    <w:rsid w:val="002F5188"/>
    <w:rsid w:val="002F5FCD"/>
    <w:rsid w:val="0030061A"/>
    <w:rsid w:val="00300938"/>
    <w:rsid w:val="00303F00"/>
    <w:rsid w:val="00310B3A"/>
    <w:rsid w:val="003113A5"/>
    <w:rsid w:val="00312392"/>
    <w:rsid w:val="0031418F"/>
    <w:rsid w:val="00315E3E"/>
    <w:rsid w:val="0031628A"/>
    <w:rsid w:val="003163B9"/>
    <w:rsid w:val="00317988"/>
    <w:rsid w:val="00317A97"/>
    <w:rsid w:val="00320798"/>
    <w:rsid w:val="0032250E"/>
    <w:rsid w:val="00323ECE"/>
    <w:rsid w:val="00324CF4"/>
    <w:rsid w:val="00325318"/>
    <w:rsid w:val="0032760D"/>
    <w:rsid w:val="00330BF0"/>
    <w:rsid w:val="00331F8D"/>
    <w:rsid w:val="00332459"/>
    <w:rsid w:val="0033247C"/>
    <w:rsid w:val="00332F95"/>
    <w:rsid w:val="003355AB"/>
    <w:rsid w:val="00335C41"/>
    <w:rsid w:val="00336DDE"/>
    <w:rsid w:val="00336DE4"/>
    <w:rsid w:val="00337130"/>
    <w:rsid w:val="00341640"/>
    <w:rsid w:val="00342440"/>
    <w:rsid w:val="00344FD9"/>
    <w:rsid w:val="003468ED"/>
    <w:rsid w:val="0034775B"/>
    <w:rsid w:val="00347872"/>
    <w:rsid w:val="00350D0B"/>
    <w:rsid w:val="0035294F"/>
    <w:rsid w:val="00354E97"/>
    <w:rsid w:val="00360252"/>
    <w:rsid w:val="003615BD"/>
    <w:rsid w:val="003615FB"/>
    <w:rsid w:val="003625BA"/>
    <w:rsid w:val="00363680"/>
    <w:rsid w:val="0036553D"/>
    <w:rsid w:val="00365C32"/>
    <w:rsid w:val="00367053"/>
    <w:rsid w:val="00367A92"/>
    <w:rsid w:val="00370B55"/>
    <w:rsid w:val="00371AF4"/>
    <w:rsid w:val="00372BC3"/>
    <w:rsid w:val="003735C6"/>
    <w:rsid w:val="00373F00"/>
    <w:rsid w:val="00373F1B"/>
    <w:rsid w:val="00374A69"/>
    <w:rsid w:val="003757DE"/>
    <w:rsid w:val="003779B9"/>
    <w:rsid w:val="003804E4"/>
    <w:rsid w:val="00382900"/>
    <w:rsid w:val="00384A9E"/>
    <w:rsid w:val="003875F6"/>
    <w:rsid w:val="0039698D"/>
    <w:rsid w:val="00396DC1"/>
    <w:rsid w:val="003A088A"/>
    <w:rsid w:val="003A3166"/>
    <w:rsid w:val="003A3CD9"/>
    <w:rsid w:val="003A62DC"/>
    <w:rsid w:val="003A6970"/>
    <w:rsid w:val="003A796A"/>
    <w:rsid w:val="003B2A1C"/>
    <w:rsid w:val="003B3BBF"/>
    <w:rsid w:val="003B5B32"/>
    <w:rsid w:val="003B6930"/>
    <w:rsid w:val="003C1CA4"/>
    <w:rsid w:val="003C2177"/>
    <w:rsid w:val="003C2338"/>
    <w:rsid w:val="003C4FF3"/>
    <w:rsid w:val="003C54AA"/>
    <w:rsid w:val="003C56D7"/>
    <w:rsid w:val="003C57D5"/>
    <w:rsid w:val="003C58D8"/>
    <w:rsid w:val="003C737E"/>
    <w:rsid w:val="003D049C"/>
    <w:rsid w:val="003D0F84"/>
    <w:rsid w:val="003D1381"/>
    <w:rsid w:val="003D2044"/>
    <w:rsid w:val="003D28EB"/>
    <w:rsid w:val="003D2A77"/>
    <w:rsid w:val="003D3CE5"/>
    <w:rsid w:val="003D4086"/>
    <w:rsid w:val="003D46A5"/>
    <w:rsid w:val="003E06AB"/>
    <w:rsid w:val="003E08A7"/>
    <w:rsid w:val="003E129C"/>
    <w:rsid w:val="003E15A5"/>
    <w:rsid w:val="003E19E9"/>
    <w:rsid w:val="003E1C03"/>
    <w:rsid w:val="003E2E4C"/>
    <w:rsid w:val="003E47AD"/>
    <w:rsid w:val="003E75AB"/>
    <w:rsid w:val="003E79D2"/>
    <w:rsid w:val="003F0157"/>
    <w:rsid w:val="003F091B"/>
    <w:rsid w:val="003F22AB"/>
    <w:rsid w:val="003F271E"/>
    <w:rsid w:val="003F27FE"/>
    <w:rsid w:val="003F382E"/>
    <w:rsid w:val="003F3B81"/>
    <w:rsid w:val="003F4B13"/>
    <w:rsid w:val="00403C60"/>
    <w:rsid w:val="00404038"/>
    <w:rsid w:val="004048FC"/>
    <w:rsid w:val="00404E33"/>
    <w:rsid w:val="00406E6C"/>
    <w:rsid w:val="00407BAD"/>
    <w:rsid w:val="00413CD0"/>
    <w:rsid w:val="00414C0F"/>
    <w:rsid w:val="004156EB"/>
    <w:rsid w:val="00416DE1"/>
    <w:rsid w:val="004251B7"/>
    <w:rsid w:val="0042744E"/>
    <w:rsid w:val="004274C8"/>
    <w:rsid w:val="004278E3"/>
    <w:rsid w:val="00427986"/>
    <w:rsid w:val="00431711"/>
    <w:rsid w:val="00431943"/>
    <w:rsid w:val="004378F1"/>
    <w:rsid w:val="00440B51"/>
    <w:rsid w:val="00441C06"/>
    <w:rsid w:val="00443867"/>
    <w:rsid w:val="00443AAB"/>
    <w:rsid w:val="00445610"/>
    <w:rsid w:val="00447C70"/>
    <w:rsid w:val="004531BA"/>
    <w:rsid w:val="004544AA"/>
    <w:rsid w:val="00455CF5"/>
    <w:rsid w:val="00456276"/>
    <w:rsid w:val="004602CF"/>
    <w:rsid w:val="00460380"/>
    <w:rsid w:val="0046098F"/>
    <w:rsid w:val="00460FC6"/>
    <w:rsid w:val="004641BD"/>
    <w:rsid w:val="00464BD6"/>
    <w:rsid w:val="00465179"/>
    <w:rsid w:val="00466EE9"/>
    <w:rsid w:val="00467DFD"/>
    <w:rsid w:val="00474E71"/>
    <w:rsid w:val="00476A26"/>
    <w:rsid w:val="004811D5"/>
    <w:rsid w:val="00483D90"/>
    <w:rsid w:val="0048407C"/>
    <w:rsid w:val="004857F5"/>
    <w:rsid w:val="00486894"/>
    <w:rsid w:val="0049184A"/>
    <w:rsid w:val="0049285B"/>
    <w:rsid w:val="00493148"/>
    <w:rsid w:val="00493924"/>
    <w:rsid w:val="004944BC"/>
    <w:rsid w:val="00494626"/>
    <w:rsid w:val="0049535C"/>
    <w:rsid w:val="0049576B"/>
    <w:rsid w:val="00495A77"/>
    <w:rsid w:val="0049757B"/>
    <w:rsid w:val="004A0F5F"/>
    <w:rsid w:val="004A0FE6"/>
    <w:rsid w:val="004A1801"/>
    <w:rsid w:val="004A3965"/>
    <w:rsid w:val="004A4840"/>
    <w:rsid w:val="004A4C51"/>
    <w:rsid w:val="004A651D"/>
    <w:rsid w:val="004A79A0"/>
    <w:rsid w:val="004A7B0F"/>
    <w:rsid w:val="004B25F5"/>
    <w:rsid w:val="004B45CF"/>
    <w:rsid w:val="004B70D3"/>
    <w:rsid w:val="004B7335"/>
    <w:rsid w:val="004B7ABE"/>
    <w:rsid w:val="004C2340"/>
    <w:rsid w:val="004C361F"/>
    <w:rsid w:val="004C3A6E"/>
    <w:rsid w:val="004C3DC6"/>
    <w:rsid w:val="004C4D3C"/>
    <w:rsid w:val="004C75EA"/>
    <w:rsid w:val="004D0CB1"/>
    <w:rsid w:val="004D4227"/>
    <w:rsid w:val="004D4F41"/>
    <w:rsid w:val="004D70D6"/>
    <w:rsid w:val="004D72EA"/>
    <w:rsid w:val="004E0E45"/>
    <w:rsid w:val="004E10E7"/>
    <w:rsid w:val="004E3960"/>
    <w:rsid w:val="004E4919"/>
    <w:rsid w:val="004E7F64"/>
    <w:rsid w:val="004F0D40"/>
    <w:rsid w:val="004F24E3"/>
    <w:rsid w:val="004F328A"/>
    <w:rsid w:val="004F43E9"/>
    <w:rsid w:val="004F68CD"/>
    <w:rsid w:val="00501406"/>
    <w:rsid w:val="00504151"/>
    <w:rsid w:val="005043B4"/>
    <w:rsid w:val="00505C84"/>
    <w:rsid w:val="005064A4"/>
    <w:rsid w:val="00506582"/>
    <w:rsid w:val="00506C86"/>
    <w:rsid w:val="0051056E"/>
    <w:rsid w:val="00510F8B"/>
    <w:rsid w:val="00512381"/>
    <w:rsid w:val="00514080"/>
    <w:rsid w:val="00517C95"/>
    <w:rsid w:val="005202CC"/>
    <w:rsid w:val="00524014"/>
    <w:rsid w:val="00525E51"/>
    <w:rsid w:val="00526FAE"/>
    <w:rsid w:val="005274E1"/>
    <w:rsid w:val="00530FE1"/>
    <w:rsid w:val="00532FBD"/>
    <w:rsid w:val="00534681"/>
    <w:rsid w:val="0053774E"/>
    <w:rsid w:val="005408D6"/>
    <w:rsid w:val="005420D9"/>
    <w:rsid w:val="0054331C"/>
    <w:rsid w:val="005437F4"/>
    <w:rsid w:val="00545D33"/>
    <w:rsid w:val="0055179C"/>
    <w:rsid w:val="005533EA"/>
    <w:rsid w:val="00553E4F"/>
    <w:rsid w:val="00555468"/>
    <w:rsid w:val="0055557B"/>
    <w:rsid w:val="0055582E"/>
    <w:rsid w:val="00555F6F"/>
    <w:rsid w:val="00556437"/>
    <w:rsid w:val="00557A9F"/>
    <w:rsid w:val="00560B02"/>
    <w:rsid w:val="0056264F"/>
    <w:rsid w:val="00562C6E"/>
    <w:rsid w:val="005642EC"/>
    <w:rsid w:val="00567324"/>
    <w:rsid w:val="005734B3"/>
    <w:rsid w:val="00574369"/>
    <w:rsid w:val="00574EA9"/>
    <w:rsid w:val="005751BF"/>
    <w:rsid w:val="00577A8E"/>
    <w:rsid w:val="00577E3F"/>
    <w:rsid w:val="0058078B"/>
    <w:rsid w:val="00582416"/>
    <w:rsid w:val="00582934"/>
    <w:rsid w:val="0058342E"/>
    <w:rsid w:val="00583933"/>
    <w:rsid w:val="00584C12"/>
    <w:rsid w:val="00585301"/>
    <w:rsid w:val="005857F9"/>
    <w:rsid w:val="005858B4"/>
    <w:rsid w:val="00585A2B"/>
    <w:rsid w:val="00586F39"/>
    <w:rsid w:val="00587B44"/>
    <w:rsid w:val="00593083"/>
    <w:rsid w:val="00594AF3"/>
    <w:rsid w:val="00594F30"/>
    <w:rsid w:val="00596358"/>
    <w:rsid w:val="005A11CD"/>
    <w:rsid w:val="005A17DA"/>
    <w:rsid w:val="005A5B20"/>
    <w:rsid w:val="005A7E37"/>
    <w:rsid w:val="005B02CA"/>
    <w:rsid w:val="005B042C"/>
    <w:rsid w:val="005B0C6D"/>
    <w:rsid w:val="005B167A"/>
    <w:rsid w:val="005B2357"/>
    <w:rsid w:val="005B3925"/>
    <w:rsid w:val="005B5DB7"/>
    <w:rsid w:val="005C388F"/>
    <w:rsid w:val="005C43D6"/>
    <w:rsid w:val="005C644C"/>
    <w:rsid w:val="005C69BE"/>
    <w:rsid w:val="005C70B5"/>
    <w:rsid w:val="005C71BA"/>
    <w:rsid w:val="005C7541"/>
    <w:rsid w:val="005D0535"/>
    <w:rsid w:val="005D1095"/>
    <w:rsid w:val="005D3D4A"/>
    <w:rsid w:val="005D485B"/>
    <w:rsid w:val="005D63EE"/>
    <w:rsid w:val="005D6C76"/>
    <w:rsid w:val="005E0063"/>
    <w:rsid w:val="005E0446"/>
    <w:rsid w:val="005E1126"/>
    <w:rsid w:val="005E25EE"/>
    <w:rsid w:val="005E3DAE"/>
    <w:rsid w:val="005E3F8F"/>
    <w:rsid w:val="005E4C83"/>
    <w:rsid w:val="005E5646"/>
    <w:rsid w:val="005E64EE"/>
    <w:rsid w:val="005E68B7"/>
    <w:rsid w:val="005E7A8C"/>
    <w:rsid w:val="005F10A8"/>
    <w:rsid w:val="005F169F"/>
    <w:rsid w:val="005F3AA3"/>
    <w:rsid w:val="005F3E40"/>
    <w:rsid w:val="005F4791"/>
    <w:rsid w:val="005F49E5"/>
    <w:rsid w:val="005F6634"/>
    <w:rsid w:val="005F6AC6"/>
    <w:rsid w:val="00602392"/>
    <w:rsid w:val="006023B5"/>
    <w:rsid w:val="006036F1"/>
    <w:rsid w:val="00603870"/>
    <w:rsid w:val="00604E29"/>
    <w:rsid w:val="0060510C"/>
    <w:rsid w:val="00606117"/>
    <w:rsid w:val="006113CB"/>
    <w:rsid w:val="0061217B"/>
    <w:rsid w:val="006131E5"/>
    <w:rsid w:val="00614CD3"/>
    <w:rsid w:val="00614CE9"/>
    <w:rsid w:val="00620336"/>
    <w:rsid w:val="00620D3C"/>
    <w:rsid w:val="00621F4B"/>
    <w:rsid w:val="00622C69"/>
    <w:rsid w:val="00623BBA"/>
    <w:rsid w:val="00624632"/>
    <w:rsid w:val="00625766"/>
    <w:rsid w:val="006257EF"/>
    <w:rsid w:val="00625BFB"/>
    <w:rsid w:val="00626A50"/>
    <w:rsid w:val="0062775D"/>
    <w:rsid w:val="006311A8"/>
    <w:rsid w:val="006317C1"/>
    <w:rsid w:val="006318C2"/>
    <w:rsid w:val="006319EA"/>
    <w:rsid w:val="006325AE"/>
    <w:rsid w:val="006333A0"/>
    <w:rsid w:val="00634924"/>
    <w:rsid w:val="006375EA"/>
    <w:rsid w:val="006416E8"/>
    <w:rsid w:val="00642502"/>
    <w:rsid w:val="006446FD"/>
    <w:rsid w:val="00646CE5"/>
    <w:rsid w:val="00650268"/>
    <w:rsid w:val="00651267"/>
    <w:rsid w:val="006514AF"/>
    <w:rsid w:val="0065227D"/>
    <w:rsid w:val="0065301E"/>
    <w:rsid w:val="00654C39"/>
    <w:rsid w:val="00655E33"/>
    <w:rsid w:val="00657593"/>
    <w:rsid w:val="00662DCF"/>
    <w:rsid w:val="006637B9"/>
    <w:rsid w:val="00663E93"/>
    <w:rsid w:val="0066516D"/>
    <w:rsid w:val="0066639C"/>
    <w:rsid w:val="006663BB"/>
    <w:rsid w:val="00667680"/>
    <w:rsid w:val="00670992"/>
    <w:rsid w:val="0067149B"/>
    <w:rsid w:val="006735FA"/>
    <w:rsid w:val="006751CA"/>
    <w:rsid w:val="006777B0"/>
    <w:rsid w:val="00680F0A"/>
    <w:rsid w:val="0068324C"/>
    <w:rsid w:val="006841DA"/>
    <w:rsid w:val="006842A8"/>
    <w:rsid w:val="0068761A"/>
    <w:rsid w:val="00690CD9"/>
    <w:rsid w:val="006913E3"/>
    <w:rsid w:val="006923B8"/>
    <w:rsid w:val="006945D3"/>
    <w:rsid w:val="00694F8F"/>
    <w:rsid w:val="00695A1C"/>
    <w:rsid w:val="00695B7B"/>
    <w:rsid w:val="00695F3B"/>
    <w:rsid w:val="00697D82"/>
    <w:rsid w:val="006A16B8"/>
    <w:rsid w:val="006A1919"/>
    <w:rsid w:val="006A2882"/>
    <w:rsid w:val="006A28BF"/>
    <w:rsid w:val="006A4CF7"/>
    <w:rsid w:val="006A5AFB"/>
    <w:rsid w:val="006A5EE8"/>
    <w:rsid w:val="006A6DF3"/>
    <w:rsid w:val="006A7AC2"/>
    <w:rsid w:val="006B169E"/>
    <w:rsid w:val="006B3F27"/>
    <w:rsid w:val="006B6826"/>
    <w:rsid w:val="006B6C53"/>
    <w:rsid w:val="006B7210"/>
    <w:rsid w:val="006B7229"/>
    <w:rsid w:val="006C07F2"/>
    <w:rsid w:val="006C0B87"/>
    <w:rsid w:val="006C176F"/>
    <w:rsid w:val="006C289B"/>
    <w:rsid w:val="006C63F9"/>
    <w:rsid w:val="006C7C12"/>
    <w:rsid w:val="006D0E4A"/>
    <w:rsid w:val="006D56E2"/>
    <w:rsid w:val="006D5900"/>
    <w:rsid w:val="006D729D"/>
    <w:rsid w:val="006E0B11"/>
    <w:rsid w:val="006E5D45"/>
    <w:rsid w:val="006E68EF"/>
    <w:rsid w:val="006E741C"/>
    <w:rsid w:val="006F0EBC"/>
    <w:rsid w:val="006F12A2"/>
    <w:rsid w:val="006F1692"/>
    <w:rsid w:val="006F26F8"/>
    <w:rsid w:val="006F372C"/>
    <w:rsid w:val="006F5EF8"/>
    <w:rsid w:val="006F6EF3"/>
    <w:rsid w:val="006F7317"/>
    <w:rsid w:val="006F7A94"/>
    <w:rsid w:val="00700084"/>
    <w:rsid w:val="00701489"/>
    <w:rsid w:val="00701BB5"/>
    <w:rsid w:val="0070480B"/>
    <w:rsid w:val="00704A53"/>
    <w:rsid w:val="00704B53"/>
    <w:rsid w:val="00706528"/>
    <w:rsid w:val="00706DCD"/>
    <w:rsid w:val="0070739A"/>
    <w:rsid w:val="00707F99"/>
    <w:rsid w:val="00710311"/>
    <w:rsid w:val="00714993"/>
    <w:rsid w:val="007160AF"/>
    <w:rsid w:val="00716615"/>
    <w:rsid w:val="007169D0"/>
    <w:rsid w:val="00720F1C"/>
    <w:rsid w:val="00721DA4"/>
    <w:rsid w:val="00721E47"/>
    <w:rsid w:val="00723808"/>
    <w:rsid w:val="00724040"/>
    <w:rsid w:val="00724E1E"/>
    <w:rsid w:val="00725193"/>
    <w:rsid w:val="007256CF"/>
    <w:rsid w:val="0073290A"/>
    <w:rsid w:val="00733371"/>
    <w:rsid w:val="00734941"/>
    <w:rsid w:val="00734A6C"/>
    <w:rsid w:val="00734E57"/>
    <w:rsid w:val="00740A10"/>
    <w:rsid w:val="00741187"/>
    <w:rsid w:val="00742173"/>
    <w:rsid w:val="00742A19"/>
    <w:rsid w:val="007434E2"/>
    <w:rsid w:val="00745415"/>
    <w:rsid w:val="00745C9C"/>
    <w:rsid w:val="00745F9B"/>
    <w:rsid w:val="0074625B"/>
    <w:rsid w:val="00747096"/>
    <w:rsid w:val="00750991"/>
    <w:rsid w:val="007520AF"/>
    <w:rsid w:val="00754204"/>
    <w:rsid w:val="00757809"/>
    <w:rsid w:val="00760349"/>
    <w:rsid w:val="00761250"/>
    <w:rsid w:val="00761556"/>
    <w:rsid w:val="007644CB"/>
    <w:rsid w:val="00765340"/>
    <w:rsid w:val="007659FB"/>
    <w:rsid w:val="00766D54"/>
    <w:rsid w:val="0077084D"/>
    <w:rsid w:val="00773C2F"/>
    <w:rsid w:val="00773C90"/>
    <w:rsid w:val="007763BD"/>
    <w:rsid w:val="0077788C"/>
    <w:rsid w:val="007848A3"/>
    <w:rsid w:val="007857EA"/>
    <w:rsid w:val="00785FAE"/>
    <w:rsid w:val="00786000"/>
    <w:rsid w:val="007901FD"/>
    <w:rsid w:val="0079060A"/>
    <w:rsid w:val="00792129"/>
    <w:rsid w:val="0079260F"/>
    <w:rsid w:val="00793DA2"/>
    <w:rsid w:val="00794841"/>
    <w:rsid w:val="007958E0"/>
    <w:rsid w:val="007A0E89"/>
    <w:rsid w:val="007A3694"/>
    <w:rsid w:val="007A610C"/>
    <w:rsid w:val="007A68E6"/>
    <w:rsid w:val="007A7C20"/>
    <w:rsid w:val="007B0132"/>
    <w:rsid w:val="007B0920"/>
    <w:rsid w:val="007B192C"/>
    <w:rsid w:val="007B6B06"/>
    <w:rsid w:val="007B7C1E"/>
    <w:rsid w:val="007C45CA"/>
    <w:rsid w:val="007C5875"/>
    <w:rsid w:val="007C5BE1"/>
    <w:rsid w:val="007C654F"/>
    <w:rsid w:val="007C6C1D"/>
    <w:rsid w:val="007C7267"/>
    <w:rsid w:val="007C79CA"/>
    <w:rsid w:val="007D0131"/>
    <w:rsid w:val="007D02D4"/>
    <w:rsid w:val="007D0494"/>
    <w:rsid w:val="007D06DF"/>
    <w:rsid w:val="007D1509"/>
    <w:rsid w:val="007D23A5"/>
    <w:rsid w:val="007D5648"/>
    <w:rsid w:val="007E1A0C"/>
    <w:rsid w:val="007E2BB1"/>
    <w:rsid w:val="007E2D35"/>
    <w:rsid w:val="007E319E"/>
    <w:rsid w:val="007E3D64"/>
    <w:rsid w:val="007E4D3A"/>
    <w:rsid w:val="007F1B11"/>
    <w:rsid w:val="007F2436"/>
    <w:rsid w:val="007F3ADF"/>
    <w:rsid w:val="007F6592"/>
    <w:rsid w:val="008003DA"/>
    <w:rsid w:val="00800D18"/>
    <w:rsid w:val="00801089"/>
    <w:rsid w:val="00803F14"/>
    <w:rsid w:val="00805C3A"/>
    <w:rsid w:val="0080779D"/>
    <w:rsid w:val="00810C65"/>
    <w:rsid w:val="00811056"/>
    <w:rsid w:val="00811DB2"/>
    <w:rsid w:val="008169FD"/>
    <w:rsid w:val="00816D4E"/>
    <w:rsid w:val="00820DF4"/>
    <w:rsid w:val="00821098"/>
    <w:rsid w:val="00821277"/>
    <w:rsid w:val="0082148C"/>
    <w:rsid w:val="00822EF5"/>
    <w:rsid w:val="00827BD9"/>
    <w:rsid w:val="008308FE"/>
    <w:rsid w:val="00830E79"/>
    <w:rsid w:val="008318F1"/>
    <w:rsid w:val="00831F6B"/>
    <w:rsid w:val="008335C8"/>
    <w:rsid w:val="00834C79"/>
    <w:rsid w:val="00837B75"/>
    <w:rsid w:val="008408B2"/>
    <w:rsid w:val="0084388F"/>
    <w:rsid w:val="00844A69"/>
    <w:rsid w:val="00844FBC"/>
    <w:rsid w:val="0084549C"/>
    <w:rsid w:val="00845929"/>
    <w:rsid w:val="0085300F"/>
    <w:rsid w:val="0085542C"/>
    <w:rsid w:val="00855FC1"/>
    <w:rsid w:val="00857473"/>
    <w:rsid w:val="008600A3"/>
    <w:rsid w:val="00860467"/>
    <w:rsid w:val="00861AB8"/>
    <w:rsid w:val="008621D8"/>
    <w:rsid w:val="008635AB"/>
    <w:rsid w:val="00864DE4"/>
    <w:rsid w:val="008655C0"/>
    <w:rsid w:val="00866DB5"/>
    <w:rsid w:val="00867C63"/>
    <w:rsid w:val="00873914"/>
    <w:rsid w:val="00873B99"/>
    <w:rsid w:val="00875170"/>
    <w:rsid w:val="008754E4"/>
    <w:rsid w:val="00875529"/>
    <w:rsid w:val="008756EE"/>
    <w:rsid w:val="008802EF"/>
    <w:rsid w:val="00881454"/>
    <w:rsid w:val="00882478"/>
    <w:rsid w:val="00883987"/>
    <w:rsid w:val="00885436"/>
    <w:rsid w:val="00885BE6"/>
    <w:rsid w:val="00887056"/>
    <w:rsid w:val="008875A0"/>
    <w:rsid w:val="008878A4"/>
    <w:rsid w:val="008906F6"/>
    <w:rsid w:val="00890FE2"/>
    <w:rsid w:val="008911D3"/>
    <w:rsid w:val="00891445"/>
    <w:rsid w:val="00891FD8"/>
    <w:rsid w:val="008928B2"/>
    <w:rsid w:val="00892FB3"/>
    <w:rsid w:val="00893109"/>
    <w:rsid w:val="00894636"/>
    <w:rsid w:val="008948B3"/>
    <w:rsid w:val="00894926"/>
    <w:rsid w:val="00896DDD"/>
    <w:rsid w:val="00897CA0"/>
    <w:rsid w:val="008A0E89"/>
    <w:rsid w:val="008A188F"/>
    <w:rsid w:val="008A1B81"/>
    <w:rsid w:val="008A1C29"/>
    <w:rsid w:val="008A2DCF"/>
    <w:rsid w:val="008A2FCF"/>
    <w:rsid w:val="008A51EA"/>
    <w:rsid w:val="008A637D"/>
    <w:rsid w:val="008A7446"/>
    <w:rsid w:val="008A78C1"/>
    <w:rsid w:val="008B1153"/>
    <w:rsid w:val="008B20D7"/>
    <w:rsid w:val="008B232F"/>
    <w:rsid w:val="008B26B4"/>
    <w:rsid w:val="008B5C31"/>
    <w:rsid w:val="008C014B"/>
    <w:rsid w:val="008C0E7A"/>
    <w:rsid w:val="008C4119"/>
    <w:rsid w:val="008C45D5"/>
    <w:rsid w:val="008C6CC5"/>
    <w:rsid w:val="008D0E1F"/>
    <w:rsid w:val="008D1C80"/>
    <w:rsid w:val="008D3101"/>
    <w:rsid w:val="008D40CF"/>
    <w:rsid w:val="008D463D"/>
    <w:rsid w:val="008D7529"/>
    <w:rsid w:val="008E3E6E"/>
    <w:rsid w:val="008E4E4C"/>
    <w:rsid w:val="008E5592"/>
    <w:rsid w:val="008F0CB0"/>
    <w:rsid w:val="008F42DA"/>
    <w:rsid w:val="00901879"/>
    <w:rsid w:val="009062E9"/>
    <w:rsid w:val="0091118C"/>
    <w:rsid w:val="0091145A"/>
    <w:rsid w:val="009137AD"/>
    <w:rsid w:val="009253C3"/>
    <w:rsid w:val="00931BBD"/>
    <w:rsid w:val="0093288F"/>
    <w:rsid w:val="00935539"/>
    <w:rsid w:val="009365F0"/>
    <w:rsid w:val="00937B6E"/>
    <w:rsid w:val="00942AF2"/>
    <w:rsid w:val="0094414D"/>
    <w:rsid w:val="00944E78"/>
    <w:rsid w:val="00944ED4"/>
    <w:rsid w:val="00945A1B"/>
    <w:rsid w:val="00945E83"/>
    <w:rsid w:val="00954002"/>
    <w:rsid w:val="00954975"/>
    <w:rsid w:val="009550D1"/>
    <w:rsid w:val="00956E32"/>
    <w:rsid w:val="009577F7"/>
    <w:rsid w:val="00960BF3"/>
    <w:rsid w:val="00960CE5"/>
    <w:rsid w:val="00962070"/>
    <w:rsid w:val="00967A40"/>
    <w:rsid w:val="009719F5"/>
    <w:rsid w:val="00975634"/>
    <w:rsid w:val="00977052"/>
    <w:rsid w:val="0098006D"/>
    <w:rsid w:val="0098145F"/>
    <w:rsid w:val="0098271E"/>
    <w:rsid w:val="0098383A"/>
    <w:rsid w:val="0098703B"/>
    <w:rsid w:val="00987DC0"/>
    <w:rsid w:val="009905EC"/>
    <w:rsid w:val="009912F3"/>
    <w:rsid w:val="00992243"/>
    <w:rsid w:val="0099232C"/>
    <w:rsid w:val="00992548"/>
    <w:rsid w:val="00992882"/>
    <w:rsid w:val="00992A52"/>
    <w:rsid w:val="0099471E"/>
    <w:rsid w:val="00995454"/>
    <w:rsid w:val="009963A1"/>
    <w:rsid w:val="0099691F"/>
    <w:rsid w:val="00996F10"/>
    <w:rsid w:val="009A1015"/>
    <w:rsid w:val="009A4E99"/>
    <w:rsid w:val="009A6327"/>
    <w:rsid w:val="009B0275"/>
    <w:rsid w:val="009B200A"/>
    <w:rsid w:val="009B2802"/>
    <w:rsid w:val="009B4C25"/>
    <w:rsid w:val="009B4FA2"/>
    <w:rsid w:val="009B797F"/>
    <w:rsid w:val="009C0ABB"/>
    <w:rsid w:val="009C0B09"/>
    <w:rsid w:val="009C0F86"/>
    <w:rsid w:val="009C15E0"/>
    <w:rsid w:val="009C16DC"/>
    <w:rsid w:val="009C1A0F"/>
    <w:rsid w:val="009C35B2"/>
    <w:rsid w:val="009C4762"/>
    <w:rsid w:val="009C5F67"/>
    <w:rsid w:val="009C647B"/>
    <w:rsid w:val="009C77FF"/>
    <w:rsid w:val="009D00FD"/>
    <w:rsid w:val="009D0CA9"/>
    <w:rsid w:val="009D20E6"/>
    <w:rsid w:val="009D2C2F"/>
    <w:rsid w:val="009D74C5"/>
    <w:rsid w:val="009E006C"/>
    <w:rsid w:val="009E00F2"/>
    <w:rsid w:val="009E72AE"/>
    <w:rsid w:val="009E72FC"/>
    <w:rsid w:val="009E755D"/>
    <w:rsid w:val="009E7A55"/>
    <w:rsid w:val="009F07DC"/>
    <w:rsid w:val="009F1010"/>
    <w:rsid w:val="009F215C"/>
    <w:rsid w:val="009F34C8"/>
    <w:rsid w:val="009F485F"/>
    <w:rsid w:val="009F4ED7"/>
    <w:rsid w:val="009F6902"/>
    <w:rsid w:val="00A06576"/>
    <w:rsid w:val="00A0673C"/>
    <w:rsid w:val="00A07F30"/>
    <w:rsid w:val="00A10432"/>
    <w:rsid w:val="00A108B5"/>
    <w:rsid w:val="00A109D3"/>
    <w:rsid w:val="00A10F67"/>
    <w:rsid w:val="00A12279"/>
    <w:rsid w:val="00A12A7F"/>
    <w:rsid w:val="00A13A38"/>
    <w:rsid w:val="00A16056"/>
    <w:rsid w:val="00A16592"/>
    <w:rsid w:val="00A17D4E"/>
    <w:rsid w:val="00A20FE7"/>
    <w:rsid w:val="00A23223"/>
    <w:rsid w:val="00A2523C"/>
    <w:rsid w:val="00A26558"/>
    <w:rsid w:val="00A266CE"/>
    <w:rsid w:val="00A27141"/>
    <w:rsid w:val="00A2779D"/>
    <w:rsid w:val="00A30B29"/>
    <w:rsid w:val="00A3191E"/>
    <w:rsid w:val="00A3295D"/>
    <w:rsid w:val="00A3506E"/>
    <w:rsid w:val="00A35871"/>
    <w:rsid w:val="00A35BC9"/>
    <w:rsid w:val="00A36F74"/>
    <w:rsid w:val="00A370E4"/>
    <w:rsid w:val="00A37650"/>
    <w:rsid w:val="00A4194C"/>
    <w:rsid w:val="00A41CA4"/>
    <w:rsid w:val="00A4225C"/>
    <w:rsid w:val="00A4726A"/>
    <w:rsid w:val="00A506CB"/>
    <w:rsid w:val="00A529CB"/>
    <w:rsid w:val="00A53FC3"/>
    <w:rsid w:val="00A56F62"/>
    <w:rsid w:val="00A605DF"/>
    <w:rsid w:val="00A611BA"/>
    <w:rsid w:val="00A63666"/>
    <w:rsid w:val="00A658DA"/>
    <w:rsid w:val="00A67FEF"/>
    <w:rsid w:val="00A70586"/>
    <w:rsid w:val="00A73340"/>
    <w:rsid w:val="00A74605"/>
    <w:rsid w:val="00A74EA5"/>
    <w:rsid w:val="00A80B0F"/>
    <w:rsid w:val="00A80C48"/>
    <w:rsid w:val="00A80F7C"/>
    <w:rsid w:val="00A81A68"/>
    <w:rsid w:val="00A85460"/>
    <w:rsid w:val="00A8663E"/>
    <w:rsid w:val="00A871C9"/>
    <w:rsid w:val="00A879E4"/>
    <w:rsid w:val="00A87C8F"/>
    <w:rsid w:val="00A90DF0"/>
    <w:rsid w:val="00A90F11"/>
    <w:rsid w:val="00A90F8B"/>
    <w:rsid w:val="00A9178B"/>
    <w:rsid w:val="00A9269E"/>
    <w:rsid w:val="00A92C1B"/>
    <w:rsid w:val="00A93DB9"/>
    <w:rsid w:val="00AA1D50"/>
    <w:rsid w:val="00AA5359"/>
    <w:rsid w:val="00AA5E0C"/>
    <w:rsid w:val="00AA7711"/>
    <w:rsid w:val="00AB0B1C"/>
    <w:rsid w:val="00AB1CBD"/>
    <w:rsid w:val="00AB2421"/>
    <w:rsid w:val="00AB24C1"/>
    <w:rsid w:val="00AB2907"/>
    <w:rsid w:val="00AB4415"/>
    <w:rsid w:val="00AB58EF"/>
    <w:rsid w:val="00AB5F4A"/>
    <w:rsid w:val="00AC0F4D"/>
    <w:rsid w:val="00AC154E"/>
    <w:rsid w:val="00AC17B8"/>
    <w:rsid w:val="00AC17F7"/>
    <w:rsid w:val="00AC2E09"/>
    <w:rsid w:val="00AC44E1"/>
    <w:rsid w:val="00AD1D37"/>
    <w:rsid w:val="00AD25C2"/>
    <w:rsid w:val="00AD2AB2"/>
    <w:rsid w:val="00AD2E16"/>
    <w:rsid w:val="00AD3355"/>
    <w:rsid w:val="00AD4BE0"/>
    <w:rsid w:val="00AD58BA"/>
    <w:rsid w:val="00AD639E"/>
    <w:rsid w:val="00AD6FF6"/>
    <w:rsid w:val="00AD7F97"/>
    <w:rsid w:val="00AE4376"/>
    <w:rsid w:val="00AE49F1"/>
    <w:rsid w:val="00AE6CF0"/>
    <w:rsid w:val="00AE6E13"/>
    <w:rsid w:val="00AF40CC"/>
    <w:rsid w:val="00AF4434"/>
    <w:rsid w:val="00AF599E"/>
    <w:rsid w:val="00B00FC7"/>
    <w:rsid w:val="00B012F3"/>
    <w:rsid w:val="00B01669"/>
    <w:rsid w:val="00B01E7B"/>
    <w:rsid w:val="00B02792"/>
    <w:rsid w:val="00B05A86"/>
    <w:rsid w:val="00B06390"/>
    <w:rsid w:val="00B06ED3"/>
    <w:rsid w:val="00B074E1"/>
    <w:rsid w:val="00B11201"/>
    <w:rsid w:val="00B142B3"/>
    <w:rsid w:val="00B16CC4"/>
    <w:rsid w:val="00B16E9D"/>
    <w:rsid w:val="00B25BCE"/>
    <w:rsid w:val="00B26B64"/>
    <w:rsid w:val="00B2764B"/>
    <w:rsid w:val="00B303C7"/>
    <w:rsid w:val="00B31606"/>
    <w:rsid w:val="00B3185D"/>
    <w:rsid w:val="00B32002"/>
    <w:rsid w:val="00B33367"/>
    <w:rsid w:val="00B377A8"/>
    <w:rsid w:val="00B402DD"/>
    <w:rsid w:val="00B40E90"/>
    <w:rsid w:val="00B42838"/>
    <w:rsid w:val="00B4299E"/>
    <w:rsid w:val="00B42A2F"/>
    <w:rsid w:val="00B43156"/>
    <w:rsid w:val="00B43276"/>
    <w:rsid w:val="00B4430B"/>
    <w:rsid w:val="00B44C9F"/>
    <w:rsid w:val="00B46F09"/>
    <w:rsid w:val="00B51557"/>
    <w:rsid w:val="00B5157E"/>
    <w:rsid w:val="00B518A4"/>
    <w:rsid w:val="00B526DD"/>
    <w:rsid w:val="00B63020"/>
    <w:rsid w:val="00B71DC1"/>
    <w:rsid w:val="00B72774"/>
    <w:rsid w:val="00B72E9E"/>
    <w:rsid w:val="00B73B02"/>
    <w:rsid w:val="00B74296"/>
    <w:rsid w:val="00B7440A"/>
    <w:rsid w:val="00B75D2D"/>
    <w:rsid w:val="00B77843"/>
    <w:rsid w:val="00B81277"/>
    <w:rsid w:val="00B81E82"/>
    <w:rsid w:val="00B824D5"/>
    <w:rsid w:val="00B83A8B"/>
    <w:rsid w:val="00B83B26"/>
    <w:rsid w:val="00B84258"/>
    <w:rsid w:val="00B8534B"/>
    <w:rsid w:val="00B85565"/>
    <w:rsid w:val="00B86003"/>
    <w:rsid w:val="00B865E5"/>
    <w:rsid w:val="00B90BEA"/>
    <w:rsid w:val="00B92E12"/>
    <w:rsid w:val="00B939D9"/>
    <w:rsid w:val="00B93AF4"/>
    <w:rsid w:val="00B93C4A"/>
    <w:rsid w:val="00B96A66"/>
    <w:rsid w:val="00B96E29"/>
    <w:rsid w:val="00BA0536"/>
    <w:rsid w:val="00BA12BF"/>
    <w:rsid w:val="00BA6316"/>
    <w:rsid w:val="00BA7AE4"/>
    <w:rsid w:val="00BB1768"/>
    <w:rsid w:val="00BB1E22"/>
    <w:rsid w:val="00BB2639"/>
    <w:rsid w:val="00BB398C"/>
    <w:rsid w:val="00BB4530"/>
    <w:rsid w:val="00BB46DB"/>
    <w:rsid w:val="00BB4E2F"/>
    <w:rsid w:val="00BB7491"/>
    <w:rsid w:val="00BB78F6"/>
    <w:rsid w:val="00BC0B2F"/>
    <w:rsid w:val="00BC1629"/>
    <w:rsid w:val="00BC2345"/>
    <w:rsid w:val="00BC29C4"/>
    <w:rsid w:val="00BC370B"/>
    <w:rsid w:val="00BC5AC6"/>
    <w:rsid w:val="00BC6340"/>
    <w:rsid w:val="00BC63A6"/>
    <w:rsid w:val="00BC6B90"/>
    <w:rsid w:val="00BC738E"/>
    <w:rsid w:val="00BC77A5"/>
    <w:rsid w:val="00BC780B"/>
    <w:rsid w:val="00BD0239"/>
    <w:rsid w:val="00BD03CE"/>
    <w:rsid w:val="00BD52AB"/>
    <w:rsid w:val="00BD54A7"/>
    <w:rsid w:val="00BD5616"/>
    <w:rsid w:val="00BD5CFB"/>
    <w:rsid w:val="00BD7124"/>
    <w:rsid w:val="00BE0A83"/>
    <w:rsid w:val="00BE0B3C"/>
    <w:rsid w:val="00BE3967"/>
    <w:rsid w:val="00BE412F"/>
    <w:rsid w:val="00BE4F53"/>
    <w:rsid w:val="00BE629B"/>
    <w:rsid w:val="00BE75B6"/>
    <w:rsid w:val="00BE7BE5"/>
    <w:rsid w:val="00BF23ED"/>
    <w:rsid w:val="00BF2EF5"/>
    <w:rsid w:val="00C004D0"/>
    <w:rsid w:val="00C023AE"/>
    <w:rsid w:val="00C026D5"/>
    <w:rsid w:val="00C02A3C"/>
    <w:rsid w:val="00C047AB"/>
    <w:rsid w:val="00C04885"/>
    <w:rsid w:val="00C0649C"/>
    <w:rsid w:val="00C06B3B"/>
    <w:rsid w:val="00C10703"/>
    <w:rsid w:val="00C10943"/>
    <w:rsid w:val="00C121CC"/>
    <w:rsid w:val="00C15086"/>
    <w:rsid w:val="00C150EF"/>
    <w:rsid w:val="00C16555"/>
    <w:rsid w:val="00C16F3E"/>
    <w:rsid w:val="00C2219B"/>
    <w:rsid w:val="00C235CC"/>
    <w:rsid w:val="00C24642"/>
    <w:rsid w:val="00C24A7E"/>
    <w:rsid w:val="00C2664E"/>
    <w:rsid w:val="00C27363"/>
    <w:rsid w:val="00C27A08"/>
    <w:rsid w:val="00C3110E"/>
    <w:rsid w:val="00C31773"/>
    <w:rsid w:val="00C32859"/>
    <w:rsid w:val="00C35A51"/>
    <w:rsid w:val="00C41C54"/>
    <w:rsid w:val="00C4707B"/>
    <w:rsid w:val="00C47E46"/>
    <w:rsid w:val="00C51C20"/>
    <w:rsid w:val="00C52397"/>
    <w:rsid w:val="00C54472"/>
    <w:rsid w:val="00C54F12"/>
    <w:rsid w:val="00C608A0"/>
    <w:rsid w:val="00C60D58"/>
    <w:rsid w:val="00C61065"/>
    <w:rsid w:val="00C61EB4"/>
    <w:rsid w:val="00C62E90"/>
    <w:rsid w:val="00C63D26"/>
    <w:rsid w:val="00C64503"/>
    <w:rsid w:val="00C65618"/>
    <w:rsid w:val="00C65713"/>
    <w:rsid w:val="00C65BD8"/>
    <w:rsid w:val="00C66B35"/>
    <w:rsid w:val="00C67C9F"/>
    <w:rsid w:val="00C70AD6"/>
    <w:rsid w:val="00C72257"/>
    <w:rsid w:val="00C756AE"/>
    <w:rsid w:val="00C759C0"/>
    <w:rsid w:val="00C7619F"/>
    <w:rsid w:val="00C76C4D"/>
    <w:rsid w:val="00C80D8D"/>
    <w:rsid w:val="00C8141E"/>
    <w:rsid w:val="00C81679"/>
    <w:rsid w:val="00C86127"/>
    <w:rsid w:val="00C8681B"/>
    <w:rsid w:val="00C87CEC"/>
    <w:rsid w:val="00C9026D"/>
    <w:rsid w:val="00C90393"/>
    <w:rsid w:val="00C927DD"/>
    <w:rsid w:val="00C93D45"/>
    <w:rsid w:val="00C959B6"/>
    <w:rsid w:val="00C96925"/>
    <w:rsid w:val="00CA2809"/>
    <w:rsid w:val="00CA35D5"/>
    <w:rsid w:val="00CA4256"/>
    <w:rsid w:val="00CA6799"/>
    <w:rsid w:val="00CA7986"/>
    <w:rsid w:val="00CA7F0A"/>
    <w:rsid w:val="00CB1E18"/>
    <w:rsid w:val="00CB40D0"/>
    <w:rsid w:val="00CB4527"/>
    <w:rsid w:val="00CB524A"/>
    <w:rsid w:val="00CB593E"/>
    <w:rsid w:val="00CB785D"/>
    <w:rsid w:val="00CC1275"/>
    <w:rsid w:val="00CC3586"/>
    <w:rsid w:val="00CC4E23"/>
    <w:rsid w:val="00CC5567"/>
    <w:rsid w:val="00CD0439"/>
    <w:rsid w:val="00CD2077"/>
    <w:rsid w:val="00CD2194"/>
    <w:rsid w:val="00CD2774"/>
    <w:rsid w:val="00CD2F56"/>
    <w:rsid w:val="00CD42C7"/>
    <w:rsid w:val="00CD7655"/>
    <w:rsid w:val="00CE11E9"/>
    <w:rsid w:val="00CE1344"/>
    <w:rsid w:val="00CE2201"/>
    <w:rsid w:val="00CE2DF5"/>
    <w:rsid w:val="00CE3FE4"/>
    <w:rsid w:val="00CE4468"/>
    <w:rsid w:val="00CE608F"/>
    <w:rsid w:val="00CE77D3"/>
    <w:rsid w:val="00CE7CF2"/>
    <w:rsid w:val="00CF049A"/>
    <w:rsid w:val="00CF44E5"/>
    <w:rsid w:val="00CF5186"/>
    <w:rsid w:val="00CF52F4"/>
    <w:rsid w:val="00CF6967"/>
    <w:rsid w:val="00CF756F"/>
    <w:rsid w:val="00CF7689"/>
    <w:rsid w:val="00CF7691"/>
    <w:rsid w:val="00D02A4A"/>
    <w:rsid w:val="00D0597C"/>
    <w:rsid w:val="00D06269"/>
    <w:rsid w:val="00D07B07"/>
    <w:rsid w:val="00D106B7"/>
    <w:rsid w:val="00D11E4E"/>
    <w:rsid w:val="00D144DB"/>
    <w:rsid w:val="00D14AFE"/>
    <w:rsid w:val="00D17D2D"/>
    <w:rsid w:val="00D2178D"/>
    <w:rsid w:val="00D233C1"/>
    <w:rsid w:val="00D250A4"/>
    <w:rsid w:val="00D27665"/>
    <w:rsid w:val="00D32ACC"/>
    <w:rsid w:val="00D34083"/>
    <w:rsid w:val="00D4073D"/>
    <w:rsid w:val="00D41FCC"/>
    <w:rsid w:val="00D440B5"/>
    <w:rsid w:val="00D45DD5"/>
    <w:rsid w:val="00D46076"/>
    <w:rsid w:val="00D46828"/>
    <w:rsid w:val="00D47116"/>
    <w:rsid w:val="00D47217"/>
    <w:rsid w:val="00D52DFA"/>
    <w:rsid w:val="00D53C76"/>
    <w:rsid w:val="00D558BB"/>
    <w:rsid w:val="00D55D7C"/>
    <w:rsid w:val="00D55EB2"/>
    <w:rsid w:val="00D57D2B"/>
    <w:rsid w:val="00D60D38"/>
    <w:rsid w:val="00D621B2"/>
    <w:rsid w:val="00D62623"/>
    <w:rsid w:val="00D6349D"/>
    <w:rsid w:val="00D641E6"/>
    <w:rsid w:val="00D65243"/>
    <w:rsid w:val="00D66F20"/>
    <w:rsid w:val="00D67F2B"/>
    <w:rsid w:val="00D726F9"/>
    <w:rsid w:val="00D74514"/>
    <w:rsid w:val="00D74EA0"/>
    <w:rsid w:val="00D75C54"/>
    <w:rsid w:val="00D84BB1"/>
    <w:rsid w:val="00D851E3"/>
    <w:rsid w:val="00D853FA"/>
    <w:rsid w:val="00D87649"/>
    <w:rsid w:val="00D92DBA"/>
    <w:rsid w:val="00D94373"/>
    <w:rsid w:val="00D94611"/>
    <w:rsid w:val="00D95AC7"/>
    <w:rsid w:val="00D96053"/>
    <w:rsid w:val="00D966B5"/>
    <w:rsid w:val="00D96AEA"/>
    <w:rsid w:val="00D96C94"/>
    <w:rsid w:val="00D97251"/>
    <w:rsid w:val="00DA05F7"/>
    <w:rsid w:val="00DA137D"/>
    <w:rsid w:val="00DA36B0"/>
    <w:rsid w:val="00DA446B"/>
    <w:rsid w:val="00DA6914"/>
    <w:rsid w:val="00DA7A4E"/>
    <w:rsid w:val="00DB1905"/>
    <w:rsid w:val="00DB1B50"/>
    <w:rsid w:val="00DB23AD"/>
    <w:rsid w:val="00DB322F"/>
    <w:rsid w:val="00DB32BE"/>
    <w:rsid w:val="00DB51B7"/>
    <w:rsid w:val="00DB740C"/>
    <w:rsid w:val="00DB7530"/>
    <w:rsid w:val="00DC0793"/>
    <w:rsid w:val="00DC129F"/>
    <w:rsid w:val="00DC2B8D"/>
    <w:rsid w:val="00DC3F9A"/>
    <w:rsid w:val="00DC3FC2"/>
    <w:rsid w:val="00DC7708"/>
    <w:rsid w:val="00DD09C7"/>
    <w:rsid w:val="00DD1540"/>
    <w:rsid w:val="00DD4108"/>
    <w:rsid w:val="00DD637B"/>
    <w:rsid w:val="00DE68A6"/>
    <w:rsid w:val="00DE76C7"/>
    <w:rsid w:val="00DF0181"/>
    <w:rsid w:val="00DF051C"/>
    <w:rsid w:val="00DF14B4"/>
    <w:rsid w:val="00DF25D0"/>
    <w:rsid w:val="00DF35B8"/>
    <w:rsid w:val="00DF57B0"/>
    <w:rsid w:val="00DF74A1"/>
    <w:rsid w:val="00DF7CEB"/>
    <w:rsid w:val="00E00FB8"/>
    <w:rsid w:val="00E016E0"/>
    <w:rsid w:val="00E02068"/>
    <w:rsid w:val="00E02230"/>
    <w:rsid w:val="00E06526"/>
    <w:rsid w:val="00E06774"/>
    <w:rsid w:val="00E10574"/>
    <w:rsid w:val="00E11226"/>
    <w:rsid w:val="00E11791"/>
    <w:rsid w:val="00E12054"/>
    <w:rsid w:val="00E13596"/>
    <w:rsid w:val="00E15D4D"/>
    <w:rsid w:val="00E17600"/>
    <w:rsid w:val="00E2205B"/>
    <w:rsid w:val="00E2630D"/>
    <w:rsid w:val="00E26EDF"/>
    <w:rsid w:val="00E27352"/>
    <w:rsid w:val="00E2796F"/>
    <w:rsid w:val="00E3074B"/>
    <w:rsid w:val="00E3082B"/>
    <w:rsid w:val="00E31839"/>
    <w:rsid w:val="00E32DA0"/>
    <w:rsid w:val="00E33F08"/>
    <w:rsid w:val="00E370F7"/>
    <w:rsid w:val="00E37909"/>
    <w:rsid w:val="00E410E0"/>
    <w:rsid w:val="00E42859"/>
    <w:rsid w:val="00E42E92"/>
    <w:rsid w:val="00E43684"/>
    <w:rsid w:val="00E45745"/>
    <w:rsid w:val="00E46243"/>
    <w:rsid w:val="00E47BD9"/>
    <w:rsid w:val="00E50E80"/>
    <w:rsid w:val="00E512D3"/>
    <w:rsid w:val="00E5138E"/>
    <w:rsid w:val="00E5193C"/>
    <w:rsid w:val="00E51A01"/>
    <w:rsid w:val="00E56394"/>
    <w:rsid w:val="00E63A4A"/>
    <w:rsid w:val="00E675CA"/>
    <w:rsid w:val="00E7388B"/>
    <w:rsid w:val="00E73963"/>
    <w:rsid w:val="00E747B2"/>
    <w:rsid w:val="00E74AD4"/>
    <w:rsid w:val="00E74B7E"/>
    <w:rsid w:val="00E75407"/>
    <w:rsid w:val="00E76BDE"/>
    <w:rsid w:val="00E80D5F"/>
    <w:rsid w:val="00E81151"/>
    <w:rsid w:val="00E8135B"/>
    <w:rsid w:val="00E82291"/>
    <w:rsid w:val="00E82BB3"/>
    <w:rsid w:val="00E8488E"/>
    <w:rsid w:val="00E8553E"/>
    <w:rsid w:val="00E87045"/>
    <w:rsid w:val="00E90B71"/>
    <w:rsid w:val="00E91855"/>
    <w:rsid w:val="00E95233"/>
    <w:rsid w:val="00E954D4"/>
    <w:rsid w:val="00EA0854"/>
    <w:rsid w:val="00EA1738"/>
    <w:rsid w:val="00EA1807"/>
    <w:rsid w:val="00EA347F"/>
    <w:rsid w:val="00EA3726"/>
    <w:rsid w:val="00EA3A95"/>
    <w:rsid w:val="00EA5308"/>
    <w:rsid w:val="00EB2661"/>
    <w:rsid w:val="00EB2770"/>
    <w:rsid w:val="00EB29D8"/>
    <w:rsid w:val="00EB30CA"/>
    <w:rsid w:val="00EC054A"/>
    <w:rsid w:val="00EC0891"/>
    <w:rsid w:val="00EC6A20"/>
    <w:rsid w:val="00EC6AE8"/>
    <w:rsid w:val="00EC731F"/>
    <w:rsid w:val="00ED3BB9"/>
    <w:rsid w:val="00ED751E"/>
    <w:rsid w:val="00EE3297"/>
    <w:rsid w:val="00EE5B85"/>
    <w:rsid w:val="00EE60AA"/>
    <w:rsid w:val="00EE7560"/>
    <w:rsid w:val="00EE7AF8"/>
    <w:rsid w:val="00EE7B81"/>
    <w:rsid w:val="00EF3207"/>
    <w:rsid w:val="00EF64AF"/>
    <w:rsid w:val="00F022BF"/>
    <w:rsid w:val="00F02721"/>
    <w:rsid w:val="00F045C9"/>
    <w:rsid w:val="00F04BBE"/>
    <w:rsid w:val="00F10F2B"/>
    <w:rsid w:val="00F11A23"/>
    <w:rsid w:val="00F126CD"/>
    <w:rsid w:val="00F13C70"/>
    <w:rsid w:val="00F14765"/>
    <w:rsid w:val="00F16DC3"/>
    <w:rsid w:val="00F17DD7"/>
    <w:rsid w:val="00F205E1"/>
    <w:rsid w:val="00F20B2C"/>
    <w:rsid w:val="00F23525"/>
    <w:rsid w:val="00F23F35"/>
    <w:rsid w:val="00F245F2"/>
    <w:rsid w:val="00F24F55"/>
    <w:rsid w:val="00F25FE9"/>
    <w:rsid w:val="00F261BD"/>
    <w:rsid w:val="00F27AEA"/>
    <w:rsid w:val="00F27C5B"/>
    <w:rsid w:val="00F30F67"/>
    <w:rsid w:val="00F310AF"/>
    <w:rsid w:val="00F31A37"/>
    <w:rsid w:val="00F35EF1"/>
    <w:rsid w:val="00F36FAE"/>
    <w:rsid w:val="00F371F3"/>
    <w:rsid w:val="00F373A0"/>
    <w:rsid w:val="00F37D34"/>
    <w:rsid w:val="00F43AF5"/>
    <w:rsid w:val="00F471A5"/>
    <w:rsid w:val="00F47C87"/>
    <w:rsid w:val="00F505AB"/>
    <w:rsid w:val="00F517C4"/>
    <w:rsid w:val="00F51AC3"/>
    <w:rsid w:val="00F52AB6"/>
    <w:rsid w:val="00F52AC2"/>
    <w:rsid w:val="00F52FA5"/>
    <w:rsid w:val="00F54CAF"/>
    <w:rsid w:val="00F56450"/>
    <w:rsid w:val="00F61B2B"/>
    <w:rsid w:val="00F636F7"/>
    <w:rsid w:val="00F6380F"/>
    <w:rsid w:val="00F63C63"/>
    <w:rsid w:val="00F63CA0"/>
    <w:rsid w:val="00F646EF"/>
    <w:rsid w:val="00F656C0"/>
    <w:rsid w:val="00F65B29"/>
    <w:rsid w:val="00F67744"/>
    <w:rsid w:val="00F71797"/>
    <w:rsid w:val="00F765A5"/>
    <w:rsid w:val="00F77C7D"/>
    <w:rsid w:val="00F77E32"/>
    <w:rsid w:val="00F77E63"/>
    <w:rsid w:val="00F807CE"/>
    <w:rsid w:val="00F80971"/>
    <w:rsid w:val="00F81B92"/>
    <w:rsid w:val="00F850F3"/>
    <w:rsid w:val="00F85236"/>
    <w:rsid w:val="00F906C5"/>
    <w:rsid w:val="00F90B6C"/>
    <w:rsid w:val="00F91E7F"/>
    <w:rsid w:val="00F927C4"/>
    <w:rsid w:val="00F92CF8"/>
    <w:rsid w:val="00F93581"/>
    <w:rsid w:val="00F96E01"/>
    <w:rsid w:val="00FA1760"/>
    <w:rsid w:val="00FA311B"/>
    <w:rsid w:val="00FA384A"/>
    <w:rsid w:val="00FA3CDF"/>
    <w:rsid w:val="00FA3D17"/>
    <w:rsid w:val="00FA5E98"/>
    <w:rsid w:val="00FA6B4E"/>
    <w:rsid w:val="00FB27EF"/>
    <w:rsid w:val="00FB3920"/>
    <w:rsid w:val="00FB3B8D"/>
    <w:rsid w:val="00FB61C8"/>
    <w:rsid w:val="00FB69A6"/>
    <w:rsid w:val="00FB7285"/>
    <w:rsid w:val="00FB78C9"/>
    <w:rsid w:val="00FC1AEC"/>
    <w:rsid w:val="00FC2188"/>
    <w:rsid w:val="00FC37F4"/>
    <w:rsid w:val="00FD04C6"/>
    <w:rsid w:val="00FD1C1B"/>
    <w:rsid w:val="00FD2A7F"/>
    <w:rsid w:val="00FD2EC9"/>
    <w:rsid w:val="00FD3172"/>
    <w:rsid w:val="00FD3B30"/>
    <w:rsid w:val="00FD3D1A"/>
    <w:rsid w:val="00FD40BE"/>
    <w:rsid w:val="00FD42EB"/>
    <w:rsid w:val="00FE0FB6"/>
    <w:rsid w:val="00FE2BA2"/>
    <w:rsid w:val="00FE33AE"/>
    <w:rsid w:val="00FE712D"/>
    <w:rsid w:val="00FF0031"/>
    <w:rsid w:val="00FF1F4B"/>
    <w:rsid w:val="00FF383E"/>
    <w:rsid w:val="00FF3881"/>
    <w:rsid w:val="00FF4880"/>
    <w:rsid w:val="00FF675E"/>
    <w:rsid w:val="01D53811"/>
    <w:rsid w:val="01F01BD2"/>
    <w:rsid w:val="01F175CA"/>
    <w:rsid w:val="02646D95"/>
    <w:rsid w:val="027345B1"/>
    <w:rsid w:val="02A168D5"/>
    <w:rsid w:val="02BF77F6"/>
    <w:rsid w:val="02C204F4"/>
    <w:rsid w:val="02CB7BEB"/>
    <w:rsid w:val="02D54924"/>
    <w:rsid w:val="02EE3C38"/>
    <w:rsid w:val="03916CC6"/>
    <w:rsid w:val="03FD4132"/>
    <w:rsid w:val="043548AA"/>
    <w:rsid w:val="043E291F"/>
    <w:rsid w:val="04975374"/>
    <w:rsid w:val="04AC5B58"/>
    <w:rsid w:val="04F05A45"/>
    <w:rsid w:val="057A17B3"/>
    <w:rsid w:val="057F3210"/>
    <w:rsid w:val="061614DB"/>
    <w:rsid w:val="062A2925"/>
    <w:rsid w:val="063F6C84"/>
    <w:rsid w:val="069D33F6"/>
    <w:rsid w:val="069F6C6D"/>
    <w:rsid w:val="07222102"/>
    <w:rsid w:val="074E2EF7"/>
    <w:rsid w:val="0757624F"/>
    <w:rsid w:val="07762811"/>
    <w:rsid w:val="07DB6326"/>
    <w:rsid w:val="07EB3FDC"/>
    <w:rsid w:val="08270545"/>
    <w:rsid w:val="086359BD"/>
    <w:rsid w:val="087528D5"/>
    <w:rsid w:val="08A50D1D"/>
    <w:rsid w:val="08D640DC"/>
    <w:rsid w:val="08E947CF"/>
    <w:rsid w:val="08FD6983"/>
    <w:rsid w:val="08FF6B9F"/>
    <w:rsid w:val="09177C4A"/>
    <w:rsid w:val="091F7505"/>
    <w:rsid w:val="093A3733"/>
    <w:rsid w:val="09F45FD8"/>
    <w:rsid w:val="0A8967CA"/>
    <w:rsid w:val="0A9728EC"/>
    <w:rsid w:val="0AA06052"/>
    <w:rsid w:val="0AEB73DB"/>
    <w:rsid w:val="0B4861ED"/>
    <w:rsid w:val="0B634213"/>
    <w:rsid w:val="0B6B7B96"/>
    <w:rsid w:val="0B7365F1"/>
    <w:rsid w:val="0B927856"/>
    <w:rsid w:val="0BC747D7"/>
    <w:rsid w:val="0C0255F8"/>
    <w:rsid w:val="0C042BCE"/>
    <w:rsid w:val="0C992E66"/>
    <w:rsid w:val="0CBB2DDD"/>
    <w:rsid w:val="0CD43E9E"/>
    <w:rsid w:val="0D2C2D7C"/>
    <w:rsid w:val="0D326458"/>
    <w:rsid w:val="0D601C82"/>
    <w:rsid w:val="0D793490"/>
    <w:rsid w:val="0E3C6699"/>
    <w:rsid w:val="0E422ED9"/>
    <w:rsid w:val="0E455054"/>
    <w:rsid w:val="0E4901F7"/>
    <w:rsid w:val="0E59355B"/>
    <w:rsid w:val="0F0942D3"/>
    <w:rsid w:val="0F276507"/>
    <w:rsid w:val="0F7072EB"/>
    <w:rsid w:val="0FC14BAE"/>
    <w:rsid w:val="1024268B"/>
    <w:rsid w:val="103E1638"/>
    <w:rsid w:val="10B7003D"/>
    <w:rsid w:val="10D82E3B"/>
    <w:rsid w:val="10E548CC"/>
    <w:rsid w:val="10EE062E"/>
    <w:rsid w:val="10FB0DF9"/>
    <w:rsid w:val="110805BA"/>
    <w:rsid w:val="116C6446"/>
    <w:rsid w:val="116E041E"/>
    <w:rsid w:val="119500A0"/>
    <w:rsid w:val="11D77B57"/>
    <w:rsid w:val="11E15093"/>
    <w:rsid w:val="12500D17"/>
    <w:rsid w:val="126D63E0"/>
    <w:rsid w:val="129D2475"/>
    <w:rsid w:val="12B2261A"/>
    <w:rsid w:val="12C111F6"/>
    <w:rsid w:val="13171243"/>
    <w:rsid w:val="13370331"/>
    <w:rsid w:val="13B62D0F"/>
    <w:rsid w:val="13F217DA"/>
    <w:rsid w:val="149158C4"/>
    <w:rsid w:val="14B93155"/>
    <w:rsid w:val="14FB2910"/>
    <w:rsid w:val="152E7804"/>
    <w:rsid w:val="15685A60"/>
    <w:rsid w:val="157402F3"/>
    <w:rsid w:val="1587539D"/>
    <w:rsid w:val="1622058D"/>
    <w:rsid w:val="1629388B"/>
    <w:rsid w:val="162E6AF4"/>
    <w:rsid w:val="16905894"/>
    <w:rsid w:val="169C77DB"/>
    <w:rsid w:val="16C96AC2"/>
    <w:rsid w:val="17026C52"/>
    <w:rsid w:val="17253C74"/>
    <w:rsid w:val="17824763"/>
    <w:rsid w:val="179504FD"/>
    <w:rsid w:val="17DB2032"/>
    <w:rsid w:val="17ED1B66"/>
    <w:rsid w:val="181100ED"/>
    <w:rsid w:val="1852640C"/>
    <w:rsid w:val="1891322B"/>
    <w:rsid w:val="190C2D3E"/>
    <w:rsid w:val="191907D4"/>
    <w:rsid w:val="19232435"/>
    <w:rsid w:val="192471B8"/>
    <w:rsid w:val="1941466A"/>
    <w:rsid w:val="19BE5D1C"/>
    <w:rsid w:val="1A0861F4"/>
    <w:rsid w:val="1A22250B"/>
    <w:rsid w:val="1A654E58"/>
    <w:rsid w:val="1A841477"/>
    <w:rsid w:val="1A9C424D"/>
    <w:rsid w:val="1B1A1616"/>
    <w:rsid w:val="1B4B10D5"/>
    <w:rsid w:val="1B5F4C7C"/>
    <w:rsid w:val="1B6E7A98"/>
    <w:rsid w:val="1BCC1906"/>
    <w:rsid w:val="1BEA723A"/>
    <w:rsid w:val="1C010930"/>
    <w:rsid w:val="1C286249"/>
    <w:rsid w:val="1C44498D"/>
    <w:rsid w:val="1C5B0FAE"/>
    <w:rsid w:val="1CC405AD"/>
    <w:rsid w:val="1CD42C70"/>
    <w:rsid w:val="1CFC5477"/>
    <w:rsid w:val="1CFF6D16"/>
    <w:rsid w:val="1D501DE5"/>
    <w:rsid w:val="1E010773"/>
    <w:rsid w:val="1E0E1CCF"/>
    <w:rsid w:val="1E205105"/>
    <w:rsid w:val="1E6326BC"/>
    <w:rsid w:val="1E884867"/>
    <w:rsid w:val="1EC85E81"/>
    <w:rsid w:val="1F2A60DE"/>
    <w:rsid w:val="1F453D5A"/>
    <w:rsid w:val="1F51009F"/>
    <w:rsid w:val="1FDA1374"/>
    <w:rsid w:val="20515ADA"/>
    <w:rsid w:val="209E7406"/>
    <w:rsid w:val="20A51982"/>
    <w:rsid w:val="20F546B7"/>
    <w:rsid w:val="214100E4"/>
    <w:rsid w:val="2173106F"/>
    <w:rsid w:val="219C76BE"/>
    <w:rsid w:val="21E41F9C"/>
    <w:rsid w:val="21FB1BED"/>
    <w:rsid w:val="22357A2E"/>
    <w:rsid w:val="22600256"/>
    <w:rsid w:val="22941CAE"/>
    <w:rsid w:val="22EE380A"/>
    <w:rsid w:val="23026E13"/>
    <w:rsid w:val="233D0DFF"/>
    <w:rsid w:val="23551BBF"/>
    <w:rsid w:val="236833AC"/>
    <w:rsid w:val="23C5440E"/>
    <w:rsid w:val="23D262CC"/>
    <w:rsid w:val="241F1421"/>
    <w:rsid w:val="243454F7"/>
    <w:rsid w:val="24975A86"/>
    <w:rsid w:val="24B84AA1"/>
    <w:rsid w:val="24EA3315"/>
    <w:rsid w:val="25A9301A"/>
    <w:rsid w:val="2622009B"/>
    <w:rsid w:val="262C78E7"/>
    <w:rsid w:val="26E37627"/>
    <w:rsid w:val="26F618CD"/>
    <w:rsid w:val="26FE08A1"/>
    <w:rsid w:val="272A0CEA"/>
    <w:rsid w:val="278A0F37"/>
    <w:rsid w:val="27BF3329"/>
    <w:rsid w:val="28164F13"/>
    <w:rsid w:val="281A2C55"/>
    <w:rsid w:val="28706C89"/>
    <w:rsid w:val="28AC0F14"/>
    <w:rsid w:val="291458F7"/>
    <w:rsid w:val="29B15EAA"/>
    <w:rsid w:val="2A9F63C3"/>
    <w:rsid w:val="2B3017B2"/>
    <w:rsid w:val="2B5362EC"/>
    <w:rsid w:val="2B7023B6"/>
    <w:rsid w:val="2B88437A"/>
    <w:rsid w:val="2BC05F4F"/>
    <w:rsid w:val="2BF71D22"/>
    <w:rsid w:val="2BFC34CF"/>
    <w:rsid w:val="2C19316E"/>
    <w:rsid w:val="2C23204C"/>
    <w:rsid w:val="2C255F1E"/>
    <w:rsid w:val="2C31056E"/>
    <w:rsid w:val="2CB2345D"/>
    <w:rsid w:val="2CC9165A"/>
    <w:rsid w:val="2CEA1352"/>
    <w:rsid w:val="2DA12CB1"/>
    <w:rsid w:val="2DAF2B7A"/>
    <w:rsid w:val="2E385BE3"/>
    <w:rsid w:val="2E83365B"/>
    <w:rsid w:val="2E917A62"/>
    <w:rsid w:val="2EB25A46"/>
    <w:rsid w:val="2EBC6181"/>
    <w:rsid w:val="2F0C4CED"/>
    <w:rsid w:val="2F6D1C05"/>
    <w:rsid w:val="2F9743AA"/>
    <w:rsid w:val="2FAC1F74"/>
    <w:rsid w:val="2FB538B6"/>
    <w:rsid w:val="307B270A"/>
    <w:rsid w:val="30C522D3"/>
    <w:rsid w:val="312845E5"/>
    <w:rsid w:val="31712C84"/>
    <w:rsid w:val="31AB6775"/>
    <w:rsid w:val="31D45399"/>
    <w:rsid w:val="31E7004C"/>
    <w:rsid w:val="3215016C"/>
    <w:rsid w:val="323E3EEF"/>
    <w:rsid w:val="32BB5E63"/>
    <w:rsid w:val="331A208F"/>
    <w:rsid w:val="339733AC"/>
    <w:rsid w:val="33D32D3E"/>
    <w:rsid w:val="340E3C22"/>
    <w:rsid w:val="34185BAF"/>
    <w:rsid w:val="342232CA"/>
    <w:rsid w:val="34477518"/>
    <w:rsid w:val="344D7F0F"/>
    <w:rsid w:val="34800004"/>
    <w:rsid w:val="34816A0B"/>
    <w:rsid w:val="34BE0E27"/>
    <w:rsid w:val="34C27960"/>
    <w:rsid w:val="34C401D1"/>
    <w:rsid w:val="3529272A"/>
    <w:rsid w:val="352B46F4"/>
    <w:rsid w:val="353627BE"/>
    <w:rsid w:val="35575B96"/>
    <w:rsid w:val="35850DA7"/>
    <w:rsid w:val="35863AB9"/>
    <w:rsid w:val="35D0365F"/>
    <w:rsid w:val="35F621A2"/>
    <w:rsid w:val="36A12128"/>
    <w:rsid w:val="36E64428"/>
    <w:rsid w:val="371F59D9"/>
    <w:rsid w:val="37232866"/>
    <w:rsid w:val="37515F68"/>
    <w:rsid w:val="379C71E3"/>
    <w:rsid w:val="37E5284C"/>
    <w:rsid w:val="38265733"/>
    <w:rsid w:val="38265B21"/>
    <w:rsid w:val="38414C9C"/>
    <w:rsid w:val="385165E5"/>
    <w:rsid w:val="385D0AFA"/>
    <w:rsid w:val="386C6E6D"/>
    <w:rsid w:val="38767057"/>
    <w:rsid w:val="389A286E"/>
    <w:rsid w:val="38D67D3F"/>
    <w:rsid w:val="39297DD7"/>
    <w:rsid w:val="395637B4"/>
    <w:rsid w:val="395C1320"/>
    <w:rsid w:val="39A14F85"/>
    <w:rsid w:val="39DA1BC6"/>
    <w:rsid w:val="3A12378C"/>
    <w:rsid w:val="3A1A4D37"/>
    <w:rsid w:val="3AAC1536"/>
    <w:rsid w:val="3AEA64B7"/>
    <w:rsid w:val="3B4C59E8"/>
    <w:rsid w:val="3B5129DA"/>
    <w:rsid w:val="3B8C2AF8"/>
    <w:rsid w:val="3BA6033C"/>
    <w:rsid w:val="3BA82115"/>
    <w:rsid w:val="3BB17370"/>
    <w:rsid w:val="3C21415B"/>
    <w:rsid w:val="3C445F71"/>
    <w:rsid w:val="3C66264A"/>
    <w:rsid w:val="3C90308E"/>
    <w:rsid w:val="3CCD02A4"/>
    <w:rsid w:val="3DB81414"/>
    <w:rsid w:val="3DF15A33"/>
    <w:rsid w:val="3DF84269"/>
    <w:rsid w:val="3E0930F8"/>
    <w:rsid w:val="3EBD3B8B"/>
    <w:rsid w:val="3EC7305D"/>
    <w:rsid w:val="3F1F1E98"/>
    <w:rsid w:val="3F2B51A8"/>
    <w:rsid w:val="3F3341BE"/>
    <w:rsid w:val="3F3E5024"/>
    <w:rsid w:val="3F407324"/>
    <w:rsid w:val="3F6A06D7"/>
    <w:rsid w:val="3F6A2E0B"/>
    <w:rsid w:val="3FBE7F13"/>
    <w:rsid w:val="4088760D"/>
    <w:rsid w:val="40D6429F"/>
    <w:rsid w:val="41171C1E"/>
    <w:rsid w:val="41831414"/>
    <w:rsid w:val="41F02F40"/>
    <w:rsid w:val="41FC6D7A"/>
    <w:rsid w:val="422624CB"/>
    <w:rsid w:val="423348D5"/>
    <w:rsid w:val="4252468F"/>
    <w:rsid w:val="42BF4B43"/>
    <w:rsid w:val="42DA7C89"/>
    <w:rsid w:val="433C4E0A"/>
    <w:rsid w:val="43BD7B12"/>
    <w:rsid w:val="43D23F8D"/>
    <w:rsid w:val="43E93E8B"/>
    <w:rsid w:val="43EF0FE2"/>
    <w:rsid w:val="441E2E72"/>
    <w:rsid w:val="44AC6B2C"/>
    <w:rsid w:val="44C304A5"/>
    <w:rsid w:val="45293B4D"/>
    <w:rsid w:val="45864050"/>
    <w:rsid w:val="45B01701"/>
    <w:rsid w:val="45F60406"/>
    <w:rsid w:val="46097298"/>
    <w:rsid w:val="460E36D3"/>
    <w:rsid w:val="462705C0"/>
    <w:rsid w:val="46326F64"/>
    <w:rsid w:val="46746924"/>
    <w:rsid w:val="46AF05B5"/>
    <w:rsid w:val="46C52387"/>
    <w:rsid w:val="47624183"/>
    <w:rsid w:val="47BB76C0"/>
    <w:rsid w:val="48121CB1"/>
    <w:rsid w:val="4812529F"/>
    <w:rsid w:val="483835E4"/>
    <w:rsid w:val="48C0695A"/>
    <w:rsid w:val="490C1CEF"/>
    <w:rsid w:val="49910E1C"/>
    <w:rsid w:val="4A131EDA"/>
    <w:rsid w:val="4A562058"/>
    <w:rsid w:val="4A666EE5"/>
    <w:rsid w:val="4AAB580A"/>
    <w:rsid w:val="4ACD18C8"/>
    <w:rsid w:val="4AD3375C"/>
    <w:rsid w:val="4AD5073A"/>
    <w:rsid w:val="4AFD71B2"/>
    <w:rsid w:val="4B1A06F3"/>
    <w:rsid w:val="4B7576E5"/>
    <w:rsid w:val="4B867A5E"/>
    <w:rsid w:val="4BDD41DE"/>
    <w:rsid w:val="4C0A69B9"/>
    <w:rsid w:val="4C84599F"/>
    <w:rsid w:val="4C852BAD"/>
    <w:rsid w:val="4C9B5747"/>
    <w:rsid w:val="4C9F6C2D"/>
    <w:rsid w:val="4CAF49BE"/>
    <w:rsid w:val="4CC159E0"/>
    <w:rsid w:val="4D3551B1"/>
    <w:rsid w:val="4D594691"/>
    <w:rsid w:val="4D736A7A"/>
    <w:rsid w:val="4D7C6F8E"/>
    <w:rsid w:val="4D8E3F36"/>
    <w:rsid w:val="4DCA7046"/>
    <w:rsid w:val="4E315BC3"/>
    <w:rsid w:val="4E4A70AA"/>
    <w:rsid w:val="4E7445BE"/>
    <w:rsid w:val="4E9E798F"/>
    <w:rsid w:val="4EA03605"/>
    <w:rsid w:val="4EB15C13"/>
    <w:rsid w:val="4EE56C31"/>
    <w:rsid w:val="4EFC5303"/>
    <w:rsid w:val="4F1D6A04"/>
    <w:rsid w:val="4F4246BC"/>
    <w:rsid w:val="4F5F2A17"/>
    <w:rsid w:val="4FA40439"/>
    <w:rsid w:val="4FE010DC"/>
    <w:rsid w:val="503A35E5"/>
    <w:rsid w:val="50447FC0"/>
    <w:rsid w:val="50B05BB7"/>
    <w:rsid w:val="50CD46DC"/>
    <w:rsid w:val="51677A9C"/>
    <w:rsid w:val="522606B9"/>
    <w:rsid w:val="52BA768E"/>
    <w:rsid w:val="52C43B8D"/>
    <w:rsid w:val="5366146C"/>
    <w:rsid w:val="53831D30"/>
    <w:rsid w:val="53893D65"/>
    <w:rsid w:val="53937294"/>
    <w:rsid w:val="53A570A2"/>
    <w:rsid w:val="53D63625"/>
    <w:rsid w:val="547461F3"/>
    <w:rsid w:val="54763C8C"/>
    <w:rsid w:val="54C31782"/>
    <w:rsid w:val="54D93D40"/>
    <w:rsid w:val="54E57FC4"/>
    <w:rsid w:val="55D2303E"/>
    <w:rsid w:val="55E04AAD"/>
    <w:rsid w:val="55FC45E5"/>
    <w:rsid w:val="56230E83"/>
    <w:rsid w:val="56533FEB"/>
    <w:rsid w:val="568E71AA"/>
    <w:rsid w:val="56A52F85"/>
    <w:rsid w:val="57DE1EC2"/>
    <w:rsid w:val="57F95B34"/>
    <w:rsid w:val="581A2656"/>
    <w:rsid w:val="582D25AE"/>
    <w:rsid w:val="58701C33"/>
    <w:rsid w:val="58EB499D"/>
    <w:rsid w:val="59170968"/>
    <w:rsid w:val="591957C0"/>
    <w:rsid w:val="59260BAB"/>
    <w:rsid w:val="59437418"/>
    <w:rsid w:val="59633BAD"/>
    <w:rsid w:val="598853C1"/>
    <w:rsid w:val="598953ED"/>
    <w:rsid w:val="59D625D1"/>
    <w:rsid w:val="5A6771C0"/>
    <w:rsid w:val="5A8A3D71"/>
    <w:rsid w:val="5A907813"/>
    <w:rsid w:val="5AA26A81"/>
    <w:rsid w:val="5B4020B1"/>
    <w:rsid w:val="5B7C31FE"/>
    <w:rsid w:val="5BB45B90"/>
    <w:rsid w:val="5BC330D4"/>
    <w:rsid w:val="5C1271C4"/>
    <w:rsid w:val="5C2313D1"/>
    <w:rsid w:val="5C571AB5"/>
    <w:rsid w:val="5C5A71A3"/>
    <w:rsid w:val="5C7A063E"/>
    <w:rsid w:val="5CA87A42"/>
    <w:rsid w:val="5CC130C4"/>
    <w:rsid w:val="5CE02DC5"/>
    <w:rsid w:val="5CE2337F"/>
    <w:rsid w:val="5CF7730B"/>
    <w:rsid w:val="5D4F7CAA"/>
    <w:rsid w:val="5D5715E3"/>
    <w:rsid w:val="5D7F741F"/>
    <w:rsid w:val="5D863699"/>
    <w:rsid w:val="5DDB7E3D"/>
    <w:rsid w:val="5DE12315"/>
    <w:rsid w:val="5DF63241"/>
    <w:rsid w:val="5E1149FB"/>
    <w:rsid w:val="5E2F4881"/>
    <w:rsid w:val="5E333310"/>
    <w:rsid w:val="5E566184"/>
    <w:rsid w:val="5E690291"/>
    <w:rsid w:val="5EF12337"/>
    <w:rsid w:val="5F2C6796"/>
    <w:rsid w:val="5F6D72D1"/>
    <w:rsid w:val="5FA97E40"/>
    <w:rsid w:val="5FAD5B82"/>
    <w:rsid w:val="5FBC6D99"/>
    <w:rsid w:val="5FC52ECB"/>
    <w:rsid w:val="5FD45FC8"/>
    <w:rsid w:val="601B6474"/>
    <w:rsid w:val="6090263F"/>
    <w:rsid w:val="611E100F"/>
    <w:rsid w:val="61B2122D"/>
    <w:rsid w:val="61B441C7"/>
    <w:rsid w:val="61E0223F"/>
    <w:rsid w:val="61E15FB7"/>
    <w:rsid w:val="61F93300"/>
    <w:rsid w:val="62130908"/>
    <w:rsid w:val="62435C75"/>
    <w:rsid w:val="626F35C2"/>
    <w:rsid w:val="62BD5026"/>
    <w:rsid w:val="62D32C68"/>
    <w:rsid w:val="633D546F"/>
    <w:rsid w:val="63667EAC"/>
    <w:rsid w:val="63A1596D"/>
    <w:rsid w:val="642B52C7"/>
    <w:rsid w:val="64416899"/>
    <w:rsid w:val="64432FC3"/>
    <w:rsid w:val="646709F5"/>
    <w:rsid w:val="648669A1"/>
    <w:rsid w:val="64A90929"/>
    <w:rsid w:val="64B50011"/>
    <w:rsid w:val="64C21D75"/>
    <w:rsid w:val="64C86FBA"/>
    <w:rsid w:val="653F48F0"/>
    <w:rsid w:val="65876E75"/>
    <w:rsid w:val="659F1FCC"/>
    <w:rsid w:val="661C75BD"/>
    <w:rsid w:val="66205C4E"/>
    <w:rsid w:val="66386490"/>
    <w:rsid w:val="6659611C"/>
    <w:rsid w:val="665D6BE0"/>
    <w:rsid w:val="669B6734"/>
    <w:rsid w:val="66A47B5B"/>
    <w:rsid w:val="6760172C"/>
    <w:rsid w:val="676D1AB7"/>
    <w:rsid w:val="67D665D6"/>
    <w:rsid w:val="691A09B4"/>
    <w:rsid w:val="6A1F6EAD"/>
    <w:rsid w:val="6A3A6264"/>
    <w:rsid w:val="6ACD495E"/>
    <w:rsid w:val="6AE03B49"/>
    <w:rsid w:val="6AE74144"/>
    <w:rsid w:val="6BC93004"/>
    <w:rsid w:val="6BFE442E"/>
    <w:rsid w:val="6C173248"/>
    <w:rsid w:val="6C472EBA"/>
    <w:rsid w:val="6C806CFE"/>
    <w:rsid w:val="6CBA7F5C"/>
    <w:rsid w:val="6CF21078"/>
    <w:rsid w:val="6D350F65"/>
    <w:rsid w:val="6D3E42BD"/>
    <w:rsid w:val="6D4C4C2C"/>
    <w:rsid w:val="6DBD1686"/>
    <w:rsid w:val="6E4E22DE"/>
    <w:rsid w:val="6E9051D2"/>
    <w:rsid w:val="6EBE6EBA"/>
    <w:rsid w:val="6ED45629"/>
    <w:rsid w:val="6F4D07E7"/>
    <w:rsid w:val="6F5E0259"/>
    <w:rsid w:val="6F6049BF"/>
    <w:rsid w:val="6F6B2D87"/>
    <w:rsid w:val="6FB67DD8"/>
    <w:rsid w:val="703C7952"/>
    <w:rsid w:val="70567580"/>
    <w:rsid w:val="70A44B76"/>
    <w:rsid w:val="70B52AE8"/>
    <w:rsid w:val="70C15BCC"/>
    <w:rsid w:val="71554CAA"/>
    <w:rsid w:val="7172786D"/>
    <w:rsid w:val="71A072F4"/>
    <w:rsid w:val="72167762"/>
    <w:rsid w:val="725620A9"/>
    <w:rsid w:val="727B22EE"/>
    <w:rsid w:val="72844E2B"/>
    <w:rsid w:val="72B43906"/>
    <w:rsid w:val="72FA30FB"/>
    <w:rsid w:val="738A4F80"/>
    <w:rsid w:val="739B0FE8"/>
    <w:rsid w:val="73DF0290"/>
    <w:rsid w:val="744228E5"/>
    <w:rsid w:val="744D41D4"/>
    <w:rsid w:val="748051BB"/>
    <w:rsid w:val="748A5938"/>
    <w:rsid w:val="750202C6"/>
    <w:rsid w:val="751A5610"/>
    <w:rsid w:val="756B6984"/>
    <w:rsid w:val="760427D7"/>
    <w:rsid w:val="76066035"/>
    <w:rsid w:val="76464E7F"/>
    <w:rsid w:val="784F10F0"/>
    <w:rsid w:val="79020895"/>
    <w:rsid w:val="79052133"/>
    <w:rsid w:val="792D49B0"/>
    <w:rsid w:val="79425135"/>
    <w:rsid w:val="796E5F2A"/>
    <w:rsid w:val="79C92AD1"/>
    <w:rsid w:val="7A344A7E"/>
    <w:rsid w:val="7A707A80"/>
    <w:rsid w:val="7A8537C6"/>
    <w:rsid w:val="7A8D23E0"/>
    <w:rsid w:val="7AAA5B6C"/>
    <w:rsid w:val="7ABE575F"/>
    <w:rsid w:val="7B5C3BC7"/>
    <w:rsid w:val="7B7D4202"/>
    <w:rsid w:val="7BAD0F8C"/>
    <w:rsid w:val="7BF308D8"/>
    <w:rsid w:val="7C3443DC"/>
    <w:rsid w:val="7C7B529D"/>
    <w:rsid w:val="7CB217CC"/>
    <w:rsid w:val="7D2149D1"/>
    <w:rsid w:val="7D4A236D"/>
    <w:rsid w:val="7D504888"/>
    <w:rsid w:val="7D637428"/>
    <w:rsid w:val="7D99109C"/>
    <w:rsid w:val="7E074257"/>
    <w:rsid w:val="7E175F31"/>
    <w:rsid w:val="7E2162A4"/>
    <w:rsid w:val="7EB15364"/>
    <w:rsid w:val="7EE10F4C"/>
    <w:rsid w:val="7EFC0548"/>
    <w:rsid w:val="7F0A2251"/>
    <w:rsid w:val="7F17671C"/>
    <w:rsid w:val="7F323556"/>
    <w:rsid w:val="7F3667D4"/>
    <w:rsid w:val="7F86648B"/>
    <w:rsid w:val="7F8C710A"/>
    <w:rsid w:val="7F944F4E"/>
    <w:rsid w:val="7FCC78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ascii="仿宋_GB2312" w:hAnsi="华文中宋" w:eastAsia="仿宋_GB2312"/>
      <w:b/>
      <w:kern w:val="44"/>
      <w:sz w:val="44"/>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2">
    <w:name w:val="正文 首行缩进:  2 字符"/>
    <w:basedOn w:val="1"/>
    <w:qFormat/>
    <w:uiPriority w:val="0"/>
    <w:pPr>
      <w:spacing w:line="360" w:lineRule="auto"/>
      <w:ind w:firstLine="1040" w:firstLineChars="200"/>
      <w:jc w:val="left"/>
    </w:pPr>
    <w:rPr>
      <w:rFonts w:cs="宋体"/>
      <w:sz w:val="24"/>
      <w:szCs w:val="20"/>
    </w:rPr>
  </w:style>
  <w:style w:type="paragraph" w:styleId="4">
    <w:name w:val="Body Text"/>
    <w:basedOn w:val="1"/>
    <w:qFormat/>
    <w:uiPriority w:val="1"/>
    <w:pPr>
      <w:adjustRightInd w:val="0"/>
      <w:spacing w:after="60" w:line="360" w:lineRule="atLeast"/>
      <w:ind w:left="72" w:leftChars="30" w:right="30" w:rightChars="30"/>
      <w:jc w:val="center"/>
      <w:textAlignment w:val="baseline"/>
    </w:pPr>
    <w:rPr>
      <w:rFonts w:ascii="Times New Roman"/>
      <w:kern w:val="0"/>
    </w:rPr>
  </w:style>
  <w:style w:type="paragraph" w:styleId="5">
    <w:name w:val="Body Text Indent"/>
    <w:basedOn w:val="1"/>
    <w:qFormat/>
    <w:uiPriority w:val="0"/>
    <w:pPr>
      <w:spacing w:line="600" w:lineRule="exact"/>
      <w:ind w:firstLine="560" w:firstLineChars="200"/>
    </w:pPr>
    <w:rPr>
      <w:sz w:val="28"/>
    </w:rPr>
  </w:style>
  <w:style w:type="paragraph" w:styleId="6">
    <w:name w:val="Date"/>
    <w:basedOn w:val="1"/>
    <w:next w:val="1"/>
    <w:qFormat/>
    <w:uiPriority w:val="0"/>
    <w:pPr>
      <w:ind w:left="100" w:leftChars="2500"/>
    </w:pPr>
    <w:rPr>
      <w:rFonts w:ascii="宋体" w:hAnsi="宋体"/>
      <w:sz w:val="28"/>
    </w:rPr>
  </w:style>
  <w:style w:type="paragraph" w:styleId="7">
    <w:name w:val="Body Text Indent 2"/>
    <w:basedOn w:val="1"/>
    <w:qFormat/>
    <w:uiPriority w:val="0"/>
    <w:pPr>
      <w:spacing w:line="540" w:lineRule="exact"/>
      <w:ind w:firstLine="560" w:firstLineChars="200"/>
      <w:jc w:val="left"/>
    </w:pPr>
    <w:rPr>
      <w:rFonts w:ascii="宋体" w:hAnsi="宋体"/>
      <w:sz w:val="28"/>
    </w:rPr>
  </w:style>
  <w:style w:type="paragraph" w:styleId="8">
    <w:name w:val="Balloon Text"/>
    <w:basedOn w:val="1"/>
    <w:link w:val="18"/>
    <w:qFormat/>
    <w:uiPriority w:val="0"/>
    <w:rPr>
      <w:sz w:val="18"/>
      <w:szCs w:val="18"/>
    </w:rPr>
  </w:style>
  <w:style w:type="paragraph" w:styleId="9">
    <w:name w:val="footer"/>
    <w:basedOn w:val="1"/>
    <w:link w:val="19"/>
    <w:qFormat/>
    <w:uiPriority w:val="99"/>
    <w:pPr>
      <w:tabs>
        <w:tab w:val="center" w:pos="4153"/>
        <w:tab w:val="right" w:pos="8306"/>
      </w:tabs>
      <w:snapToGrid w:val="0"/>
      <w:jc w:val="left"/>
    </w:pPr>
    <w:rPr>
      <w:sz w:val="18"/>
    </w:rPr>
  </w:style>
  <w:style w:type="paragraph" w:styleId="10">
    <w:name w:val="header"/>
    <w:basedOn w:val="1"/>
    <w:link w:val="20"/>
    <w:qFormat/>
    <w:uiPriority w:val="0"/>
    <w:pPr>
      <w:pBdr>
        <w:bottom w:val="single" w:color="auto" w:sz="6" w:space="1"/>
      </w:pBdr>
      <w:tabs>
        <w:tab w:val="center" w:pos="4153"/>
        <w:tab w:val="right" w:pos="8306"/>
      </w:tabs>
      <w:snapToGrid w:val="0"/>
      <w:jc w:val="center"/>
    </w:pPr>
    <w:rPr>
      <w:sz w:val="18"/>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2">
    <w:name w:val="Body Text First Indent"/>
    <w:basedOn w:val="4"/>
    <w:unhideWhenUsed/>
    <w:qFormat/>
    <w:uiPriority w:val="99"/>
    <w:pPr>
      <w:adjustRightInd w:val="0"/>
      <w:spacing w:after="60" w:line="360" w:lineRule="atLeast"/>
      <w:ind w:left="72" w:leftChars="30" w:right="30" w:rightChars="30" w:firstLine="420" w:firstLineChars="100"/>
      <w:jc w:val="center"/>
      <w:textAlignment w:val="baseline"/>
    </w:pPr>
    <w:rPr>
      <w:rFonts w:ascii="Times New Roman"/>
      <w:kern w:val="0"/>
    </w:rPr>
  </w:style>
  <w:style w:type="character" w:styleId="15">
    <w:name w:val="page number"/>
    <w:basedOn w:val="14"/>
    <w:qFormat/>
    <w:uiPriority w:val="0"/>
  </w:style>
  <w:style w:type="character" w:styleId="16">
    <w:name w:val="Emphasis"/>
    <w:basedOn w:val="14"/>
    <w:qFormat/>
    <w:uiPriority w:val="0"/>
    <w:rPr>
      <w:i/>
    </w:rPr>
  </w:style>
  <w:style w:type="character" w:styleId="17">
    <w:name w:val="Hyperlink"/>
    <w:qFormat/>
    <w:uiPriority w:val="0"/>
    <w:rPr>
      <w:color w:val="0000FF"/>
      <w:u w:val="single"/>
    </w:rPr>
  </w:style>
  <w:style w:type="character" w:customStyle="1" w:styleId="18">
    <w:name w:val="批注框文本 字符"/>
    <w:link w:val="8"/>
    <w:qFormat/>
    <w:uiPriority w:val="0"/>
    <w:rPr>
      <w:kern w:val="2"/>
      <w:sz w:val="18"/>
      <w:szCs w:val="18"/>
    </w:rPr>
  </w:style>
  <w:style w:type="character" w:customStyle="1" w:styleId="19">
    <w:name w:val="页脚 字符"/>
    <w:link w:val="9"/>
    <w:qFormat/>
    <w:uiPriority w:val="99"/>
    <w:rPr>
      <w:kern w:val="2"/>
      <w:sz w:val="18"/>
    </w:rPr>
  </w:style>
  <w:style w:type="character" w:customStyle="1" w:styleId="20">
    <w:name w:val="页眉 字符"/>
    <w:link w:val="10"/>
    <w:qFormat/>
    <w:uiPriority w:val="0"/>
    <w:rPr>
      <w:kern w:val="2"/>
      <w:sz w:val="18"/>
    </w:rPr>
  </w:style>
  <w:style w:type="paragraph" w:styleId="2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2">
    <w:name w:val="zw"/>
    <w:basedOn w:val="1"/>
    <w:qFormat/>
    <w:uiPriority w:val="0"/>
    <w:pPr>
      <w:spacing w:line="690" w:lineRule="atLeast"/>
      <w:ind w:firstLine="420"/>
      <w:jc w:val="left"/>
    </w:pPr>
    <w:rPr>
      <w:kern w:val="0"/>
      <w:sz w:val="36"/>
      <w:szCs w:val="36"/>
    </w:rPr>
  </w:style>
  <w:style w:type="paragraph" w:styleId="2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16.jpeg"/><Relationship Id="rId37" Type="http://schemas.openxmlformats.org/officeDocument/2006/relationships/image" Target="media/image15.jpeg"/><Relationship Id="rId36" Type="http://schemas.openxmlformats.org/officeDocument/2006/relationships/image" Target="media/image14.jpeg"/><Relationship Id="rId35" Type="http://schemas.openxmlformats.org/officeDocument/2006/relationships/image" Target="media/image13.jpeg"/><Relationship Id="rId34" Type="http://schemas.openxmlformats.org/officeDocument/2006/relationships/image" Target="media/image12.jpeg"/><Relationship Id="rId33" Type="http://schemas.openxmlformats.org/officeDocument/2006/relationships/image" Target="media/image11.jpeg"/><Relationship Id="rId32" Type="http://schemas.openxmlformats.org/officeDocument/2006/relationships/image" Target="media/image10.jpeg"/><Relationship Id="rId31" Type="http://schemas.openxmlformats.org/officeDocument/2006/relationships/image" Target="media/image9.jpeg"/><Relationship Id="rId30" Type="http://schemas.openxmlformats.org/officeDocument/2006/relationships/image" Target="media/image8.jpeg"/><Relationship Id="rId3" Type="http://schemas.openxmlformats.org/officeDocument/2006/relationships/header" Target="header1.xml"/><Relationship Id="rId29" Type="http://schemas.openxmlformats.org/officeDocument/2006/relationships/image" Target="media/image7.jpeg"/><Relationship Id="rId28" Type="http://schemas.openxmlformats.org/officeDocument/2006/relationships/image" Target="media/image6.jpeg"/><Relationship Id="rId27" Type="http://schemas.openxmlformats.org/officeDocument/2006/relationships/image" Target="media/image5.jpeg"/><Relationship Id="rId26" Type="http://schemas.openxmlformats.org/officeDocument/2006/relationships/image" Target="media/image4.jpeg"/><Relationship Id="rId25" Type="http://schemas.openxmlformats.org/officeDocument/2006/relationships/image" Target="media/image3.jpeg"/><Relationship Id="rId24" Type="http://schemas.openxmlformats.org/officeDocument/2006/relationships/image" Target="media/image2.jpeg"/><Relationship Id="rId23" Type="http://schemas.openxmlformats.org/officeDocument/2006/relationships/image" Target="media/image1.jpeg"/><Relationship Id="rId22" Type="http://schemas.openxmlformats.org/officeDocument/2006/relationships/theme" Target="theme/theme1.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ypy</Company>
  <Pages>34</Pages>
  <Words>6874</Words>
  <Characters>7530</Characters>
  <Lines>69</Lines>
  <Paragraphs>19</Paragraphs>
  <TotalTime>0</TotalTime>
  <ScaleCrop>false</ScaleCrop>
  <LinksUpToDate>false</LinksUpToDate>
  <CharactersWithSpaces>8699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2021-01-27T07:49:00Z</dcterms:created>
  <dc:creator>ypy</dc:creator>
  <cp:lastModifiedBy>杨晓宇</cp:lastModifiedBy>
  <cp:lastPrinted>2026-05-07T00:43:00Z</cp:lastPrinted>
  <dcterms:modified xsi:type="dcterms:W3CDTF">2026-05-27T03:17:23Z</dcterms:modified>
  <dc:title>叶集试验区国有土地使用权</dc:title>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7E303C8328F648C8A2FD52E3C9AB7E37_13</vt:lpwstr>
  </property>
  <property fmtid="{D5CDD505-2E9C-101B-9397-08002B2CF9AE}" pid="4" name="KSOTemplateDocerSaveRecord">
    <vt:lpwstr>eyJoZGlkIjoiNmNmMDI3NjkwMmVkYTUwM2U4N2EwZjc2MGJjM2RkODUiLCJ1c2VySWQiOiI3NDAwOTg1MDIifQ==</vt:lpwstr>
  </property>
</Properties>
</file>