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w:t>
      </w:r>
      <w:r>
        <w:rPr>
          <w:rFonts w:hint="eastAsia" w:ascii="宋体" w:hAnsi="宋体"/>
          <w:b/>
          <w:color w:val="auto"/>
          <w:sz w:val="36"/>
          <w:szCs w:val="36"/>
          <w:lang w:val="en-US" w:eastAsia="zh-CN"/>
        </w:rPr>
        <w:t>2026</w:t>
      </w:r>
      <w:r>
        <w:rPr>
          <w:rFonts w:hint="eastAsia" w:ascii="宋体" w:hAnsi="宋体"/>
          <w:b/>
          <w:color w:val="auto"/>
          <w:sz w:val="36"/>
          <w:szCs w:val="36"/>
        </w:rPr>
        <w:t>〕</w:t>
      </w:r>
      <w:r>
        <w:rPr>
          <w:rFonts w:hint="eastAsia" w:ascii="宋体" w:hAnsi="宋体"/>
          <w:b/>
          <w:color w:val="auto"/>
          <w:sz w:val="36"/>
          <w:szCs w:val="36"/>
          <w:lang w:val="en-US" w:eastAsia="zh-CN"/>
        </w:rPr>
        <w:t>3</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六</w:t>
      </w:r>
      <w:r>
        <w:rPr>
          <w:rFonts w:hint="eastAsia" w:ascii="黑体" w:hAnsi="宋体" w:eastAsia="黑体"/>
          <w:sz w:val="44"/>
        </w:rPr>
        <w:t>年</w:t>
      </w:r>
      <w:r>
        <w:rPr>
          <w:rFonts w:hint="eastAsia" w:ascii="黑体" w:hAnsi="宋体" w:eastAsia="黑体"/>
          <w:sz w:val="44"/>
          <w:lang w:val="en-US" w:eastAsia="zh-CN"/>
        </w:rPr>
        <w:t>五</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5"/>
      <w:bookmarkStart w:id="1" w:name="OLE_LINK4"/>
      <w:bookmarkStart w:id="2" w:name="OLE_LINK2"/>
      <w:bookmarkStart w:id="3" w:name="OLE_LINK1"/>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6"/>
      <w:bookmarkEnd w:id="4"/>
      <w:bookmarkStart w:id="5" w:name="OLE_LINK7"/>
      <w:bookmarkEnd w:id="5"/>
      <w:bookmarkStart w:id="6" w:name="OLE_LINK9"/>
      <w:bookmarkEnd w:id="6"/>
      <w:bookmarkStart w:id="7" w:name="OLE_LINK3"/>
      <w:bookmarkEnd w:id="7"/>
      <w:bookmarkStart w:id="8" w:name="OLE_LINK10"/>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w:t>
      </w:r>
      <w:r>
        <w:rPr>
          <w:rFonts w:hint="eastAsia" w:ascii="宋体" w:hAnsi="宋体"/>
          <w:b/>
          <w:bCs/>
          <w:color w:val="auto"/>
          <w:kern w:val="0"/>
          <w:sz w:val="32"/>
          <w:szCs w:val="32"/>
          <w:lang w:val="en-US" w:eastAsia="zh-CN"/>
        </w:rPr>
        <w:t>2026</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3</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5</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3"/>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叶自然资出2025-7-7号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55474平方米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47B7AA35">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工业</w:t>
            </w:r>
            <w:r>
              <w:rPr>
                <w:rFonts w:hint="eastAsia" w:eastAsia="华文中宋" w:cs="Times New Roman"/>
                <w:kern w:val="0"/>
                <w:sz w:val="21"/>
                <w:szCs w:val="21"/>
                <w:lang w:val="en-US" w:eastAsia="zh-CN" w:bidi="ar-SA"/>
              </w:rPr>
              <w:t>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833</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10</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833</w:t>
            </w:r>
          </w:p>
        </w:tc>
      </w:tr>
      <w:tr w14:paraId="76C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4"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530AD3B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叶自然资出2025-7-8号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60BEBA56">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7CCADDF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29928平方米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633A8D21">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工业</w:t>
            </w:r>
            <w:r>
              <w:rPr>
                <w:rFonts w:hint="eastAsia" w:eastAsia="华文中宋" w:cs="Times New Roman"/>
                <w:kern w:val="0"/>
                <w:sz w:val="21"/>
                <w:szCs w:val="21"/>
                <w:lang w:val="en-US" w:eastAsia="zh-CN" w:bidi="ar-SA"/>
              </w:rPr>
              <w:t>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228F6A01">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720AB0E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19555F39">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00CB721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5F71291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A0A1C9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449</w:t>
            </w:r>
          </w:p>
        </w:tc>
        <w:tc>
          <w:tcPr>
            <w:tcW w:w="849" w:type="dxa"/>
            <w:tcBorders>
              <w:top w:val="single" w:color="auto" w:sz="4" w:space="0"/>
              <w:left w:val="nil"/>
              <w:bottom w:val="single" w:color="auto" w:sz="4" w:space="0"/>
              <w:right w:val="single" w:color="auto" w:sz="4" w:space="0"/>
            </w:tcBorders>
            <w:shd w:val="clear" w:color="auto" w:fill="auto"/>
            <w:vAlign w:val="center"/>
          </w:tcPr>
          <w:p w14:paraId="2F0DEA3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0739C3E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449</w:t>
            </w:r>
          </w:p>
        </w:tc>
      </w:tr>
      <w:tr w14:paraId="77F6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20F29F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叶自然资出2025-10-5号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D5AB080">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594E0E5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6486平方米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689028EC">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科研</w:t>
            </w:r>
            <w:r>
              <w:rPr>
                <w:rFonts w:hint="eastAsia" w:eastAsia="华文中宋" w:cs="Times New Roman"/>
                <w:kern w:val="0"/>
                <w:sz w:val="21"/>
                <w:szCs w:val="21"/>
                <w:lang w:val="en-US" w:eastAsia="zh-CN" w:bidi="ar-SA"/>
              </w:rPr>
              <w:t>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3BB5491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8223F3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7FE32D3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74C793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152A7DE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1D1CD0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176</w:t>
            </w:r>
          </w:p>
        </w:tc>
        <w:tc>
          <w:tcPr>
            <w:tcW w:w="849" w:type="dxa"/>
            <w:tcBorders>
              <w:top w:val="single" w:color="auto" w:sz="4" w:space="0"/>
              <w:left w:val="nil"/>
              <w:bottom w:val="single" w:color="auto" w:sz="4" w:space="0"/>
              <w:right w:val="single" w:color="auto" w:sz="4" w:space="0"/>
            </w:tcBorders>
            <w:shd w:val="clear" w:color="auto" w:fill="auto"/>
            <w:vAlign w:val="center"/>
          </w:tcPr>
          <w:p w14:paraId="1B9267D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0597751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176</w:t>
            </w:r>
          </w:p>
        </w:tc>
      </w:tr>
      <w:tr w14:paraId="6C93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6"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76290F8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叶自然资出2025-10-6号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1626011A">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5F2507E9">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6661平方米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367AB5C6">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科研</w:t>
            </w:r>
            <w:r>
              <w:rPr>
                <w:rFonts w:hint="eastAsia" w:eastAsia="华文中宋" w:cs="Times New Roman"/>
                <w:kern w:val="0"/>
                <w:sz w:val="21"/>
                <w:szCs w:val="21"/>
                <w:lang w:val="en-US" w:eastAsia="zh-CN" w:bidi="ar-SA"/>
              </w:rPr>
              <w:t>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1E90C29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21BC4C3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39E4D23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4F717F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4111D5C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012A6DA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180</w:t>
            </w:r>
          </w:p>
        </w:tc>
        <w:tc>
          <w:tcPr>
            <w:tcW w:w="849" w:type="dxa"/>
            <w:tcBorders>
              <w:top w:val="single" w:color="auto" w:sz="4" w:space="0"/>
              <w:left w:val="nil"/>
              <w:bottom w:val="single" w:color="auto" w:sz="4" w:space="0"/>
              <w:right w:val="single" w:color="auto" w:sz="4" w:space="0"/>
            </w:tcBorders>
            <w:shd w:val="clear" w:color="auto" w:fill="auto"/>
            <w:vAlign w:val="center"/>
          </w:tcPr>
          <w:p w14:paraId="4E9787D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02DF940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180</w:t>
            </w:r>
          </w:p>
        </w:tc>
      </w:tr>
      <w:tr w14:paraId="7E25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6"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0A8011A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叶自然资出2026-3-5号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15F876B3">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264861D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4834平方米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03A47D2C">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公用设施</w:t>
            </w:r>
            <w:r>
              <w:rPr>
                <w:rFonts w:hint="eastAsia" w:eastAsia="华文中宋" w:cs="Times New Roman"/>
                <w:kern w:val="0"/>
                <w:sz w:val="21"/>
                <w:szCs w:val="21"/>
                <w:lang w:val="en-US" w:eastAsia="zh-CN" w:bidi="ar-SA"/>
              </w:rPr>
              <w:t>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4D9177F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78245A6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5180097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20B184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不小于10%</w:t>
            </w:r>
          </w:p>
        </w:tc>
        <w:tc>
          <w:tcPr>
            <w:tcW w:w="566" w:type="dxa"/>
            <w:tcBorders>
              <w:top w:val="single" w:color="auto" w:sz="4" w:space="0"/>
              <w:left w:val="nil"/>
              <w:bottom w:val="single" w:color="auto" w:sz="4" w:space="0"/>
              <w:right w:val="single" w:color="auto" w:sz="4" w:space="0"/>
            </w:tcBorders>
            <w:shd w:val="clear" w:color="auto" w:fill="auto"/>
            <w:vAlign w:val="center"/>
          </w:tcPr>
          <w:p w14:paraId="21F0B71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45E5CBF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98</w:t>
            </w:r>
          </w:p>
        </w:tc>
        <w:tc>
          <w:tcPr>
            <w:tcW w:w="849" w:type="dxa"/>
            <w:tcBorders>
              <w:top w:val="single" w:color="auto" w:sz="4" w:space="0"/>
              <w:left w:val="nil"/>
              <w:bottom w:val="single" w:color="auto" w:sz="4" w:space="0"/>
              <w:right w:val="single" w:color="auto" w:sz="4" w:space="0"/>
            </w:tcBorders>
            <w:shd w:val="clear" w:color="auto" w:fill="auto"/>
            <w:vAlign w:val="center"/>
          </w:tcPr>
          <w:p w14:paraId="05616AA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6D4DCD1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98</w:t>
            </w:r>
          </w:p>
        </w:tc>
      </w:tr>
    </w:tbl>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EDDC7E0">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1CA5767C">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0D366AC">
      <w:pPr>
        <w:pStyle w:val="23"/>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572ACF46">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370EAA64">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4841147B">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rPr>
        <w:t>账  户：20010050622466600000031</w:t>
      </w:r>
    </w:p>
    <w:p w14:paraId="0E5FF9C2">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70C21D4D">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17E66C5">
      <w:pPr>
        <w:pStyle w:val="23"/>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4C65AD15">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66474A29">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48DBF5E3">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1D9000FD">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2BEEA8FD">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D8ED5A4">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户：181256326767</w:t>
      </w:r>
    </w:p>
    <w:p w14:paraId="0EDA1FF9">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6.开户行：中国工商银行股份有限公司六安叶集支行</w:t>
      </w:r>
    </w:p>
    <w:p w14:paraId="156E9B43">
      <w:pPr>
        <w:pStyle w:val="23"/>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5E66E2AC">
      <w:pPr>
        <w:pStyle w:val="23"/>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账  户：1314060119300099190</w:t>
      </w: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五、溢价地价由竞得人向税务部门申请缴纳。</w:t>
      </w:r>
    </w:p>
    <w:p w14:paraId="2B94245D">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六、地块内现状有合法建筑物和构筑物，建筑物和构筑物由土地竞得人与建筑物和构筑物所有权人自行协商处置。工业地块实行“交地即发证”，并按照“标准地”方式供应，须在签订《土地成交确认书》后30日内与叶集经济开发区管委会签订《工业项目用地投入产出监管合同》。</w:t>
      </w:r>
    </w:p>
    <w:p w14:paraId="425D7E3E">
      <w:pPr>
        <w:numPr>
          <w:ilvl w:val="0"/>
          <w:numId w:val="0"/>
        </w:numPr>
        <w:spacing w:line="480" w:lineRule="exact"/>
        <w:ind w:firstLine="560" w:firstLineChars="200"/>
        <w:rPr>
          <w:rFonts w:ascii="宋体" w:hAnsi="宋体"/>
          <w:sz w:val="28"/>
          <w:szCs w:val="28"/>
        </w:rPr>
      </w:pPr>
    </w:p>
    <w:p w14:paraId="1475D730">
      <w:pPr>
        <w:spacing w:line="480" w:lineRule="exact"/>
        <w:ind w:firstLine="4760" w:firstLineChars="1700"/>
        <w:rPr>
          <w:rFonts w:ascii="宋体" w:hAnsi="宋体"/>
          <w:color w:val="auto"/>
          <w:sz w:val="28"/>
          <w:szCs w:val="28"/>
          <w:highlight w:val="none"/>
        </w:rPr>
      </w:pPr>
      <w:r>
        <w:rPr>
          <w:rFonts w:hint="eastAsia" w:ascii="宋体" w:hAnsi="宋体"/>
          <w:color w:val="auto"/>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color w:val="FF0000"/>
          <w:sz w:val="28"/>
          <w:szCs w:val="28"/>
          <w:highlight w:val="none"/>
        </w:rPr>
      </w:pP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2026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26</w:t>
      </w:r>
      <w:r>
        <w:rPr>
          <w:rFonts w:hint="eastAsia" w:ascii="宋体" w:hAnsi="宋体"/>
          <w:color w:val="auto"/>
          <w:sz w:val="28"/>
          <w:szCs w:val="28"/>
          <w:highlight w:val="none"/>
        </w:rPr>
        <w:t>日</w:t>
      </w:r>
      <w:r>
        <w:rPr>
          <w:rFonts w:hint="eastAsia" w:ascii="宋体" w:hAnsi="宋体"/>
          <w:color w:val="FF0000"/>
          <w:sz w:val="28"/>
          <w:szCs w:val="28"/>
          <w:highlight w:val="none"/>
        </w:rPr>
        <w:t xml:space="preserve">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5</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3"/>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9"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叶自然资出2025-7-7号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55474平方米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4A0A9946">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工业</w:t>
            </w:r>
            <w:r>
              <w:rPr>
                <w:rFonts w:hint="eastAsia" w:eastAsia="华文中宋" w:cs="Times New Roman"/>
                <w:kern w:val="0"/>
                <w:sz w:val="21"/>
                <w:szCs w:val="21"/>
                <w:lang w:val="en-US" w:eastAsia="zh-CN" w:bidi="ar-SA"/>
              </w:rPr>
              <w:t>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833</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10</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833</w:t>
            </w:r>
          </w:p>
        </w:tc>
      </w:tr>
      <w:tr w14:paraId="3698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6"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EB89B1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叶自然资出2025-7-8号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7343DC58">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1F7C661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29928平方米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7D3E8148">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工业</w:t>
            </w:r>
            <w:r>
              <w:rPr>
                <w:rFonts w:hint="eastAsia" w:eastAsia="华文中宋" w:cs="Times New Roman"/>
                <w:kern w:val="0"/>
                <w:sz w:val="21"/>
                <w:szCs w:val="21"/>
                <w:lang w:val="en-US" w:eastAsia="zh-CN" w:bidi="ar-SA"/>
              </w:rPr>
              <w:t>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549B610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6DC58DF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4F54B9C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0CFC72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6C6752E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7E66F27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449</w:t>
            </w:r>
          </w:p>
        </w:tc>
        <w:tc>
          <w:tcPr>
            <w:tcW w:w="849" w:type="dxa"/>
            <w:tcBorders>
              <w:top w:val="single" w:color="auto" w:sz="4" w:space="0"/>
              <w:left w:val="nil"/>
              <w:bottom w:val="single" w:color="auto" w:sz="4" w:space="0"/>
              <w:right w:val="single" w:color="auto" w:sz="4" w:space="0"/>
            </w:tcBorders>
            <w:shd w:val="clear" w:color="auto" w:fill="auto"/>
            <w:vAlign w:val="center"/>
          </w:tcPr>
          <w:p w14:paraId="22E3CBE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022F43B1">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449</w:t>
            </w:r>
          </w:p>
        </w:tc>
      </w:tr>
      <w:tr w14:paraId="329A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7"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36D4B0B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叶自然资出2025-10-5号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7156560B">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0A544A8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6486平方米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1F60CE81">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科研</w:t>
            </w:r>
            <w:r>
              <w:rPr>
                <w:rFonts w:hint="eastAsia" w:eastAsia="华文中宋" w:cs="Times New Roman"/>
                <w:kern w:val="0"/>
                <w:sz w:val="21"/>
                <w:szCs w:val="21"/>
                <w:lang w:val="en-US" w:eastAsia="zh-CN" w:bidi="ar-SA"/>
              </w:rPr>
              <w:t>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47D1A2E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29A63A66">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59E5A8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27B9592">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5164FF79">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FD1594">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176</w:t>
            </w:r>
          </w:p>
        </w:tc>
        <w:tc>
          <w:tcPr>
            <w:tcW w:w="849" w:type="dxa"/>
            <w:tcBorders>
              <w:top w:val="single" w:color="auto" w:sz="4" w:space="0"/>
              <w:left w:val="nil"/>
              <w:bottom w:val="single" w:color="auto" w:sz="4" w:space="0"/>
              <w:right w:val="single" w:color="auto" w:sz="4" w:space="0"/>
            </w:tcBorders>
            <w:shd w:val="clear" w:color="auto" w:fill="auto"/>
            <w:vAlign w:val="center"/>
          </w:tcPr>
          <w:p w14:paraId="2C84C6F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01864EB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176</w:t>
            </w:r>
          </w:p>
        </w:tc>
      </w:tr>
      <w:tr w14:paraId="5D0B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4"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5581CEA5">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叶自然资出2025-10-6号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38E7C906">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2F30E57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6661平方米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4C7F0E3A">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科研</w:t>
            </w:r>
            <w:r>
              <w:rPr>
                <w:rFonts w:hint="eastAsia" w:eastAsia="华文中宋" w:cs="Times New Roman"/>
                <w:kern w:val="0"/>
                <w:sz w:val="21"/>
                <w:szCs w:val="21"/>
                <w:lang w:val="en-US" w:eastAsia="zh-CN" w:bidi="ar-SA"/>
              </w:rPr>
              <w:t>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45FD140A">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67811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63DC1AB7">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3FE61E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38CAF20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5558927C">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180</w:t>
            </w:r>
          </w:p>
        </w:tc>
        <w:tc>
          <w:tcPr>
            <w:tcW w:w="849" w:type="dxa"/>
            <w:tcBorders>
              <w:top w:val="single" w:color="auto" w:sz="4" w:space="0"/>
              <w:left w:val="nil"/>
              <w:bottom w:val="single" w:color="auto" w:sz="4" w:space="0"/>
              <w:right w:val="single" w:color="auto" w:sz="4" w:space="0"/>
            </w:tcBorders>
            <w:shd w:val="clear" w:color="auto" w:fill="auto"/>
            <w:vAlign w:val="center"/>
          </w:tcPr>
          <w:p w14:paraId="5A6E151F">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5BF9848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180</w:t>
            </w:r>
          </w:p>
        </w:tc>
      </w:tr>
      <w:tr w14:paraId="26EA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599A788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叶自然资出2026-3-5号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14E00718">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default" w:ascii="Times New Roman" w:hAnsi="Times New Roman" w:eastAsia="华文中宋" w:cs="Times New Roman"/>
                <w:kern w:val="0"/>
                <w:sz w:val="21"/>
                <w:szCs w:val="21"/>
                <w:lang w:val="en-US" w:eastAsia="zh-CN" w:bidi="ar-SA"/>
              </w:rPr>
              <w:t>叶集区绿色板材园水杉路以东、永和路以南、大别山路以北</w:t>
            </w:r>
          </w:p>
        </w:tc>
        <w:tc>
          <w:tcPr>
            <w:tcW w:w="935" w:type="dxa"/>
            <w:tcBorders>
              <w:top w:val="single" w:color="auto" w:sz="4" w:space="0"/>
              <w:left w:val="nil"/>
              <w:bottom w:val="single" w:color="auto" w:sz="4" w:space="0"/>
              <w:right w:val="single" w:color="auto" w:sz="4" w:space="0"/>
            </w:tcBorders>
            <w:shd w:val="clear" w:color="auto" w:fill="auto"/>
            <w:vAlign w:val="center"/>
          </w:tcPr>
          <w:p w14:paraId="793EDA56">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4834平方米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2E6FEF1E">
            <w:pPr>
              <w:widowControl/>
              <w:spacing w:line="320" w:lineRule="exact"/>
              <w:jc w:val="center"/>
              <w:rPr>
                <w:rFonts w:hint="default"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公用设施</w:t>
            </w:r>
            <w:r>
              <w:rPr>
                <w:rFonts w:hint="eastAsia" w:eastAsia="华文中宋" w:cs="Times New Roman"/>
                <w:kern w:val="0"/>
                <w:sz w:val="21"/>
                <w:szCs w:val="21"/>
                <w:lang w:val="en-US" w:eastAsia="zh-CN" w:bidi="ar-SA"/>
              </w:rPr>
              <w:t>用地</w:t>
            </w:r>
            <w:bookmarkStart w:id="13" w:name="_GoBack"/>
            <w:bookmarkEnd w:id="13"/>
          </w:p>
        </w:tc>
        <w:tc>
          <w:tcPr>
            <w:tcW w:w="721" w:type="dxa"/>
            <w:tcBorders>
              <w:top w:val="single" w:color="auto" w:sz="4" w:space="0"/>
              <w:left w:val="nil"/>
              <w:bottom w:val="single" w:color="auto" w:sz="4" w:space="0"/>
              <w:right w:val="single" w:color="auto" w:sz="4" w:space="0"/>
            </w:tcBorders>
            <w:shd w:val="clear" w:color="auto" w:fill="auto"/>
            <w:vAlign w:val="center"/>
          </w:tcPr>
          <w:p w14:paraId="0BB1BC00">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27E830A6">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25F8D459">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不大于40%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6C6E7BE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不小于10%</w:t>
            </w:r>
          </w:p>
        </w:tc>
        <w:tc>
          <w:tcPr>
            <w:tcW w:w="566" w:type="dxa"/>
            <w:tcBorders>
              <w:top w:val="single" w:color="auto" w:sz="4" w:space="0"/>
              <w:left w:val="nil"/>
              <w:bottom w:val="single" w:color="auto" w:sz="4" w:space="0"/>
              <w:right w:val="single" w:color="auto" w:sz="4" w:space="0"/>
            </w:tcBorders>
            <w:shd w:val="clear" w:color="auto" w:fill="auto"/>
            <w:vAlign w:val="center"/>
          </w:tcPr>
          <w:p w14:paraId="00052988">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19C2CE9E">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98</w:t>
            </w:r>
          </w:p>
        </w:tc>
        <w:tc>
          <w:tcPr>
            <w:tcW w:w="849" w:type="dxa"/>
            <w:tcBorders>
              <w:top w:val="single" w:color="auto" w:sz="4" w:space="0"/>
              <w:left w:val="nil"/>
              <w:bottom w:val="single" w:color="auto" w:sz="4" w:space="0"/>
              <w:right w:val="single" w:color="auto" w:sz="4" w:space="0"/>
            </w:tcBorders>
            <w:shd w:val="clear" w:color="auto" w:fill="auto"/>
            <w:vAlign w:val="center"/>
          </w:tcPr>
          <w:p w14:paraId="11756F23">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5</w:t>
            </w:r>
          </w:p>
        </w:tc>
        <w:tc>
          <w:tcPr>
            <w:tcW w:w="849" w:type="dxa"/>
            <w:tcBorders>
              <w:top w:val="single" w:color="auto" w:sz="4" w:space="0"/>
              <w:left w:val="nil"/>
              <w:bottom w:val="single" w:color="auto" w:sz="4" w:space="0"/>
              <w:right w:val="single" w:color="auto" w:sz="4" w:space="0"/>
            </w:tcBorders>
            <w:shd w:val="clear" w:color="auto" w:fill="auto"/>
            <w:vAlign w:val="center"/>
          </w:tcPr>
          <w:p w14:paraId="3872568B">
            <w:pPr>
              <w:widowControl/>
              <w:spacing w:line="320" w:lineRule="exact"/>
              <w:jc w:val="center"/>
              <w:rPr>
                <w:rFonts w:hint="eastAsia" w:ascii="Times New Roman" w:hAnsi="Times New Roman" w:eastAsia="华文中宋" w:cs="Times New Roman"/>
                <w:kern w:val="0"/>
                <w:sz w:val="21"/>
                <w:szCs w:val="21"/>
                <w:lang w:val="en-US" w:eastAsia="zh-CN" w:bidi="ar-SA"/>
              </w:rPr>
            </w:pPr>
            <w:r>
              <w:rPr>
                <w:rFonts w:hint="eastAsia" w:ascii="Times New Roman" w:hAnsi="Times New Roman" w:eastAsia="华文中宋" w:cs="Times New Roman"/>
                <w:kern w:val="0"/>
                <w:sz w:val="21"/>
                <w:szCs w:val="21"/>
                <w:lang w:val="en-US" w:eastAsia="zh-CN" w:bidi="ar-SA"/>
              </w:rPr>
              <w:t>98</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w:t>
      </w:r>
      <w:r>
        <w:rPr>
          <w:rFonts w:hint="eastAsia" w:ascii="宋体" w:hAnsi="宋体"/>
          <w:sz w:val="28"/>
          <w:szCs w:val="28"/>
          <w:lang w:val="en-US" w:eastAsia="zh-CN"/>
        </w:rPr>
        <w:t>2026</w:t>
      </w:r>
      <w:r>
        <w:rPr>
          <w:rFonts w:hint="eastAsia" w:ascii="宋体" w:hAnsi="宋体"/>
          <w:sz w:val="28"/>
          <w:szCs w:val="28"/>
        </w:rPr>
        <w:t>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日17时。</w:t>
      </w:r>
    </w:p>
    <w:p w14:paraId="73CAB0B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2025-7-7</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8330000.00元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捌佰叁拾叁万元整</w:t>
      </w:r>
      <w:r>
        <w:rPr>
          <w:rFonts w:hint="eastAsia" w:ascii="宋体" w:hAnsi="宋体" w:cs="宋体"/>
          <w:color w:val="auto"/>
          <w:sz w:val="28"/>
          <w:szCs w:val="28"/>
          <w:highlight w:val="none"/>
        </w:rPr>
        <w:t>）。</w:t>
      </w:r>
    </w:p>
    <w:p w14:paraId="2E2F815C">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4490000.00元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肆佰肆拾玖万元整</w:t>
      </w:r>
      <w:r>
        <w:rPr>
          <w:rFonts w:hint="eastAsia" w:ascii="宋体" w:hAnsi="宋体" w:cs="宋体"/>
          <w:color w:val="auto"/>
          <w:sz w:val="28"/>
          <w:szCs w:val="28"/>
          <w:highlight w:val="none"/>
        </w:rPr>
        <w:t>）。</w:t>
      </w:r>
    </w:p>
    <w:p w14:paraId="2438634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1760000.00元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壹佰柒拾陆万元整</w:t>
      </w:r>
      <w:r>
        <w:rPr>
          <w:rFonts w:hint="eastAsia" w:ascii="宋体" w:hAnsi="宋体" w:cs="宋体"/>
          <w:color w:val="auto"/>
          <w:sz w:val="28"/>
          <w:szCs w:val="28"/>
          <w:highlight w:val="none"/>
        </w:rPr>
        <w:t>）。</w:t>
      </w:r>
    </w:p>
    <w:p w14:paraId="42B3D160">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2025-10-6</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1800000.00元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壹佰捌拾万元整</w:t>
      </w:r>
      <w:r>
        <w:rPr>
          <w:rFonts w:hint="eastAsia" w:ascii="宋体" w:hAnsi="宋体" w:cs="宋体"/>
          <w:color w:val="auto"/>
          <w:sz w:val="28"/>
          <w:szCs w:val="28"/>
          <w:highlight w:val="none"/>
        </w:rPr>
        <w:t>）。</w:t>
      </w:r>
    </w:p>
    <w:p w14:paraId="15E14A75">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2026-3-5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地块竞买保证金为人民币：</w:t>
      </w:r>
      <w:r>
        <w:rPr>
          <w:rFonts w:hint="eastAsia" w:ascii="宋体" w:hAnsi="宋体" w:cs="宋体"/>
          <w:color w:val="auto"/>
          <w:sz w:val="28"/>
          <w:szCs w:val="28"/>
          <w:highlight w:val="none"/>
          <w:lang w:val="en-US" w:eastAsia="zh-CN"/>
        </w:rPr>
        <w:t>980000.00元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玖拾捌万元整</w:t>
      </w:r>
      <w:r>
        <w:rPr>
          <w:rFonts w:hint="eastAsia" w:ascii="宋体" w:hAnsi="宋体" w:cs="宋体"/>
          <w:color w:val="auto"/>
          <w:sz w:val="28"/>
          <w:szCs w:val="28"/>
          <w:highlight w:val="none"/>
        </w:rPr>
        <w:t>）。</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w:t>
      </w:r>
      <w:r>
        <w:rPr>
          <w:rFonts w:hint="eastAsia" w:ascii="宋体" w:hAnsi="宋体" w:cs="宋体"/>
          <w:sz w:val="28"/>
          <w:szCs w:val="28"/>
        </w:rPr>
        <w:t>申请人可于公告之日至</w:t>
      </w:r>
      <w:r>
        <w:rPr>
          <w:rFonts w:hint="eastAsia" w:ascii="宋体" w:hAnsi="宋体" w:cs="宋体"/>
          <w:sz w:val="28"/>
          <w:szCs w:val="28"/>
          <w:lang w:val="en-US" w:eastAsia="zh-CN"/>
        </w:rPr>
        <w:t>2026</w:t>
      </w:r>
      <w:r>
        <w:rPr>
          <w:rFonts w:hint="eastAsia" w:ascii="宋体" w:hAnsi="宋体" w:cs="宋体"/>
          <w:sz w:val="28"/>
          <w:szCs w:val="28"/>
        </w:rPr>
        <w:t>年</w:t>
      </w:r>
      <w:r>
        <w:rPr>
          <w:rFonts w:hint="eastAsia" w:ascii="宋体" w:hAnsi="宋体" w:cs="宋体"/>
          <w:sz w:val="28"/>
          <w:szCs w:val="28"/>
          <w:lang w:val="en-US" w:eastAsia="zh-CN"/>
        </w:rPr>
        <w:t>6</w:t>
      </w:r>
      <w:r>
        <w:rPr>
          <w:rFonts w:hint="eastAsia" w:ascii="宋体" w:hAnsi="宋体" w:cs="宋体"/>
          <w:sz w:val="28"/>
          <w:szCs w:val="28"/>
        </w:rPr>
        <w:t>月</w:t>
      </w:r>
      <w:r>
        <w:rPr>
          <w:rFonts w:hint="eastAsia" w:ascii="宋体" w:hAnsi="宋体" w:cs="宋体"/>
          <w:sz w:val="28"/>
          <w:szCs w:val="28"/>
          <w:lang w:val="en-US" w:eastAsia="zh-CN"/>
        </w:rPr>
        <w:t>25</w:t>
      </w:r>
      <w:r>
        <w:rPr>
          <w:rFonts w:hint="eastAsia" w:ascii="宋体" w:hAnsi="宋体" w:cs="宋体"/>
          <w:sz w:val="28"/>
          <w:szCs w:val="28"/>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w:t>
      </w:r>
      <w:r>
        <w:rPr>
          <w:rFonts w:hint="eastAsia" w:ascii="宋体" w:hAnsi="宋体" w:cs="宋体"/>
          <w:sz w:val="28"/>
          <w:szCs w:val="28"/>
          <w:lang w:val="en-US" w:eastAsia="zh-CN"/>
        </w:rPr>
        <w:t>.</w:t>
      </w:r>
      <w:r>
        <w:rPr>
          <w:rFonts w:hint="eastAsia" w:ascii="宋体" w:hAnsi="宋体" w:cs="宋体"/>
          <w:sz w:val="28"/>
          <w:szCs w:val="28"/>
        </w:rPr>
        <w:t>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17</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26</w:t>
      </w:r>
      <w:r>
        <w:rPr>
          <w:rFonts w:hint="eastAsia" w:ascii="宋体" w:hAnsi="宋体" w:cs="宋体"/>
          <w:color w:val="auto"/>
          <w:sz w:val="28"/>
          <w:szCs w:val="28"/>
          <w:highlight w:val="none"/>
        </w:rPr>
        <w:t>日</w:t>
      </w:r>
      <w:r>
        <w:rPr>
          <w:rFonts w:hint="eastAsia" w:ascii="宋体" w:hAnsi="宋体" w:cs="宋体"/>
          <w:color w:val="auto"/>
          <w:sz w:val="28"/>
          <w:szCs w:val="28"/>
          <w:highlight w:val="none"/>
          <w:lang w:val="en-US" w:eastAsia="zh-CN"/>
        </w:rPr>
        <w:t>下午3</w:t>
      </w:r>
      <w:r>
        <w:rPr>
          <w:rFonts w:hint="eastAsia" w:ascii="宋体" w:hAnsi="宋体" w:cs="宋体"/>
          <w:color w:val="auto"/>
          <w:sz w:val="28"/>
          <w:szCs w:val="28"/>
          <w:highlight w:val="none"/>
        </w:rPr>
        <w:t>时0</w:t>
      </w:r>
      <w:r>
        <w:rPr>
          <w:rFonts w:hint="eastAsia" w:ascii="宋体" w:hAnsi="宋体" w:cs="宋体"/>
          <w:color w:val="auto"/>
          <w:sz w:val="28"/>
          <w:szCs w:val="28"/>
          <w:highlight w:val="none"/>
          <w:lang w:val="en-US" w:eastAsia="zh-CN"/>
        </w:rPr>
        <w:t>0</w:t>
      </w:r>
      <w:r>
        <w:rPr>
          <w:rFonts w:hint="eastAsia" w:ascii="宋体" w:hAnsi="宋体" w:cs="宋体"/>
          <w:color w:val="auto"/>
          <w:sz w:val="28"/>
          <w:szCs w:val="28"/>
          <w:highlight w:val="none"/>
        </w:rPr>
        <w:t>分在六安市叶集区公共资源交易中心开标室3举行挂牌活动，并于</w:t>
      </w:r>
      <w:r>
        <w:rPr>
          <w:rFonts w:hint="eastAsia" w:ascii="宋体" w:hAnsi="宋体" w:cs="宋体"/>
          <w:color w:val="auto"/>
          <w:sz w:val="28"/>
          <w:szCs w:val="28"/>
          <w:highlight w:val="none"/>
          <w:lang w:val="en-US" w:eastAsia="zh-CN"/>
        </w:rPr>
        <w:t>2026</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26</w:t>
      </w:r>
      <w:r>
        <w:rPr>
          <w:rFonts w:hint="eastAsia" w:ascii="宋体" w:hAnsi="宋体" w:cs="宋体"/>
          <w:color w:val="auto"/>
          <w:sz w:val="28"/>
          <w:szCs w:val="28"/>
          <w:highlight w:val="none"/>
        </w:rPr>
        <w:t>日</w:t>
      </w:r>
      <w:r>
        <w:rPr>
          <w:rFonts w:hint="eastAsia" w:ascii="宋体" w:hAnsi="宋体" w:cs="宋体"/>
          <w:color w:val="auto"/>
          <w:sz w:val="28"/>
          <w:szCs w:val="28"/>
          <w:highlight w:val="none"/>
          <w:lang w:val="en-US" w:eastAsia="zh-CN"/>
        </w:rPr>
        <w:t>下午3</w:t>
      </w:r>
      <w:r>
        <w:rPr>
          <w:rFonts w:hint="eastAsia" w:ascii="宋体" w:hAnsi="宋体" w:cs="宋体"/>
          <w:color w:val="auto"/>
          <w:sz w:val="28"/>
          <w:szCs w:val="28"/>
          <w:highlight w:val="none"/>
        </w:rPr>
        <w:t>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60520D4C">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2025-7-7</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8330000.00元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捌佰叁拾叁万元整），增价幅度为人民币100000.00元（大写：拾万元）。</w:t>
      </w:r>
    </w:p>
    <w:p w14:paraId="19D1A288">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2025-7-8</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4490000.00元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肆佰肆拾玖万元整），增价幅度为人民币50000.00元（大写：伍万元）。</w:t>
      </w:r>
    </w:p>
    <w:p w14:paraId="1D7CEE93">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1760000.00元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壹佰柒拾陆万元整），增价幅度为人民币50000.00元（大写：伍万元）。</w:t>
      </w:r>
    </w:p>
    <w:p w14:paraId="7A384AE4">
      <w:pPr>
        <w:spacing w:line="520" w:lineRule="exact"/>
        <w:ind w:firstLine="560" w:firstLineChars="200"/>
        <w:rPr>
          <w:rFonts w:hint="eastAsia"/>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2025-10-6</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1800000.00元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壹佰捌拾万元整），增价幅度为人民币50000.00元（大写：伍万元）。</w:t>
      </w:r>
    </w:p>
    <w:p w14:paraId="372B83D6">
      <w:pPr>
        <w:spacing w:line="520" w:lineRule="exact"/>
        <w:ind w:firstLine="560" w:firstLineChars="200"/>
        <w:rPr>
          <w:rFonts w:hint="eastAsia"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2026-3-5</w:t>
      </w:r>
      <w:r>
        <w:rPr>
          <w:rFonts w:hint="eastAsia" w:ascii="宋体" w:hAnsi="宋体" w:cs="宋体"/>
          <w:color w:val="auto"/>
          <w:sz w:val="28"/>
          <w:szCs w:val="28"/>
          <w:highlight w:val="none"/>
        </w:rPr>
        <w:t>号</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rPr>
        <w:t>地块</w:t>
      </w:r>
      <w:r>
        <w:rPr>
          <w:rFonts w:hint="eastAsia" w:ascii="宋体" w:hAnsi="宋体" w:cs="宋体"/>
          <w:color w:val="auto"/>
          <w:sz w:val="28"/>
          <w:szCs w:val="28"/>
          <w:highlight w:val="none"/>
          <w:lang w:val="en-US" w:eastAsia="zh-CN"/>
        </w:rPr>
        <w:t>出让起价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980000.00元</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玖拾捌万元整），增价幅度为人民币50000.00元（大写：伍万元）。</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62BF3D96">
      <w:pPr>
        <w:spacing w:line="520" w:lineRule="exact"/>
        <w:ind w:firstLine="560" w:firstLineChars="200"/>
        <w:rPr>
          <w:rFonts w:hint="eastAsia" w:ascii="宋体" w:hAnsi="宋体" w:cs="宋体"/>
          <w:sz w:val="28"/>
          <w:szCs w:val="28"/>
        </w:rPr>
      </w:pPr>
      <w:r>
        <w:rPr>
          <w:rFonts w:hint="eastAsia" w:ascii="宋体" w:hAnsi="宋体" w:cs="宋体"/>
          <w:sz w:val="28"/>
          <w:szCs w:val="28"/>
        </w:rPr>
        <w:t>(三）地块</w:t>
      </w:r>
      <w:r>
        <w:rPr>
          <w:rFonts w:hint="eastAsia" w:ascii="宋体" w:hAnsi="宋体" w:cs="宋体"/>
          <w:sz w:val="28"/>
          <w:szCs w:val="28"/>
          <w:lang w:val="en-US" w:eastAsia="zh-CN"/>
        </w:rPr>
        <w:t>自签订土地出让合同之日起30日内缴纳全部土地出让价款，</w:t>
      </w:r>
      <w:r>
        <w:rPr>
          <w:rFonts w:hint="eastAsia" w:ascii="宋体" w:hAnsi="宋体" w:cs="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（四）本次出让地块自签订出让合同之日起30日内由六安市自然资源和规划局叶集分局按现状标准交付土地，交付后</w:t>
      </w:r>
      <w:r>
        <w:rPr>
          <w:rFonts w:hint="eastAsia" w:ascii="宋体" w:hAnsi="宋体" w:cs="宋体"/>
          <w:sz w:val="28"/>
          <w:szCs w:val="28"/>
          <w:lang w:val="en-US" w:eastAsia="zh-CN"/>
        </w:rPr>
        <w:t>12个月</w:t>
      </w:r>
      <w:r>
        <w:rPr>
          <w:rFonts w:hint="eastAsia" w:ascii="宋体" w:hAnsi="宋体" w:cs="宋体"/>
          <w:sz w:val="28"/>
          <w:szCs w:val="28"/>
        </w:rPr>
        <w:t>内应开工建设</w:t>
      </w:r>
      <w:r>
        <w:rPr>
          <w:rFonts w:hint="eastAsia" w:ascii="宋体" w:hAnsi="宋体" w:cs="宋体"/>
          <w:sz w:val="28"/>
          <w:szCs w:val="28"/>
          <w:lang w:eastAsia="zh-CN"/>
        </w:rPr>
        <w:t>，</w:t>
      </w:r>
      <w:r>
        <w:rPr>
          <w:rFonts w:hint="eastAsia" w:ascii="宋体" w:hAnsi="宋体" w:cs="宋体"/>
          <w:sz w:val="28"/>
          <w:szCs w:val="28"/>
        </w:rPr>
        <w:t>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default"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679A420A">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Times New Roman"/>
          <w:sz w:val="28"/>
          <w:szCs w:val="28"/>
          <w:lang w:val="en-US" w:eastAsia="zh-CN"/>
        </w:rPr>
      </w:pPr>
      <w:r>
        <w:rPr>
          <w:rFonts w:hint="eastAsia" w:ascii="宋体" w:hAnsi="宋体" w:cs="Times New Roman"/>
          <w:sz w:val="28"/>
          <w:szCs w:val="28"/>
          <w:lang w:val="en-US" w:eastAsia="zh-CN"/>
        </w:rPr>
        <w:t>（十四）地块内现状有合法建筑物和构筑物，建筑物和构筑物由土地竞得人与建筑物和构筑物所有权人自行协商处置。</w:t>
      </w:r>
      <w:r>
        <w:rPr>
          <w:rFonts w:hint="eastAsia" w:ascii="宋体" w:hAnsi="宋体"/>
          <w:sz w:val="28"/>
          <w:szCs w:val="28"/>
          <w:lang w:val="en-US" w:eastAsia="zh-CN"/>
        </w:rPr>
        <w:t>工业地块实行“交地即发证”，并按照“标准地”方式供应，</w:t>
      </w:r>
      <w:r>
        <w:rPr>
          <w:rFonts w:hint="eastAsia" w:ascii="宋体" w:hAnsi="宋体"/>
          <w:color w:val="auto"/>
          <w:sz w:val="28"/>
          <w:szCs w:val="28"/>
          <w:lang w:val="en-US" w:eastAsia="zh-CN"/>
        </w:rPr>
        <w:t>须在签订《土地成交确认书》后30日内与叶集经济开发区管委会签订《工业项目用地投入产出监管合同》。</w:t>
      </w:r>
    </w:p>
    <w:p w14:paraId="1AD37DD5">
      <w:pPr>
        <w:pStyle w:val="2"/>
        <w:rPr>
          <w:rFonts w:hint="eastAsia"/>
        </w:rPr>
      </w:pPr>
    </w:p>
    <w:p w14:paraId="3CF6938F">
      <w:pPr>
        <w:spacing w:line="520" w:lineRule="exact"/>
        <w:ind w:firstLine="5320" w:firstLineChars="1900"/>
        <w:rPr>
          <w:rFonts w:ascii="宋体" w:hAnsi="宋体" w:cs="宋体"/>
          <w:color w:val="auto"/>
          <w:sz w:val="28"/>
          <w:szCs w:val="28"/>
          <w:highlight w:val="none"/>
        </w:rPr>
      </w:pPr>
      <w:r>
        <w:rPr>
          <w:rFonts w:hint="eastAsia" w:ascii="宋体" w:hAnsi="宋体" w:cs="宋体"/>
          <w:color w:val="auto"/>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六</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二十六</w:t>
      </w:r>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w:t>
      </w:r>
      <w:r>
        <w:rPr>
          <w:rFonts w:hint="eastAsia"/>
          <w:sz w:val="30"/>
          <w:szCs w:val="30"/>
          <w:lang w:val="en-US" w:eastAsia="zh-CN"/>
        </w:rPr>
        <w:t xml:space="preserve">      </w:t>
      </w:r>
      <w:r>
        <w:rPr>
          <w:rFonts w:hint="eastAsia"/>
          <w:sz w:val="30"/>
          <w:szCs w:val="30"/>
        </w:rPr>
        <w:t>”地块的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w:t>
      </w:r>
      <w:r>
        <w:rPr>
          <w:rFonts w:hint="eastAsia"/>
          <w:sz w:val="30"/>
          <w:szCs w:val="30"/>
          <w:lang w:eastAsia="zh-CN"/>
        </w:rPr>
        <w:t>，</w:t>
      </w:r>
      <w:r>
        <w:rPr>
          <w:rFonts w:hint="eastAsia"/>
          <w:sz w:val="30"/>
          <w:szCs w:val="30"/>
        </w:rPr>
        <w:t>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ind w:firstLine="600" w:firstLineChars="200"/>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3"/>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3"/>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061FFEC2">
      <w:pPr>
        <w:spacing w:line="580" w:lineRule="exact"/>
        <w:jc w:val="left"/>
        <w:rPr>
          <w:rFonts w:hint="default" w:ascii="宋体" w:hAnsi="宋体" w:eastAsia="宋体"/>
          <w:b/>
          <w:sz w:val="28"/>
          <w:szCs w:val="22"/>
          <w:lang w:val="en-US" w:eastAsia="zh-CN"/>
        </w:rPr>
      </w:pPr>
      <w:r>
        <w:rPr>
          <w:rFonts w:hint="eastAsia" w:ascii="宋体" w:hAnsi="宋体"/>
          <w:b/>
          <w:sz w:val="28"/>
          <w:szCs w:val="22"/>
          <w:lang w:val="en-US" w:eastAsia="zh-CN"/>
        </w:rPr>
        <w:t xml:space="preserve"> ：</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firstLine="560" w:firstLineChars="200"/>
        <w:rPr>
          <w:rFonts w:ascii="宋体" w:hAnsi="宋体"/>
          <w:sz w:val="28"/>
        </w:rPr>
      </w:pPr>
      <w:r>
        <w:rPr>
          <w:rFonts w:hint="eastAsia" w:ascii="宋体" w:hAnsi="宋体"/>
          <w:sz w:val="28"/>
        </w:rPr>
        <w:t>该次出让的地块净用地面积:</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sz w:val="28"/>
          <w:lang w:val="en-US" w:eastAsia="zh-CN"/>
        </w:rPr>
        <w:t xml:space="preserve">  </w:t>
      </w:r>
      <w:r>
        <w:rPr>
          <w:rFonts w:hint="eastAsia" w:ascii="宋体" w:hAnsi="宋体"/>
          <w:b/>
          <w:bCs/>
          <w:sz w:val="28"/>
          <w:lang w:val="en-US" w:eastAsia="zh-CN"/>
        </w:rPr>
        <w:t>元</w:t>
      </w:r>
      <w:r>
        <w:rPr>
          <w:rFonts w:hint="eastAsia" w:ascii="宋体" w:hAnsi="宋体"/>
          <w:sz w:val="28"/>
        </w:rPr>
        <w:t>（大写）（</w:t>
      </w:r>
      <w:r>
        <w:rPr>
          <w:rFonts w:hint="eastAsia" w:ascii="宋体" w:hAnsi="宋体"/>
          <w:b/>
          <w:bCs/>
          <w:sz w:val="28"/>
          <w:lang w:val="en-US" w:eastAsia="zh-CN"/>
        </w:rPr>
        <w:t xml:space="preserve"> </w:t>
      </w:r>
      <w:r>
        <w:rPr>
          <w:rFonts w:hint="eastAsia" w:ascii="宋体" w:hAnsi="宋体"/>
          <w:sz w:val="28"/>
        </w:rPr>
        <w:t>），土地出让金总价为人民币</w:t>
      </w:r>
      <w:r>
        <w:rPr>
          <w:rFonts w:hint="eastAsia" w:ascii="宋体" w:hAnsi="宋体"/>
          <w:b/>
          <w:sz w:val="28"/>
          <w:lang w:val="en-US" w:eastAsia="zh-CN"/>
        </w:rPr>
        <w:t xml:space="preserve"> </w:t>
      </w:r>
      <w:r>
        <w:rPr>
          <w:rFonts w:hint="eastAsia" w:ascii="宋体" w:hAnsi="宋体"/>
          <w:sz w:val="28"/>
        </w:rPr>
        <w:t>万元（大写）（</w:t>
      </w:r>
      <w:r>
        <w:rPr>
          <w:rFonts w:hint="eastAsia" w:ascii="宋体" w:hAnsi="宋体"/>
          <w:b/>
          <w:bCs/>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2EDA4DF6">
      <w:pPr>
        <w:spacing w:line="580" w:lineRule="exact"/>
        <w:ind w:right="420" w:firstLine="560" w:firstLineChars="200"/>
        <w:jc w:val="center"/>
        <w:rPr>
          <w:rFonts w:hint="eastAsia" w:ascii="宋体" w:hAnsi="宋体"/>
          <w:b/>
          <w:sz w:val="28"/>
          <w:szCs w:val="22"/>
          <w:lang w:val="en-US" w:eastAsia="zh-CN"/>
        </w:rPr>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r>
        <w:rPr>
          <w:rFonts w:hint="eastAsia" w:ascii="宋体" w:hAnsi="宋体"/>
          <w:sz w:val="28"/>
        </w:rPr>
        <w:t xml:space="preserve">                   </w:t>
      </w:r>
      <w:r>
        <w:rPr>
          <w:rFonts w:hint="eastAsia" w:ascii="宋体" w:hAnsi="宋体"/>
          <w:b/>
          <w:sz w:val="28"/>
          <w:szCs w:val="22"/>
          <w:lang w:val="en-US" w:eastAsia="zh-CN"/>
        </w:rPr>
        <w:t xml:space="preserve">   年 月</w:t>
      </w:r>
      <w:bookmarkEnd w:id="12"/>
      <w:r>
        <w:rPr>
          <w:rFonts w:hint="eastAsia" w:ascii="宋体" w:hAnsi="宋体"/>
          <w:b/>
          <w:sz w:val="28"/>
          <w:szCs w:val="22"/>
          <w:lang w:val="en-US" w:eastAsia="zh-CN"/>
        </w:rPr>
        <w:t xml:space="preserve"> 日 </w:t>
      </w:r>
    </w:p>
    <w:p w14:paraId="40E4A3CF">
      <w:pPr>
        <w:pStyle w:val="2"/>
        <w:ind w:left="0" w:leftChars="0" w:firstLine="0" w:firstLineChars="0"/>
        <w:rPr>
          <w:rFonts w:hint="eastAsia"/>
          <w:lang w:eastAsia="zh-CN"/>
        </w:rPr>
      </w:pPr>
      <w:r>
        <w:rPr>
          <w:rFonts w:hint="eastAsia"/>
          <w:lang w:eastAsia="zh-CN"/>
        </w:rPr>
        <w:drawing>
          <wp:inline distT="0" distB="0" distL="114300" distR="114300">
            <wp:extent cx="6182995" cy="8745855"/>
            <wp:effectExtent l="0" t="0" r="4445" b="1905"/>
            <wp:docPr id="26" name="图片 26" descr="叶自然资出2025-7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叶自然资出2025-7号规条和红线图_页面_1"/>
                    <pic:cNvPicPr>
                      <a:picLocks noChangeAspect="1"/>
                    </pic:cNvPicPr>
                  </pic:nvPicPr>
                  <pic:blipFill>
                    <a:blip r:embed="rId23"/>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8" name="图片 8" descr="叶自然资出2025-7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叶自然资出2025-7号规条和红线图_页面_2"/>
                    <pic:cNvPicPr>
                      <a:picLocks noChangeAspect="1"/>
                    </pic:cNvPicPr>
                  </pic:nvPicPr>
                  <pic:blipFill>
                    <a:blip r:embed="rId24"/>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7" name="图片 7" descr="叶自然资出2025-7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自然资出2025-7号规条和红线图_页面_3"/>
                    <pic:cNvPicPr>
                      <a:picLocks noChangeAspect="1"/>
                    </pic:cNvPicPr>
                  </pic:nvPicPr>
                  <pic:blipFill>
                    <a:blip r:embed="rId25"/>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7" name="图片 27" descr="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宗地图"/>
                    <pic:cNvPicPr>
                      <a:picLocks noChangeAspect="1"/>
                    </pic:cNvPicPr>
                  </pic:nvPicPr>
                  <pic:blipFill>
                    <a:blip r:embed="rId26"/>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8" name="图片 28" descr="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宗地图"/>
                    <pic:cNvPicPr>
                      <a:picLocks noChangeAspect="1"/>
                    </pic:cNvPicPr>
                  </pic:nvPicPr>
                  <pic:blipFill>
                    <a:blip r:embed="rId27"/>
                    <a:stretch>
                      <a:fillRect/>
                    </a:stretch>
                  </pic:blipFill>
                  <pic:spPr>
                    <a:xfrm>
                      <a:off x="0" y="0"/>
                      <a:ext cx="6182995" cy="8745855"/>
                    </a:xfrm>
                    <a:prstGeom prst="rect">
                      <a:avLst/>
                    </a:prstGeom>
                  </pic:spPr>
                </pic:pic>
              </a:graphicData>
            </a:graphic>
          </wp:inline>
        </w:drawing>
      </w:r>
    </w:p>
    <w:p w14:paraId="3A877697">
      <w:pPr>
        <w:pStyle w:val="2"/>
        <w:ind w:left="0" w:leftChars="0" w:firstLine="0" w:firstLineChars="0"/>
        <w:jc w:val="center"/>
        <w:rPr>
          <w:rFonts w:hint="eastAsia"/>
          <w:lang w:eastAsia="zh-CN"/>
        </w:rPr>
      </w:pPr>
      <w:r>
        <w:rPr>
          <w:rFonts w:hint="eastAsia"/>
          <w:lang w:eastAsia="zh-CN"/>
        </w:rPr>
        <w:drawing>
          <wp:inline distT="0" distB="0" distL="114300" distR="114300">
            <wp:extent cx="6182995" cy="8745855"/>
            <wp:effectExtent l="0" t="0" r="4445" b="1905"/>
            <wp:docPr id="32" name="图片 32" descr="叶自然资出2025-10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叶自然资出2025-10号规条和红线图_页面_1"/>
                    <pic:cNvPicPr>
                      <a:picLocks noChangeAspect="1"/>
                    </pic:cNvPicPr>
                  </pic:nvPicPr>
                  <pic:blipFill>
                    <a:blip r:embed="rId28"/>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31" name="图片 31" descr="叶自然资出2025-10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叶自然资出2025-10号规条和红线图_页面_2"/>
                    <pic:cNvPicPr>
                      <a:picLocks noChangeAspect="1"/>
                    </pic:cNvPicPr>
                  </pic:nvPicPr>
                  <pic:blipFill>
                    <a:blip r:embed="rId29"/>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30" name="图片 30" descr="叶自然资出2025-10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叶自然资出2025-10号规条和红线图_页面_3"/>
                    <pic:cNvPicPr>
                      <a:picLocks noChangeAspect="1"/>
                    </pic:cNvPicPr>
                  </pic:nvPicPr>
                  <pic:blipFill>
                    <a:blip r:embed="rId30"/>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9" name="图片 29" descr="叶自然资出2025-10号规条和红线图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叶自然资出2025-10号规条和红线图_页面_4"/>
                    <pic:cNvPicPr>
                      <a:picLocks noChangeAspect="1"/>
                    </pic:cNvPicPr>
                  </pic:nvPicPr>
                  <pic:blipFill>
                    <a:blip r:embed="rId31"/>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3901440" cy="5520055"/>
            <wp:effectExtent l="0" t="0" r="0" b="4445"/>
            <wp:docPr id="33" name="图片 33" descr="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宗地图"/>
                    <pic:cNvPicPr>
                      <a:picLocks noChangeAspect="1"/>
                    </pic:cNvPicPr>
                  </pic:nvPicPr>
                  <pic:blipFill>
                    <a:blip r:embed="rId32"/>
                    <a:stretch>
                      <a:fillRect/>
                    </a:stretch>
                  </pic:blipFill>
                  <pic:spPr>
                    <a:xfrm>
                      <a:off x="0" y="0"/>
                      <a:ext cx="3901440" cy="5520055"/>
                    </a:xfrm>
                    <a:prstGeom prst="rect">
                      <a:avLst/>
                    </a:prstGeom>
                  </pic:spPr>
                </pic:pic>
              </a:graphicData>
            </a:graphic>
          </wp:inline>
        </w:drawing>
      </w:r>
      <w:r>
        <w:rPr>
          <w:rFonts w:hint="eastAsia"/>
          <w:lang w:eastAsia="zh-CN"/>
        </w:rPr>
        <w:drawing>
          <wp:inline distT="0" distB="0" distL="114300" distR="114300">
            <wp:extent cx="3901440" cy="5520055"/>
            <wp:effectExtent l="0" t="0" r="0" b="4445"/>
            <wp:docPr id="34" name="图片 34" descr="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宗地图"/>
                    <pic:cNvPicPr>
                      <a:picLocks noChangeAspect="1"/>
                    </pic:cNvPicPr>
                  </pic:nvPicPr>
                  <pic:blipFill>
                    <a:blip r:embed="rId33"/>
                    <a:stretch>
                      <a:fillRect/>
                    </a:stretch>
                  </pic:blipFill>
                  <pic:spPr>
                    <a:xfrm>
                      <a:off x="0" y="0"/>
                      <a:ext cx="3901440" cy="5520055"/>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37" name="图片 37" descr="叶自然资出2026-3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叶自然资出2026-3号规条和红线图_页面_1"/>
                    <pic:cNvPicPr>
                      <a:picLocks noChangeAspect="1"/>
                    </pic:cNvPicPr>
                  </pic:nvPicPr>
                  <pic:blipFill>
                    <a:blip r:embed="rId34"/>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36" name="图片 36" descr="叶自然资出2026-3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叶自然资出2026-3号规条和红线图_页面_2"/>
                    <pic:cNvPicPr>
                      <a:picLocks noChangeAspect="1"/>
                    </pic:cNvPicPr>
                  </pic:nvPicPr>
                  <pic:blipFill>
                    <a:blip r:embed="rId35"/>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4445" b="3810"/>
            <wp:docPr id="35" name="图片 35" descr="叶自然资出2026-3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叶自然资出2026-3号规条和红线图_页面_3"/>
                    <pic:cNvPicPr>
                      <a:picLocks noChangeAspect="1"/>
                    </pic:cNvPicPr>
                  </pic:nvPicPr>
                  <pic:blipFill>
                    <a:blip r:embed="rId36"/>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3901440" cy="5520055"/>
            <wp:effectExtent l="0" t="0" r="0" b="4445"/>
            <wp:docPr id="38" name="图片 38" descr="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宗地图"/>
                    <pic:cNvPicPr>
                      <a:picLocks noChangeAspect="1"/>
                    </pic:cNvPicPr>
                  </pic:nvPicPr>
                  <pic:blipFill>
                    <a:blip r:embed="rId37"/>
                    <a:stretch>
                      <a:fillRect/>
                    </a:stretch>
                  </pic:blipFill>
                  <pic:spPr>
                    <a:xfrm>
                      <a:off x="0" y="0"/>
                      <a:ext cx="3901440" cy="5520055"/>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5"/>
      </w:rPr>
    </w:pPr>
    <w:r>
      <w:fldChar w:fldCharType="begin"/>
    </w:r>
    <w:r>
      <w:rPr>
        <w:rStyle w:val="15"/>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916CC6"/>
    <w:rsid w:val="03FD4132"/>
    <w:rsid w:val="043548AA"/>
    <w:rsid w:val="043E291F"/>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77C4A"/>
    <w:rsid w:val="091F7505"/>
    <w:rsid w:val="093A3733"/>
    <w:rsid w:val="09F45FD8"/>
    <w:rsid w:val="0A8967CA"/>
    <w:rsid w:val="0A9728EC"/>
    <w:rsid w:val="0AA06052"/>
    <w:rsid w:val="0AEB73DB"/>
    <w:rsid w:val="0B4861ED"/>
    <w:rsid w:val="0B634213"/>
    <w:rsid w:val="0B6B7B96"/>
    <w:rsid w:val="0B7365F1"/>
    <w:rsid w:val="0B927856"/>
    <w:rsid w:val="0BC747D7"/>
    <w:rsid w:val="0C0255F8"/>
    <w:rsid w:val="0C042BCE"/>
    <w:rsid w:val="0C992E66"/>
    <w:rsid w:val="0CBB2DDD"/>
    <w:rsid w:val="0CD43E9E"/>
    <w:rsid w:val="0D2C2D7C"/>
    <w:rsid w:val="0D326458"/>
    <w:rsid w:val="0D601C82"/>
    <w:rsid w:val="0D793490"/>
    <w:rsid w:val="0E3C6699"/>
    <w:rsid w:val="0E422ED9"/>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2B2261A"/>
    <w:rsid w:val="12C111F6"/>
    <w:rsid w:val="13171243"/>
    <w:rsid w:val="13370331"/>
    <w:rsid w:val="13B62D0F"/>
    <w:rsid w:val="13F217DA"/>
    <w:rsid w:val="149158C4"/>
    <w:rsid w:val="14B93155"/>
    <w:rsid w:val="14FB2910"/>
    <w:rsid w:val="152E7804"/>
    <w:rsid w:val="15685A60"/>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0861F4"/>
    <w:rsid w:val="1A22250B"/>
    <w:rsid w:val="1A654E58"/>
    <w:rsid w:val="1A841477"/>
    <w:rsid w:val="1A9C424D"/>
    <w:rsid w:val="1B1A1616"/>
    <w:rsid w:val="1B4B10D5"/>
    <w:rsid w:val="1B5F4C7C"/>
    <w:rsid w:val="1B6E7A98"/>
    <w:rsid w:val="1BCC1906"/>
    <w:rsid w:val="1BEA723A"/>
    <w:rsid w:val="1C010930"/>
    <w:rsid w:val="1C286249"/>
    <w:rsid w:val="1C44498D"/>
    <w:rsid w:val="1C5B0FAE"/>
    <w:rsid w:val="1CC405AD"/>
    <w:rsid w:val="1CD42C70"/>
    <w:rsid w:val="1CFC5477"/>
    <w:rsid w:val="1CFF6D16"/>
    <w:rsid w:val="1D501DE5"/>
    <w:rsid w:val="1E010773"/>
    <w:rsid w:val="1E0E1CCF"/>
    <w:rsid w:val="1E205105"/>
    <w:rsid w:val="1E6326BC"/>
    <w:rsid w:val="1E884867"/>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B84AA1"/>
    <w:rsid w:val="24EA3315"/>
    <w:rsid w:val="25A9301A"/>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71D22"/>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12845E5"/>
    <w:rsid w:val="31712C84"/>
    <w:rsid w:val="31AB6775"/>
    <w:rsid w:val="31D45399"/>
    <w:rsid w:val="31E7004C"/>
    <w:rsid w:val="3215016C"/>
    <w:rsid w:val="323E3EEF"/>
    <w:rsid w:val="32BB5E63"/>
    <w:rsid w:val="331A208F"/>
    <w:rsid w:val="333C2740"/>
    <w:rsid w:val="339733AC"/>
    <w:rsid w:val="33D32D3E"/>
    <w:rsid w:val="33FE167D"/>
    <w:rsid w:val="340E3C22"/>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733"/>
    <w:rsid w:val="38265B21"/>
    <w:rsid w:val="38414C9C"/>
    <w:rsid w:val="385165E5"/>
    <w:rsid w:val="385D0AFA"/>
    <w:rsid w:val="386C6E6D"/>
    <w:rsid w:val="38767057"/>
    <w:rsid w:val="389A286E"/>
    <w:rsid w:val="38D67D3F"/>
    <w:rsid w:val="39297DD7"/>
    <w:rsid w:val="395637B4"/>
    <w:rsid w:val="395C1320"/>
    <w:rsid w:val="39A14F85"/>
    <w:rsid w:val="39DA1BC6"/>
    <w:rsid w:val="3A12378C"/>
    <w:rsid w:val="3A1A4D37"/>
    <w:rsid w:val="3AAC1536"/>
    <w:rsid w:val="3AEA64B7"/>
    <w:rsid w:val="3B4C59E8"/>
    <w:rsid w:val="3B5129DA"/>
    <w:rsid w:val="3B8C2AF8"/>
    <w:rsid w:val="3BA6033C"/>
    <w:rsid w:val="3BA82115"/>
    <w:rsid w:val="3BB17370"/>
    <w:rsid w:val="3C21415B"/>
    <w:rsid w:val="3C66264A"/>
    <w:rsid w:val="3C90308E"/>
    <w:rsid w:val="3CCD02A4"/>
    <w:rsid w:val="3DB81414"/>
    <w:rsid w:val="3DF15A33"/>
    <w:rsid w:val="3DF84269"/>
    <w:rsid w:val="3E0930F8"/>
    <w:rsid w:val="3EBD3B8B"/>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BF4B43"/>
    <w:rsid w:val="42DA7C89"/>
    <w:rsid w:val="433C4E0A"/>
    <w:rsid w:val="43BD7B12"/>
    <w:rsid w:val="43D23F8D"/>
    <w:rsid w:val="43E93E8B"/>
    <w:rsid w:val="43EF0FE2"/>
    <w:rsid w:val="441E2E72"/>
    <w:rsid w:val="445B0426"/>
    <w:rsid w:val="44AC6B2C"/>
    <w:rsid w:val="44C304A5"/>
    <w:rsid w:val="45293B4D"/>
    <w:rsid w:val="45864050"/>
    <w:rsid w:val="45B01701"/>
    <w:rsid w:val="45F60406"/>
    <w:rsid w:val="46097298"/>
    <w:rsid w:val="460E36D3"/>
    <w:rsid w:val="462705C0"/>
    <w:rsid w:val="46326F64"/>
    <w:rsid w:val="46746924"/>
    <w:rsid w:val="46AF05B5"/>
    <w:rsid w:val="46C52387"/>
    <w:rsid w:val="47624183"/>
    <w:rsid w:val="47BB76C0"/>
    <w:rsid w:val="48121CB1"/>
    <w:rsid w:val="4812529F"/>
    <w:rsid w:val="483835E4"/>
    <w:rsid w:val="48C0695A"/>
    <w:rsid w:val="490C1CEF"/>
    <w:rsid w:val="49910E1C"/>
    <w:rsid w:val="4A131EDA"/>
    <w:rsid w:val="4A562058"/>
    <w:rsid w:val="4A666EE5"/>
    <w:rsid w:val="4ACD18C8"/>
    <w:rsid w:val="4AD3375C"/>
    <w:rsid w:val="4AD5073A"/>
    <w:rsid w:val="4AFD71B2"/>
    <w:rsid w:val="4B1A06F3"/>
    <w:rsid w:val="4B7576E5"/>
    <w:rsid w:val="4B867A5E"/>
    <w:rsid w:val="4BDD41DE"/>
    <w:rsid w:val="4C0A69B9"/>
    <w:rsid w:val="4C84599F"/>
    <w:rsid w:val="4C852BAD"/>
    <w:rsid w:val="4C9B5747"/>
    <w:rsid w:val="4C9F6C2D"/>
    <w:rsid w:val="4CAF49BE"/>
    <w:rsid w:val="4CC159E0"/>
    <w:rsid w:val="4D3551B1"/>
    <w:rsid w:val="4D594691"/>
    <w:rsid w:val="4D736A7A"/>
    <w:rsid w:val="4D7C6F8E"/>
    <w:rsid w:val="4D8E3F36"/>
    <w:rsid w:val="4DCA7046"/>
    <w:rsid w:val="4E315BC3"/>
    <w:rsid w:val="4E4A70AA"/>
    <w:rsid w:val="4E7445BE"/>
    <w:rsid w:val="4E9E798F"/>
    <w:rsid w:val="4EA03605"/>
    <w:rsid w:val="4EB15C13"/>
    <w:rsid w:val="4EE56C31"/>
    <w:rsid w:val="4EFC5303"/>
    <w:rsid w:val="4F1D6A04"/>
    <w:rsid w:val="4F4246BC"/>
    <w:rsid w:val="4F5F2A17"/>
    <w:rsid w:val="4FA40439"/>
    <w:rsid w:val="4FE010DC"/>
    <w:rsid w:val="503A35E5"/>
    <w:rsid w:val="50447FC0"/>
    <w:rsid w:val="50B05BB7"/>
    <w:rsid w:val="50CD46DC"/>
    <w:rsid w:val="51677A9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DE1EC2"/>
    <w:rsid w:val="57F95B34"/>
    <w:rsid w:val="581A2656"/>
    <w:rsid w:val="582D25AE"/>
    <w:rsid w:val="58701C33"/>
    <w:rsid w:val="58EB499D"/>
    <w:rsid w:val="59170968"/>
    <w:rsid w:val="591957C0"/>
    <w:rsid w:val="59260BAB"/>
    <w:rsid w:val="59437418"/>
    <w:rsid w:val="59633BAD"/>
    <w:rsid w:val="598853C1"/>
    <w:rsid w:val="598953ED"/>
    <w:rsid w:val="59D625D1"/>
    <w:rsid w:val="5A6771C0"/>
    <w:rsid w:val="5A8A3D71"/>
    <w:rsid w:val="5A907813"/>
    <w:rsid w:val="5AA26A81"/>
    <w:rsid w:val="5B4020B1"/>
    <w:rsid w:val="5B7C31FE"/>
    <w:rsid w:val="5BB45B90"/>
    <w:rsid w:val="5BC330D4"/>
    <w:rsid w:val="5C1271C4"/>
    <w:rsid w:val="5C2313D1"/>
    <w:rsid w:val="5C571AB5"/>
    <w:rsid w:val="5C5A71A3"/>
    <w:rsid w:val="5C7A063E"/>
    <w:rsid w:val="5CA87A42"/>
    <w:rsid w:val="5CC130C4"/>
    <w:rsid w:val="5CE02DC5"/>
    <w:rsid w:val="5CE2337F"/>
    <w:rsid w:val="5CF7730B"/>
    <w:rsid w:val="5D4F7CAA"/>
    <w:rsid w:val="5D5715E3"/>
    <w:rsid w:val="5D7F741F"/>
    <w:rsid w:val="5D863699"/>
    <w:rsid w:val="5DDB7E3D"/>
    <w:rsid w:val="5DE12315"/>
    <w:rsid w:val="5DE148D7"/>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130908"/>
    <w:rsid w:val="62435C75"/>
    <w:rsid w:val="626F35C2"/>
    <w:rsid w:val="62BD5026"/>
    <w:rsid w:val="62D32C68"/>
    <w:rsid w:val="633D546F"/>
    <w:rsid w:val="63667EAC"/>
    <w:rsid w:val="63A1596D"/>
    <w:rsid w:val="642B52C7"/>
    <w:rsid w:val="64416899"/>
    <w:rsid w:val="64432FC3"/>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DE12E5"/>
    <w:rsid w:val="6AE03B49"/>
    <w:rsid w:val="6AE74144"/>
    <w:rsid w:val="6BC93004"/>
    <w:rsid w:val="6BFE442E"/>
    <w:rsid w:val="6C173248"/>
    <w:rsid w:val="6C472EBA"/>
    <w:rsid w:val="6C806CFE"/>
    <w:rsid w:val="6CBA7F5C"/>
    <w:rsid w:val="6CF21078"/>
    <w:rsid w:val="6D350F65"/>
    <w:rsid w:val="6D3E42BD"/>
    <w:rsid w:val="6D4C4C2C"/>
    <w:rsid w:val="6DBD1686"/>
    <w:rsid w:val="6E46167B"/>
    <w:rsid w:val="6E4E22DE"/>
    <w:rsid w:val="6E9051D2"/>
    <w:rsid w:val="6EBE6EBA"/>
    <w:rsid w:val="6ED45629"/>
    <w:rsid w:val="6F4D07E7"/>
    <w:rsid w:val="6F5E0259"/>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3443DC"/>
    <w:rsid w:val="7C7B529D"/>
    <w:rsid w:val="7C9B7036"/>
    <w:rsid w:val="7CB217CC"/>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7E49ED"/>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spacing w:line="360" w:lineRule="auto"/>
      <w:ind w:firstLine="1040" w:firstLineChars="200"/>
      <w:jc w:val="left"/>
    </w:pPr>
    <w:rPr>
      <w:rFonts w:cs="宋体"/>
      <w:sz w:val="24"/>
      <w:szCs w:val="20"/>
    </w:rPr>
  </w:style>
  <w:style w:type="paragraph" w:styleId="4">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8"/>
    <w:qFormat/>
    <w:uiPriority w:val="0"/>
    <w:rPr>
      <w:sz w:val="18"/>
      <w:szCs w:val="18"/>
    </w:rPr>
  </w:style>
  <w:style w:type="paragraph" w:styleId="9">
    <w:name w:val="footer"/>
    <w:basedOn w:val="1"/>
    <w:link w:val="19"/>
    <w:qFormat/>
    <w:uiPriority w:val="99"/>
    <w:pPr>
      <w:tabs>
        <w:tab w:val="center" w:pos="4153"/>
        <w:tab w:val="right" w:pos="8306"/>
      </w:tabs>
      <w:snapToGrid w:val="0"/>
      <w:jc w:val="left"/>
    </w:pPr>
    <w:rPr>
      <w:sz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2">
    <w:name w:val="Body Text First Indent"/>
    <w:basedOn w:val="4"/>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character" w:styleId="15">
    <w:name w:val="page number"/>
    <w:basedOn w:val="14"/>
    <w:qFormat/>
    <w:uiPriority w:val="0"/>
  </w:style>
  <w:style w:type="character" w:styleId="16">
    <w:name w:val="Emphasis"/>
    <w:basedOn w:val="14"/>
    <w:qFormat/>
    <w:uiPriority w:val="0"/>
    <w:rPr>
      <w:i/>
    </w:rPr>
  </w:style>
  <w:style w:type="character" w:styleId="17">
    <w:name w:val="Hyperlink"/>
    <w:qFormat/>
    <w:uiPriority w:val="0"/>
    <w:rPr>
      <w:color w:val="0000FF"/>
      <w:u w:val="single"/>
    </w:rPr>
  </w:style>
  <w:style w:type="character" w:customStyle="1" w:styleId="18">
    <w:name w:val="批注框文本 字符"/>
    <w:link w:val="8"/>
    <w:qFormat/>
    <w:uiPriority w:val="0"/>
    <w:rPr>
      <w:kern w:val="2"/>
      <w:sz w:val="18"/>
      <w:szCs w:val="18"/>
    </w:rPr>
  </w:style>
  <w:style w:type="character" w:customStyle="1" w:styleId="19">
    <w:name w:val="页脚 字符"/>
    <w:link w:val="9"/>
    <w:qFormat/>
    <w:uiPriority w:val="99"/>
    <w:rPr>
      <w:kern w:val="2"/>
      <w:sz w:val="18"/>
    </w:rPr>
  </w:style>
  <w:style w:type="character" w:customStyle="1" w:styleId="20">
    <w:name w:val="页眉 字符"/>
    <w:link w:val="10"/>
    <w:qFormat/>
    <w:uiPriority w:val="0"/>
    <w:rPr>
      <w:kern w:val="2"/>
      <w:sz w:val="18"/>
    </w:rPr>
  </w:style>
  <w:style w:type="paragraph" w:styleId="21">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2">
    <w:name w:val="zw"/>
    <w:basedOn w:val="1"/>
    <w:qFormat/>
    <w:uiPriority w:val="0"/>
    <w:pPr>
      <w:spacing w:line="690" w:lineRule="atLeast"/>
      <w:ind w:firstLine="420"/>
      <w:jc w:val="left"/>
    </w:pPr>
    <w:rPr>
      <w:kern w:val="0"/>
      <w:sz w:val="36"/>
      <w:szCs w:val="36"/>
    </w:r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32</Pages>
  <Words>6040</Words>
  <Characters>6697</Characters>
  <Lines>69</Lines>
  <Paragraphs>19</Paragraphs>
  <TotalTime>8</TotalTime>
  <ScaleCrop>false</ScaleCrop>
  <LinksUpToDate>false</LinksUpToDate>
  <CharactersWithSpaces>7239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撒旦的微笑</cp:lastModifiedBy>
  <cp:lastPrinted>2026-05-07T00:43:00Z</cp:lastPrinted>
  <dcterms:modified xsi:type="dcterms:W3CDTF">2026-05-26T00:08:47Z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7E303C8328F648C8A2FD52E3C9AB7E37_13</vt:lpwstr>
  </property>
  <property fmtid="{D5CDD505-2E9C-101B-9397-08002B2CF9AE}" pid="4" name="KSOTemplateDocerSaveRecord">
    <vt:lpwstr>eyJoZGlkIjoiY2U1ZDdiMDE3NmU3OWFlMGZiOTdjMDg3M2E3MzViNGQiLCJ1c2VySWQiOiI2OTM4MTc4MDMifQ==</vt:lpwstr>
  </property>
</Properties>
</file>