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54"/>
        <w:pBdr/>
        <w:spacing w:line="520" w:lineRule="exact"/>
        <w:ind/>
        <w:jc w:val="center"/>
        <w:rPr>
          <w:rFonts w:hint="eastAsia" w:ascii="Times New Roman" w:hAnsi="Times New Roman"/>
          <w:color w:val="000000"/>
          <w:sz w:val="32"/>
        </w:rPr>
      </w:pPr>
      <w:r>
        <w:rPr>
          <w:rFonts w:hint="eastAsia" w:ascii="Times New Roman" w:hAnsi="Times New Roman"/>
          <w:color w:val="000000"/>
          <w:sz w:val="32"/>
        </w:rPr>
      </w:r>
      <w:r>
        <w:rPr>
          <w:rFonts w:hint="eastAsia" w:ascii="Times New Roman" w:hAnsi="Times New Roman"/>
          <w:color w:val="000000"/>
          <w:sz w:val="32"/>
        </w:rPr>
      </w:r>
      <w:r>
        <w:rPr>
          <w:rFonts w:hint="eastAsia" w:ascii="Times New Roman" w:hAnsi="Times New Roman"/>
          <w:color w:val="000000"/>
          <w:sz w:val="32"/>
        </w:rPr>
      </w:r>
    </w:p>
    <w:p>
      <w:pPr>
        <w:pStyle w:val="654"/>
        <w:pBdr/>
        <w:spacing w:line="520" w:lineRule="exact"/>
        <w:ind/>
        <w:jc w:val="center"/>
        <w:rPr>
          <w:rFonts w:hint="eastAsia" w:ascii="Times New Roman" w:hAnsi="Times New Roman"/>
          <w:color w:val="000000"/>
          <w:sz w:val="32"/>
        </w:rPr>
      </w:pPr>
      <w:r>
        <w:rPr>
          <w:rFonts w:hint="eastAsia" w:ascii="Times New Roman" w:hAnsi="Times New Roman"/>
          <w:color w:val="000000"/>
          <w:sz w:val="32"/>
        </w:rPr>
      </w:r>
      <w:r>
        <w:rPr>
          <w:rFonts w:hint="eastAsia" w:ascii="Times New Roman" w:hAnsi="Times New Roman"/>
          <w:color w:val="000000"/>
          <w:sz w:val="32"/>
        </w:rPr>
      </w:r>
    </w:p>
    <w:p>
      <w:pPr>
        <w:pStyle w:val="654"/>
        <w:pBdr/>
        <w:spacing w:line="520" w:lineRule="exact"/>
        <w:ind/>
        <w:jc w:val="center"/>
        <w:rPr>
          <w:rFonts w:hint="eastAsia" w:ascii="Times New Roman" w:hAnsi="Times New Roman"/>
          <w:color w:val="000000"/>
          <w:sz w:val="32"/>
        </w:rPr>
      </w:pPr>
      <w:r>
        <w:rPr>
          <w:rFonts w:hint="eastAsia" w:ascii="Times New Roman" w:hAnsi="Times New Roman"/>
          <w:color w:val="000000"/>
          <w:sz w:val="32"/>
        </w:rPr>
      </w:r>
      <w:r>
        <w:rPr>
          <w:rFonts w:hint="eastAsia" w:ascii="Times New Roman" w:hAnsi="Times New Roman"/>
          <w:color w:val="000000"/>
          <w:sz w:val="32"/>
        </w:rPr>
      </w:r>
    </w:p>
    <w:p>
      <w:pPr>
        <w:pStyle w:val="654"/>
        <w:pBdr/>
        <w:spacing w:before="156" w:line="520" w:lineRule="exact"/>
        <w:ind/>
        <w:jc w:val="both"/>
        <w:rPr>
          <w:rFonts w:hint="eastAsia" w:ascii="Times New Roman" w:hAnsi="Times New Roman"/>
          <w:color w:val="000000"/>
          <w:sz w:val="32"/>
        </w:rPr>
      </w:pPr>
      <w:r>
        <w:rPr>
          <w:rFonts w:hint="eastAsia" w:ascii="Times New Roman" w:hAnsi="Times New Roman"/>
          <w:color w:val="000000"/>
          <w:sz w:val="32"/>
        </w:rPr>
      </w:r>
      <w:r>
        <w:rPr>
          <w:rFonts w:hint="eastAsia" w:ascii="Times New Roman" w:hAnsi="Times New Roman"/>
          <w:color w:val="000000"/>
          <w:sz w:val="32"/>
        </w:rPr>
      </w:r>
    </w:p>
    <w:p>
      <w:pPr>
        <w:pBdr/>
        <w:spacing w:line="520" w:lineRule="exact"/>
        <w:ind w:right="210" w:left="210"/>
        <w:jc w:val="center"/>
        <w:rPr>
          <w:rFonts w:hint="eastAsia"/>
          <w:color w:val="000000"/>
          <w:sz w:val="32"/>
        </w:rPr>
      </w:pPr>
      <w:r>
        <w:rPr>
          <w:rFonts w:hint="eastAsia"/>
          <w:color w:val="000000"/>
          <w:sz w:val="32"/>
        </w:rPr>
      </w:r>
      <w:r>
        <w:rPr>
          <w:rFonts w:hint="eastAsia"/>
          <w:color w:val="000000"/>
          <w:sz w:val="32"/>
        </w:rPr>
      </w:r>
    </w:p>
    <w:p>
      <w:pPr>
        <w:pBdr/>
        <w:spacing w:line="520" w:lineRule="exact"/>
        <w:ind/>
        <w:jc w:val="both"/>
        <w:rPr>
          <w:rFonts w:hint="eastAsia"/>
          <w:color w:val="000000"/>
          <w:sz w:val="32"/>
        </w:rPr>
      </w:pPr>
      <w:r>
        <w:rPr>
          <w:rFonts w:hint="eastAsia"/>
          <w:color w:val="000000"/>
          <w:sz w:val="32"/>
        </w:rPr>
      </w:r>
      <w:r>
        <w:rPr>
          <w:rFonts w:hint="eastAsia"/>
          <w:color w:val="000000"/>
          <w:sz w:val="32"/>
        </w:rPr>
      </w:r>
    </w:p>
    <w:p>
      <w:pPr>
        <w:pBdr/>
        <w:spacing w:line="576" w:lineRule="exact"/>
        <w:ind/>
        <w:jc w:val="center"/>
        <w:rPr>
          <w:rFonts w:eastAsia="方正小标宋简体"/>
          <w:sz w:val="44"/>
          <w:szCs w:val="44"/>
        </w:rPr>
      </w:pPr>
      <w:r>
        <w:rPr>
          <w:rFonts w:hint="eastAsia" w:eastAsia="方正小标宋简体"/>
          <w:sz w:val="44"/>
          <w:szCs w:val="44"/>
        </w:rPr>
        <w:t xml:space="preserve">六安市叶集区人民政府办公室</w:t>
      </w:r>
      <w:r>
        <w:rPr>
          <w:rFonts w:eastAsia="方正小标宋简体"/>
          <w:sz w:val="44"/>
          <w:szCs w:val="44"/>
        </w:rPr>
      </w:r>
    </w:p>
    <w:p>
      <w:pPr>
        <w:pBdr/>
        <w:spacing w:line="576" w:lineRule="exact"/>
        <w:ind/>
        <w:jc w:val="center"/>
        <w:rPr>
          <w:rFonts w:eastAsia="方正小标宋简体"/>
          <w:sz w:val="44"/>
          <w:szCs w:val="44"/>
        </w:rPr>
      </w:pPr>
      <w:r>
        <w:rPr>
          <w:rFonts w:hint="eastAsia" w:eastAsia="方正小标宋简体"/>
          <w:sz w:val="44"/>
          <w:szCs w:val="44"/>
        </w:rPr>
        <w:t xml:space="preserve">关于印发《六安市叶集区招商引资项目全生命</w:t>
      </w:r>
      <w:r>
        <w:rPr>
          <w:rFonts w:eastAsia="方正小标宋简体"/>
          <w:sz w:val="44"/>
          <w:szCs w:val="44"/>
        </w:rPr>
      </w:r>
    </w:p>
    <w:p>
      <w:pPr>
        <w:pBdr/>
        <w:spacing w:line="576" w:lineRule="exact"/>
        <w:ind/>
        <w:jc w:val="center"/>
        <w:rPr>
          <w:rFonts w:hint="eastAsia" w:eastAsia="方正小标宋简体"/>
          <w:sz w:val="44"/>
          <w:szCs w:val="44"/>
        </w:rPr>
      </w:pPr>
      <w:r>
        <w:rPr>
          <w:rFonts w:hint="eastAsia" w:eastAsia="方正小标宋简体"/>
          <w:sz w:val="44"/>
          <w:szCs w:val="44"/>
        </w:rPr>
        <w:t xml:space="preserve">周期服务管理办法》的通知</w:t>
      </w:r>
      <w:r>
        <w:rPr>
          <w:rFonts w:hint="eastAsia" w:eastAsia="方正小标宋简体"/>
          <w:sz w:val="44"/>
          <w:szCs w:val="44"/>
        </w:rPr>
      </w:r>
    </w:p>
    <w:p>
      <w:pPr>
        <w:pBdr/>
        <w:spacing w:line="576" w:lineRule="exact"/>
        <w:ind/>
        <w:jc w:val="center"/>
        <w:rPr>
          <w:rFonts w:hint="eastAsia" w:eastAsia="方正小标宋简体"/>
          <w:sz w:val="44"/>
          <w:szCs w:val="44"/>
        </w:rPr>
      </w:pPr>
      <w:r/>
      <w:bookmarkStart w:id="0" w:name="文号"/>
      <w:r>
        <w:rPr>
          <w:rFonts w:hint="eastAsia"/>
          <w:color w:val="000000"/>
          <w:sz w:val="32"/>
        </w:rPr>
        <w:t xml:space="preserve">叶政办〔2024〕12号</w:t>
      </w:r>
      <w:bookmarkEnd w:id="0"/>
      <w:r/>
      <w:r>
        <w:rPr>
          <w:rFonts w:hint="eastAsia" w:eastAsia="方正小标宋简体"/>
          <w:sz w:val="44"/>
          <w:szCs w:val="44"/>
        </w:rPr>
      </w:r>
    </w:p>
    <w:p>
      <w:pPr>
        <w:pBdr/>
        <w:spacing w:line="560" w:lineRule="exact"/>
        <w:ind/>
        <w:jc w:val="center"/>
        <w:rPr>
          <w:rFonts w:eastAsia="楷体_GB2312"/>
          <w:sz w:val="32"/>
        </w:rPr>
      </w:pPr>
      <w:r>
        <w:rPr>
          <w:rFonts w:eastAsia="楷体_GB2312"/>
          <w:sz w:val="32"/>
        </w:rPr>
      </w:r>
      <w:r>
        <w:rPr>
          <w:rFonts w:eastAsia="楷体_GB2312"/>
          <w:sz w:val="32"/>
        </w:rPr>
      </w:r>
    </w:p>
    <w:p>
      <w:pPr>
        <w:pBdr/>
        <w:spacing w:line="560" w:lineRule="exact"/>
        <w:ind/>
        <w:rPr>
          <w:rFonts w:eastAsia="楷体_GB2312"/>
          <w:sz w:val="32"/>
        </w:rPr>
      </w:pPr>
      <w:r>
        <w:rPr>
          <w:rFonts w:hint="eastAsia" w:eastAsia="楷体_GB2312"/>
          <w:sz w:val="32"/>
        </w:rPr>
        <w:t xml:space="preserve">各乡镇人民政府、街道办事处，区直有关单位：</w:t>
      </w:r>
      <w:r>
        <w:rPr>
          <w:rFonts w:eastAsia="楷体_GB2312"/>
          <w:sz w:val="32"/>
        </w:rPr>
      </w:r>
    </w:p>
    <w:p>
      <w:pPr>
        <w:pBdr/>
        <w:spacing w:line="560" w:lineRule="exact"/>
        <w:ind w:firstLine="640"/>
        <w:rPr>
          <w:rFonts w:eastAsia="楷体_GB2312"/>
          <w:sz w:val="32"/>
        </w:rPr>
      </w:pPr>
      <w:r>
        <w:rPr>
          <w:rFonts w:hint="eastAsia" w:eastAsia="楷体_GB2312"/>
          <w:sz w:val="32"/>
        </w:rPr>
        <w:t xml:space="preserve">经区政府同意，现将《六安市叶集区招商引资项目全生命周期服务管理办法》印发给你们，请遵照执行。</w:t>
      </w:r>
      <w:r>
        <w:rPr>
          <w:rFonts w:eastAsia="楷体_GB2312"/>
          <w:sz w:val="32"/>
        </w:rPr>
      </w:r>
    </w:p>
    <w:p>
      <w:pPr>
        <w:pBdr/>
        <w:spacing w:line="560" w:lineRule="exact"/>
        <w:ind w:firstLine="640"/>
        <w:rPr>
          <w:rFonts w:cs="楷体_GB2312"/>
          <w:color w:val="000000"/>
          <w:sz w:val="32"/>
        </w:rPr>
      </w:pPr>
      <w:r>
        <w:rPr>
          <w:rFonts w:cs="楷体_GB2312"/>
          <w:color w:val="000000"/>
          <w:sz w:val="32"/>
        </w:rPr>
      </w:r>
      <w:r>
        <w:rPr>
          <w:rFonts w:cs="楷体_GB2312"/>
          <w:color w:val="000000"/>
          <w:sz w:val="32"/>
        </w:rPr>
      </w:r>
    </w:p>
    <w:p>
      <w:pPr>
        <w:pBdr/>
        <w:spacing w:line="560" w:lineRule="exact"/>
        <w:ind w:firstLine="640"/>
        <w:rPr>
          <w:rFonts w:cs="楷体_GB2312"/>
          <w:color w:val="000000"/>
          <w:sz w:val="32"/>
        </w:rPr>
      </w:pPr>
      <w:r>
        <w:rPr>
          <w:rFonts w:cs="楷体_GB2312"/>
          <w:color w:val="000000"/>
          <w:sz w:val="32"/>
        </w:rPr>
      </w:r>
      <w:r>
        <w:rPr>
          <w:rFonts w:cs="楷体_GB2312"/>
          <w:color w:val="000000"/>
          <w:sz w:val="32"/>
        </w:rPr>
      </w:r>
    </w:p>
    <w:p>
      <w:pPr>
        <w:pBdr/>
        <w:spacing w:line="560" w:lineRule="exact"/>
        <w:ind w:firstLine="640"/>
        <w:rPr>
          <w:rFonts w:cs="楷体_GB2312"/>
          <w:color w:val="000000"/>
          <w:sz w:val="32"/>
        </w:rPr>
      </w:pPr>
      <w:r>
        <w:rPr>
          <w:rFonts w:cs="楷体_GB2312"/>
          <w:color w:val="000000"/>
          <w:sz w:val="32"/>
        </w:rPr>
      </w:r>
      <w:r>
        <w:rPr>
          <w:rFonts w:cs="楷体_GB2312"/>
          <w:color w:val="000000"/>
          <w:sz w:val="32"/>
        </w:rPr>
      </w:r>
    </w:p>
    <w:p>
      <w:pPr>
        <w:pBdr/>
        <w:spacing w:line="560" w:lineRule="exact"/>
        <w:ind w:right="473"/>
        <w:jc w:val="right"/>
        <w:rPr>
          <w:rFonts w:eastAsia="楷体_GB2312"/>
          <w:color w:val="000000"/>
          <w:sz w:val="32"/>
        </w:rPr>
      </w:pPr>
      <w:r>
        <w:rPr>
          <w:rFonts w:hint="eastAsia" w:eastAsia="楷体_GB2312" w:cs="楷体_GB2312"/>
          <w:color w:val="000000"/>
          <w:sz w:val="32"/>
        </w:rPr>
        <w:t xml:space="preserve">六安市叶集区人民政府办公室</w:t>
      </w:r>
      <w:r>
        <w:rPr>
          <w:rFonts w:eastAsia="楷体_GB2312"/>
          <w:color w:val="000000"/>
          <w:sz w:val="32"/>
        </w:rPr>
      </w:r>
    </w:p>
    <w:p>
      <w:pPr>
        <w:pBdr/>
        <w:spacing w:line="560" w:lineRule="exact"/>
        <w:ind w:right="1260"/>
        <w:jc w:val="right"/>
        <w:rPr>
          <w:rFonts w:eastAsia="楷体_GB2312"/>
          <w:color w:val="000000"/>
          <w:sz w:val="32"/>
        </w:rPr>
      </w:pPr>
      <w:r>
        <w:rPr>
          <w:rFonts w:eastAsia="楷体_GB2312"/>
          <w:color w:val="000000"/>
          <w:sz w:val="32"/>
        </w:rPr>
        <w:t xml:space="preserve">2024</w:t>
      </w:r>
      <w:r>
        <w:rPr>
          <w:rFonts w:hint="eastAsia" w:eastAsia="楷体_GB2312" w:cs="楷体_GB2312"/>
          <w:color w:val="000000"/>
          <w:sz w:val="32"/>
        </w:rPr>
        <w:t xml:space="preserve">年</w:t>
      </w:r>
      <w:r>
        <w:rPr>
          <w:rFonts w:eastAsia="楷体_GB2312"/>
          <w:color w:val="000000"/>
          <w:sz w:val="32"/>
        </w:rPr>
        <w:t xml:space="preserve">6</w:t>
      </w:r>
      <w:r>
        <w:rPr>
          <w:rFonts w:hint="eastAsia" w:eastAsia="楷体_GB2312" w:cs="楷体_GB2312"/>
          <w:color w:val="000000"/>
          <w:sz w:val="32"/>
        </w:rPr>
        <w:t xml:space="preserve">月</w:t>
      </w:r>
      <w:r>
        <w:rPr>
          <w:rFonts w:eastAsia="楷体_GB2312" w:cs="楷体_GB2312"/>
          <w:color w:val="000000"/>
          <w:sz w:val="32"/>
        </w:rPr>
        <w:t xml:space="preserve">20</w:t>
      </w:r>
      <w:r>
        <w:rPr>
          <w:rFonts w:hint="eastAsia" w:eastAsia="楷体_GB2312" w:cs="楷体_GB2312"/>
          <w:color w:val="000000"/>
          <w:sz w:val="32"/>
        </w:rPr>
        <w:t xml:space="preserve">日</w:t>
      </w:r>
      <w:r>
        <w:rPr>
          <w:rFonts w:eastAsia="楷体_GB2312"/>
          <w:color w:val="000000"/>
          <w:sz w:val="32"/>
        </w:rPr>
      </w:r>
    </w:p>
    <w:p>
      <w:pPr>
        <w:pBdr/>
        <w:spacing w:line="600" w:lineRule="exact"/>
        <w:ind/>
        <w:jc w:val="center"/>
        <w:rPr>
          <w:rFonts w:eastAsia="方正小标宋简体"/>
          <w:sz w:val="44"/>
          <w:szCs w:val="44"/>
        </w:rPr>
      </w:pPr>
      <w:r>
        <w:br w:type="page" w:clear="all"/>
      </w:r>
      <w:r>
        <w:rPr>
          <w:rFonts w:hint="eastAsia" w:eastAsia="方正小标宋简体"/>
          <w:sz w:val="44"/>
          <w:szCs w:val="44"/>
        </w:rPr>
        <w:t xml:space="preserve">六安市叶集区招商引资项目全生命周期</w:t>
      </w:r>
      <w:r>
        <w:rPr>
          <w:rFonts w:eastAsia="方正小标宋简体"/>
          <w:sz w:val="44"/>
          <w:szCs w:val="44"/>
        </w:rPr>
      </w:r>
    </w:p>
    <w:p>
      <w:pPr>
        <w:pBdr/>
        <w:spacing w:line="600" w:lineRule="exact"/>
        <w:ind/>
        <w:jc w:val="center"/>
        <w:rPr>
          <w:rFonts w:hint="eastAsia" w:eastAsia="方正小标宋简体"/>
          <w:sz w:val="44"/>
          <w:szCs w:val="44"/>
        </w:rPr>
      </w:pPr>
      <w:r>
        <w:rPr>
          <w:rFonts w:hint="eastAsia" w:eastAsia="方正小标宋简体"/>
          <w:spacing w:val="40"/>
          <w:sz w:val="44"/>
          <w:szCs w:val="44"/>
        </w:rPr>
        <w:t xml:space="preserve">服务管理办</w:t>
      </w:r>
      <w:r>
        <w:rPr>
          <w:rFonts w:hint="eastAsia" w:eastAsia="方正小标宋简体"/>
          <w:sz w:val="44"/>
          <w:szCs w:val="44"/>
        </w:rPr>
        <w:t xml:space="preserve">法</w:t>
      </w:r>
      <w:r>
        <w:rPr>
          <w:rFonts w:hint="eastAsia" w:eastAsia="方正小标宋简体"/>
          <w:sz w:val="44"/>
          <w:szCs w:val="44"/>
        </w:rPr>
      </w:r>
    </w:p>
    <w:p>
      <w:pPr>
        <w:pBdr/>
        <w:spacing w:line="600" w:lineRule="exact"/>
        <w:ind w:firstLine="640"/>
        <w:rPr>
          <w:rFonts w:hint="eastAsia"/>
          <w:sz w:val="32"/>
        </w:rPr>
      </w:pPr>
      <w:r>
        <w:rPr>
          <w:rFonts w:hint="eastAsia"/>
          <w:sz w:val="32"/>
        </w:rPr>
      </w:r>
      <w:r>
        <w:rPr>
          <w:rFonts w:hint="eastAsia"/>
          <w:sz w:val="32"/>
        </w:rPr>
      </w:r>
    </w:p>
    <w:p>
      <w:pPr>
        <w:pBdr/>
        <w:spacing w:line="600" w:lineRule="exact"/>
        <w:ind/>
        <w:jc w:val="center"/>
        <w:rPr>
          <w:rFonts w:hint="eastAsia" w:eastAsia="黑体"/>
          <w:sz w:val="32"/>
        </w:rPr>
      </w:pPr>
      <w:r>
        <w:rPr>
          <w:rFonts w:hint="eastAsia" w:eastAsia="黑体"/>
          <w:sz w:val="32"/>
        </w:rPr>
        <w:t xml:space="preserve">第一章  总  则</w:t>
      </w:r>
      <w:r>
        <w:rPr>
          <w:rFonts w:hint="eastAsia" w:eastAsia="黑体"/>
          <w:sz w:val="32"/>
        </w:rPr>
      </w:r>
    </w:p>
    <w:p>
      <w:pPr>
        <w:pBdr/>
        <w:spacing w:line="600" w:lineRule="exact"/>
        <w:ind w:firstLine="640"/>
        <w:rPr>
          <w:sz w:val="32"/>
        </w:rPr>
      </w:pPr>
      <w:r>
        <w:rPr>
          <w:sz w:val="32"/>
        </w:rPr>
      </w:r>
      <w:r>
        <w:rPr>
          <w:sz w:val="32"/>
        </w:rPr>
      </w:r>
    </w:p>
    <w:p>
      <w:pPr>
        <w:pBdr/>
        <w:spacing w:line="600" w:lineRule="exact"/>
        <w:ind w:firstLine="640"/>
        <w:rPr>
          <w:rFonts w:hint="eastAsia"/>
          <w:sz w:val="32"/>
        </w:rPr>
      </w:pPr>
      <w:r>
        <w:rPr>
          <w:rFonts w:hint="eastAsia" w:eastAsia="黑体"/>
          <w:sz w:val="32"/>
        </w:rPr>
        <w:t xml:space="preserve">第一条</w:t>
      </w:r>
      <w:r>
        <w:rPr>
          <w:rFonts w:hint="eastAsia"/>
          <w:sz w:val="32"/>
        </w:rPr>
        <w:t xml:space="preserve">  为进一步提升招商引资工作的科学化、制度化、规范化水平，实现招</w:t>
      </w:r>
      <w:bookmarkStart w:id="1" w:name="_GoBack"/>
      <w:r/>
      <w:bookmarkEnd w:id="1"/>
      <w:r>
        <w:rPr>
          <w:rFonts w:hint="eastAsia"/>
          <w:sz w:val="32"/>
        </w:rPr>
        <w:t xml:space="preserve">商引资“流程清晰、职责规范、工作高效、服务优质”，特制定本办法。</w:t>
      </w:r>
      <w:r>
        <w:rPr>
          <w:rFonts w:hint="eastAsia"/>
          <w:sz w:val="32"/>
        </w:rPr>
      </w:r>
    </w:p>
    <w:p>
      <w:pPr>
        <w:pBdr/>
        <w:spacing w:line="600" w:lineRule="exact"/>
        <w:ind w:firstLine="640"/>
        <w:rPr>
          <w:rFonts w:hint="eastAsia"/>
          <w:sz w:val="32"/>
        </w:rPr>
      </w:pPr>
      <w:r>
        <w:rPr>
          <w:rFonts w:hint="eastAsia" w:eastAsia="黑体"/>
          <w:sz w:val="32"/>
        </w:rPr>
        <w:t xml:space="preserve">第二条</w:t>
      </w:r>
      <w:r>
        <w:rPr>
          <w:rFonts w:hint="eastAsia"/>
          <w:sz w:val="32"/>
        </w:rPr>
        <w:t xml:space="preserve">  区招商引资工作领导小组（以下简称领导小组）负责统筹领导全区招商引资工作，领导小组办公室设在区投创中心，负责招商引资任务分解、统筹协调、督查通报、重大项目引进、考核认定等工作。</w:t>
      </w:r>
      <w:r>
        <w:rPr>
          <w:rFonts w:hint="eastAsia"/>
          <w:sz w:val="32"/>
        </w:rPr>
      </w:r>
    </w:p>
    <w:p>
      <w:pPr>
        <w:pBdr/>
        <w:spacing w:line="600" w:lineRule="exact"/>
        <w:ind w:firstLine="640"/>
        <w:rPr>
          <w:sz w:val="32"/>
        </w:rPr>
      </w:pPr>
      <w:r>
        <w:rPr>
          <w:rFonts w:hint="eastAsia" w:eastAsia="黑体"/>
          <w:sz w:val="32"/>
        </w:rPr>
        <w:t xml:space="preserve">第三条</w:t>
      </w:r>
      <w:r>
        <w:rPr>
          <w:rFonts w:hint="eastAsia"/>
          <w:sz w:val="32"/>
        </w:rPr>
        <w:t xml:space="preserve">  领导小组成员单位按照各自职责分工做好项目审批（核准备案）、供地、用工、能耗、安全、环保、金融、政策兑现等服务保障工作，落实领导小组及其办公室交办的其他工作。</w:t>
      </w:r>
      <w:r>
        <w:rPr>
          <w:sz w:val="32"/>
        </w:rPr>
      </w:r>
    </w:p>
    <w:p>
      <w:pPr>
        <w:pBdr/>
        <w:spacing w:line="600" w:lineRule="exact"/>
        <w:ind/>
        <w:jc w:val="center"/>
        <w:rPr>
          <w:rFonts w:eastAsia="黑体"/>
          <w:sz w:val="32"/>
        </w:rPr>
      </w:pPr>
      <w:r>
        <w:rPr>
          <w:rFonts w:eastAsia="黑体"/>
          <w:sz w:val="32"/>
        </w:rPr>
      </w:r>
      <w:r>
        <w:rPr>
          <w:rFonts w:eastAsia="黑体"/>
          <w:sz w:val="32"/>
        </w:rPr>
      </w:r>
    </w:p>
    <w:p>
      <w:pPr>
        <w:pBdr/>
        <w:spacing w:line="600" w:lineRule="exact"/>
        <w:ind/>
        <w:jc w:val="center"/>
        <w:rPr>
          <w:rFonts w:hint="eastAsia" w:eastAsia="黑体"/>
          <w:sz w:val="32"/>
        </w:rPr>
      </w:pPr>
      <w:r>
        <w:rPr>
          <w:rFonts w:hint="eastAsia" w:eastAsia="黑体"/>
          <w:sz w:val="32"/>
        </w:rPr>
        <w:t xml:space="preserve">第二章  流  程</w:t>
      </w:r>
      <w:r>
        <w:rPr>
          <w:rFonts w:hint="eastAsia" w:eastAsia="黑体"/>
          <w:sz w:val="32"/>
        </w:rPr>
      </w:r>
    </w:p>
    <w:p>
      <w:pPr>
        <w:pBdr/>
        <w:spacing w:line="600" w:lineRule="exact"/>
        <w:ind w:firstLine="640"/>
        <w:rPr>
          <w:sz w:val="32"/>
        </w:rPr>
      </w:pPr>
      <w:r>
        <w:rPr>
          <w:sz w:val="32"/>
        </w:rPr>
      </w:r>
      <w:r>
        <w:rPr>
          <w:sz w:val="32"/>
        </w:rPr>
      </w:r>
    </w:p>
    <w:p>
      <w:pPr>
        <w:pBdr/>
        <w:spacing w:line="600" w:lineRule="exact"/>
        <w:ind w:firstLine="640"/>
        <w:rPr>
          <w:sz w:val="32"/>
        </w:rPr>
      </w:pPr>
      <w:r>
        <w:rPr>
          <w:rFonts w:hint="eastAsia" w:eastAsia="黑体"/>
          <w:sz w:val="32"/>
        </w:rPr>
        <w:t xml:space="preserve">第四条</w:t>
      </w:r>
      <w:r>
        <w:rPr>
          <w:rFonts w:hint="eastAsia"/>
          <w:sz w:val="32"/>
        </w:rPr>
        <w:t xml:space="preserve">  线索收集。各招商责任单位围绕我区产业定位，广泛利用各种渠道获取招商引资项目线索，认真核实情况，对成熟度较高的线索项目，规范填写《招商引资项目线索登记表》（见附件1），并及时报送至领导小组办公室。</w:t>
      </w:r>
      <w:r>
        <w:rPr>
          <w:sz w:val="32"/>
        </w:rPr>
      </w:r>
    </w:p>
    <w:p>
      <w:pPr>
        <w:pBdr/>
        <w:spacing w:line="600" w:lineRule="exact"/>
        <w:ind w:firstLine="640"/>
        <w:rPr>
          <w:rFonts w:hint="eastAsia"/>
          <w:sz w:val="32"/>
        </w:rPr>
      </w:pPr>
      <w:r>
        <w:rPr>
          <w:rFonts w:hint="eastAsia" w:eastAsia="黑体"/>
          <w:sz w:val="32"/>
        </w:rPr>
        <w:t xml:space="preserve">第五条</w:t>
      </w:r>
      <w:r>
        <w:rPr>
          <w:rFonts w:hint="eastAsia"/>
          <w:sz w:val="32"/>
        </w:rPr>
        <w:t xml:space="preserve">  线索研判。领导小组办公室组织开展项目线索会审，重点对项目是否符合国家产业政策、产业定位、环保、能耗和安全生产要求、土地利用规划、投资强度、投资效益以及市场前景等进行综合研判。</w:t>
      </w:r>
      <w:r>
        <w:rPr>
          <w:rFonts w:hint="eastAsia"/>
          <w:sz w:val="32"/>
        </w:rPr>
      </w:r>
    </w:p>
    <w:p>
      <w:pPr>
        <w:pBdr/>
        <w:spacing w:line="600" w:lineRule="exact"/>
        <w:ind w:firstLine="640"/>
        <w:rPr>
          <w:rFonts w:hint="eastAsia"/>
          <w:sz w:val="32"/>
        </w:rPr>
      </w:pPr>
      <w:r>
        <w:rPr>
          <w:rFonts w:hint="eastAsia" w:eastAsia="黑体"/>
          <w:sz w:val="32"/>
        </w:rPr>
        <w:t xml:space="preserve">第六条</w:t>
      </w:r>
      <w:r>
        <w:rPr>
          <w:rFonts w:hint="eastAsia"/>
          <w:sz w:val="32"/>
        </w:rPr>
        <w:t xml:space="preserve">  线索移交。经领导小组办公室组织研判后，一般招商项目有效线索在1天内、专业性较强的重大招商项目有效线索在3天内移交至各产业攻坚组。</w:t>
      </w:r>
      <w:r>
        <w:rPr>
          <w:rFonts w:hint="eastAsia"/>
          <w:sz w:val="32"/>
        </w:rPr>
      </w:r>
    </w:p>
    <w:p>
      <w:pPr>
        <w:pBdr/>
        <w:spacing w:line="600" w:lineRule="exact"/>
        <w:ind w:firstLine="640"/>
        <w:rPr>
          <w:rFonts w:hint="eastAsia"/>
          <w:sz w:val="32"/>
        </w:rPr>
      </w:pPr>
      <w:r>
        <w:rPr>
          <w:rFonts w:hint="eastAsia" w:eastAsia="黑体"/>
          <w:sz w:val="32"/>
        </w:rPr>
        <w:t xml:space="preserve">第七条</w:t>
      </w:r>
      <w:r>
        <w:rPr>
          <w:rFonts w:hint="eastAsia"/>
          <w:sz w:val="32"/>
        </w:rPr>
        <w:t xml:space="preserve">  考察洽谈。各产业攻坚组根据项目情况，会同相关部门（或邀请牵头区领导）对意向线索项目进行考察洽谈，考察结果及时报领导小组办公室。对考察洽谈中需要“一事一议”的重大产业项目，须及时向区委、区政府分管领导或主要领导汇报，必要时提请区领导实地考察。</w:t>
      </w:r>
      <w:r>
        <w:rPr>
          <w:rFonts w:hint="eastAsia"/>
          <w:sz w:val="32"/>
        </w:rPr>
      </w:r>
    </w:p>
    <w:p>
      <w:pPr>
        <w:pBdr/>
        <w:spacing w:line="600" w:lineRule="exact"/>
        <w:ind w:firstLine="640"/>
        <w:rPr>
          <w:rFonts w:hint="eastAsia"/>
          <w:sz w:val="32"/>
        </w:rPr>
      </w:pPr>
      <w:r>
        <w:rPr>
          <w:rFonts w:hint="eastAsia" w:eastAsia="黑体"/>
          <w:sz w:val="32"/>
        </w:rPr>
        <w:t xml:space="preserve">第八条</w:t>
      </w:r>
      <w:r>
        <w:rPr>
          <w:rFonts w:hint="eastAsia"/>
          <w:sz w:val="32"/>
        </w:rPr>
        <w:t xml:space="preserve">  尽职调查。拟签约项目在正式签约前须按《六安市叶集区招商引资项目尽职调查及预审管理暂行办法》（见附件2）规定，开展项目尽职调查，形成尽职调查报告。</w:t>
      </w:r>
      <w:r>
        <w:rPr>
          <w:rFonts w:hint="eastAsia"/>
          <w:sz w:val="32"/>
        </w:rPr>
      </w:r>
    </w:p>
    <w:p>
      <w:pPr>
        <w:pBdr/>
        <w:spacing w:line="600" w:lineRule="exact"/>
        <w:ind w:firstLine="640"/>
        <w:rPr>
          <w:rFonts w:hint="eastAsia"/>
          <w:sz w:val="32"/>
        </w:rPr>
      </w:pPr>
      <w:r>
        <w:rPr>
          <w:rFonts w:hint="eastAsia" w:eastAsia="黑体"/>
          <w:sz w:val="32"/>
        </w:rPr>
        <w:t xml:space="preserve">第九条</w:t>
      </w:r>
      <w:r>
        <w:rPr>
          <w:rFonts w:hint="eastAsia"/>
          <w:sz w:val="32"/>
        </w:rPr>
        <w:t xml:space="preserve">  协议拟定。对考察洽谈成熟且基本确定投资意向的项目，由区投创中心根据双方洽谈情况起草投资协议，明确项目投资强度、亩均税收、用地面积、投资规模、建设内容、建设工期、经济效益等基本内容，约定兑现招商优惠政策的具体条件，并约定双方的权利、义务和违约责任。同时提交区司法局、区市场监管局进行合法性审查、公平竞争审查。</w:t>
      </w:r>
      <w:r>
        <w:rPr>
          <w:rFonts w:hint="eastAsia"/>
          <w:sz w:val="32"/>
        </w:rPr>
      </w:r>
    </w:p>
    <w:p>
      <w:pPr>
        <w:pBdr/>
        <w:spacing w:line="600" w:lineRule="exact"/>
        <w:ind w:firstLine="640"/>
        <w:rPr>
          <w:rFonts w:hint="eastAsia"/>
          <w:sz w:val="32"/>
        </w:rPr>
      </w:pPr>
      <w:r>
        <w:rPr>
          <w:rFonts w:hint="eastAsia" w:eastAsia="黑体"/>
          <w:sz w:val="32"/>
        </w:rPr>
        <w:t xml:space="preserve">第十条</w:t>
      </w:r>
      <w:r>
        <w:rPr>
          <w:rFonts w:hint="eastAsia"/>
          <w:sz w:val="32"/>
        </w:rPr>
        <w:t xml:space="preserve">  项目审定。由领导小组主要或分管负责同志组织召开项目预审会，对项目涉及环评、安评、能评、资金支持、基金跟投、厂房代建等重点事项以及项目的准入、选址、扶持政策等事项开展联合预审。会议原则上每月一次，也可根据需要随时召开，会后形成专题会议纪要。对入驻重大项目或“一事一议”事项，须提请区政府常务会议或区委常委会议研究。</w:t>
      </w:r>
      <w:r>
        <w:rPr>
          <w:rFonts w:hint="eastAsia"/>
          <w:sz w:val="32"/>
        </w:rPr>
      </w:r>
    </w:p>
    <w:p>
      <w:pPr>
        <w:pBdr/>
        <w:spacing w:line="600" w:lineRule="exact"/>
        <w:ind w:firstLine="640"/>
        <w:rPr>
          <w:rFonts w:hint="eastAsia"/>
          <w:sz w:val="32"/>
        </w:rPr>
      </w:pPr>
      <w:r>
        <w:rPr>
          <w:rFonts w:hint="eastAsia" w:eastAsia="黑体"/>
          <w:sz w:val="32"/>
        </w:rPr>
        <w:t xml:space="preserve">第十一条</w:t>
      </w:r>
      <w:r>
        <w:rPr>
          <w:rFonts w:hint="eastAsia"/>
          <w:sz w:val="32"/>
        </w:rPr>
        <w:t xml:space="preserve">  项目签约。投资协议书经区招商引资领导小组会、区政府常务会或区委常委会研究同意后，由领导小组办公室统筹安排签约。</w:t>
      </w:r>
      <w:r>
        <w:rPr>
          <w:rFonts w:hint="eastAsia"/>
          <w:sz w:val="32"/>
        </w:rPr>
      </w:r>
    </w:p>
    <w:p>
      <w:pPr>
        <w:pBdr/>
        <w:spacing w:line="600" w:lineRule="exact"/>
        <w:ind w:firstLine="640"/>
        <w:rPr>
          <w:rFonts w:hint="eastAsia"/>
          <w:sz w:val="32"/>
        </w:rPr>
      </w:pPr>
      <w:r>
        <w:rPr>
          <w:rFonts w:hint="eastAsia" w:eastAsia="黑体"/>
          <w:sz w:val="32"/>
        </w:rPr>
        <w:t xml:space="preserve">第十二条</w:t>
      </w:r>
      <w:r>
        <w:rPr>
          <w:rFonts w:hint="eastAsia"/>
          <w:sz w:val="32"/>
        </w:rPr>
        <w:t xml:space="preserve">  资料归档。项目签约后，相关协议、文本等资料由领导小组办公室负责收集归档，未经允许，任何单位及个人不得泄露协议内容。</w:t>
      </w:r>
      <w:r>
        <w:rPr>
          <w:rFonts w:hint="eastAsia"/>
          <w:sz w:val="32"/>
        </w:rPr>
      </w:r>
    </w:p>
    <w:p>
      <w:pPr>
        <w:pBdr/>
        <w:spacing w:line="600" w:lineRule="exact"/>
        <w:ind w:firstLine="640"/>
        <w:rPr>
          <w:sz w:val="32"/>
        </w:rPr>
      </w:pPr>
      <w:r>
        <w:rPr>
          <w:rFonts w:hint="eastAsia" w:eastAsia="黑体"/>
          <w:sz w:val="32"/>
        </w:rPr>
        <w:t xml:space="preserve">第十三条</w:t>
      </w:r>
      <w:r>
        <w:rPr>
          <w:rFonts w:hint="eastAsia"/>
          <w:sz w:val="32"/>
        </w:rPr>
        <w:t xml:space="preserve">  项目落地。项目签约后，由区招商引资项目要素保障专班会同项目落户地，明确牵头帮扶单位及联系人，在10个工作日内协助项目完成公司注册、银行开户、税务登记等事项。</w:t>
      </w:r>
      <w:r>
        <w:rPr>
          <w:sz w:val="32"/>
        </w:rPr>
      </w:r>
    </w:p>
    <w:p>
      <w:pPr>
        <w:pBdr/>
        <w:spacing w:line="600" w:lineRule="exact"/>
        <w:ind w:firstLine="640"/>
        <w:rPr>
          <w:rFonts w:hint="eastAsia"/>
          <w:sz w:val="32"/>
        </w:rPr>
      </w:pPr>
      <w:r>
        <w:rPr>
          <w:rFonts w:hint="eastAsia" w:eastAsia="黑体"/>
          <w:sz w:val="32"/>
        </w:rPr>
        <w:t xml:space="preserve">第十四条</w:t>
      </w:r>
      <w:r>
        <w:rPr>
          <w:rFonts w:hint="eastAsia"/>
          <w:sz w:val="32"/>
        </w:rPr>
        <w:t xml:space="preserve">  项目开工。牵头帮扶单位及时协调相关部门共同推进项目各项行政许可事项及要素保障落实，督促企业做好项目开工前期准备工作，确保项目如期开工。对项目建设期间遇到的问题，及时帮助协调解决；涉及重大或困难问题需要区级协调解决的，及时向区有关领导汇报。</w:t>
      </w:r>
      <w:r>
        <w:rPr>
          <w:rFonts w:hint="eastAsia"/>
          <w:sz w:val="32"/>
        </w:rPr>
      </w:r>
    </w:p>
    <w:p>
      <w:pPr>
        <w:pBdr/>
        <w:spacing w:line="600" w:lineRule="exact"/>
        <w:ind w:firstLine="640"/>
        <w:rPr>
          <w:sz w:val="32"/>
        </w:rPr>
      </w:pPr>
      <w:r>
        <w:rPr>
          <w:rFonts w:hint="eastAsia" w:eastAsia="黑体"/>
          <w:sz w:val="32"/>
        </w:rPr>
        <w:t xml:space="preserve">第十五条  </w:t>
      </w:r>
      <w:r>
        <w:rPr>
          <w:rFonts w:hint="eastAsia"/>
          <w:sz w:val="32"/>
        </w:rPr>
        <w:t xml:space="preserve">建设管理。项目建设期间，区投创中心要完整如实记录项目开工时间、竣工投产时间以及未达协议约定建设周期的原因。</w:t>
      </w:r>
      <w:r>
        <w:rPr>
          <w:sz w:val="32"/>
        </w:rPr>
      </w:r>
    </w:p>
    <w:p>
      <w:pPr>
        <w:pBdr/>
        <w:spacing w:line="600" w:lineRule="exact"/>
        <w:ind w:firstLine="640"/>
        <w:rPr>
          <w:rFonts w:hint="eastAsia"/>
          <w:sz w:val="32"/>
        </w:rPr>
      </w:pPr>
      <w:r>
        <w:rPr>
          <w:rFonts w:hint="eastAsia" w:eastAsia="黑体"/>
          <w:sz w:val="32"/>
        </w:rPr>
        <w:t xml:space="preserve">第十六条</w:t>
      </w:r>
      <w:r>
        <w:rPr>
          <w:rFonts w:hint="eastAsia"/>
          <w:sz w:val="32"/>
        </w:rPr>
        <w:t xml:space="preserve">  竣工验收。项目全部建成后，由经济开发区管委会或相关部门根据职能职责对项目组织开展竣工验收，达到验收条件后，给予验收通过。</w:t>
      </w:r>
      <w:r>
        <w:rPr>
          <w:rFonts w:hint="eastAsia"/>
          <w:sz w:val="32"/>
        </w:rPr>
      </w:r>
    </w:p>
    <w:p>
      <w:pPr>
        <w:pBdr/>
        <w:spacing w:line="600" w:lineRule="exact"/>
        <w:ind w:firstLine="640"/>
        <w:rPr>
          <w:rFonts w:hint="eastAsia"/>
          <w:sz w:val="32"/>
        </w:rPr>
      </w:pPr>
      <w:r>
        <w:rPr>
          <w:rFonts w:hint="eastAsia" w:eastAsia="黑体"/>
          <w:sz w:val="32"/>
        </w:rPr>
        <w:t xml:space="preserve">第十七条 </w:t>
      </w:r>
      <w:r>
        <w:rPr>
          <w:rFonts w:hint="eastAsia"/>
          <w:sz w:val="32"/>
        </w:rPr>
        <w:t xml:space="preserve"> 政策兑现。项目达到协议约定条件后，由区投创中心会同相关部门，根据投资协议约定优惠政策及《六安市叶集区招商引资优惠政策兑现管理暂行办法》（见附件3）等规定，依规予以兑现。</w:t>
      </w:r>
      <w:r>
        <w:rPr>
          <w:rFonts w:hint="eastAsia"/>
          <w:sz w:val="32"/>
        </w:rPr>
      </w:r>
    </w:p>
    <w:p>
      <w:pPr>
        <w:pBdr/>
        <w:spacing w:line="600" w:lineRule="exact"/>
        <w:ind w:firstLine="640"/>
        <w:rPr>
          <w:rFonts w:hint="eastAsia"/>
          <w:sz w:val="32"/>
        </w:rPr>
      </w:pPr>
      <w:r>
        <w:rPr>
          <w:rFonts w:hint="eastAsia"/>
          <w:sz w:val="32"/>
        </w:rPr>
      </w:r>
      <w:r>
        <w:rPr>
          <w:rFonts w:hint="eastAsia"/>
          <w:sz w:val="32"/>
        </w:rPr>
      </w:r>
    </w:p>
    <w:p>
      <w:pPr>
        <w:pBdr/>
        <w:spacing w:line="600" w:lineRule="exact"/>
        <w:ind/>
        <w:jc w:val="center"/>
        <w:rPr>
          <w:rFonts w:hint="eastAsia" w:eastAsia="黑体"/>
          <w:sz w:val="32"/>
        </w:rPr>
      </w:pPr>
      <w:r>
        <w:rPr>
          <w:rFonts w:hint="eastAsia" w:eastAsia="黑体"/>
          <w:sz w:val="32"/>
        </w:rPr>
        <w:t xml:space="preserve">第三章 </w:t>
      </w:r>
      <w:r>
        <w:rPr>
          <w:rFonts w:eastAsia="黑体"/>
          <w:sz w:val="32"/>
        </w:rPr>
        <w:t xml:space="preserve"> </w:t>
      </w:r>
      <w:r>
        <w:rPr>
          <w:rFonts w:hint="eastAsia" w:eastAsia="黑体"/>
          <w:sz w:val="32"/>
        </w:rPr>
        <w:t xml:space="preserve">督查考评</w:t>
      </w:r>
      <w:r>
        <w:rPr>
          <w:rFonts w:hint="eastAsia" w:eastAsia="黑体"/>
          <w:sz w:val="32"/>
        </w:rPr>
      </w:r>
    </w:p>
    <w:p>
      <w:pPr>
        <w:pBdr/>
        <w:spacing w:line="600" w:lineRule="exact"/>
        <w:ind w:firstLine="640"/>
        <w:rPr>
          <w:rFonts w:hint="eastAsia"/>
          <w:sz w:val="32"/>
        </w:rPr>
      </w:pPr>
      <w:r>
        <w:rPr>
          <w:rFonts w:hint="eastAsia"/>
          <w:sz w:val="32"/>
        </w:rPr>
      </w:r>
      <w:r>
        <w:rPr>
          <w:rFonts w:hint="eastAsia"/>
          <w:sz w:val="32"/>
        </w:rPr>
      </w:r>
    </w:p>
    <w:p>
      <w:pPr>
        <w:pBdr/>
        <w:spacing w:line="600" w:lineRule="exact"/>
        <w:ind w:firstLine="640"/>
        <w:rPr>
          <w:rFonts w:hint="eastAsia"/>
          <w:sz w:val="32"/>
        </w:rPr>
      </w:pPr>
      <w:r>
        <w:rPr>
          <w:rFonts w:hint="eastAsia" w:eastAsia="黑体"/>
          <w:sz w:val="32"/>
        </w:rPr>
        <w:t xml:space="preserve">第十八条 </w:t>
      </w:r>
      <w:r>
        <w:rPr>
          <w:rFonts w:hint="eastAsia"/>
          <w:sz w:val="32"/>
        </w:rPr>
        <w:t xml:space="preserve"> 督查调度。由领导小组办公室牵头，必要时可提请区委、区政府分管负责同志或主要负责同志参加，协同发改、统计等部门，通过现场查看、召开会议等方式，定期对项目牵头服务单位、行业主管部门服务项目情况开展督查调度，研究解决具体问题，推动项目落地达效。</w:t>
      </w:r>
      <w:r>
        <w:rPr>
          <w:rFonts w:hint="eastAsia"/>
          <w:sz w:val="32"/>
        </w:rPr>
      </w:r>
    </w:p>
    <w:p>
      <w:pPr>
        <w:pBdr/>
        <w:spacing w:line="600" w:lineRule="exact"/>
        <w:ind w:firstLine="640"/>
        <w:rPr>
          <w:sz w:val="32"/>
        </w:rPr>
      </w:pPr>
      <w:r>
        <w:rPr>
          <w:rFonts w:hint="eastAsia" w:eastAsia="黑体"/>
          <w:sz w:val="32"/>
        </w:rPr>
        <w:t xml:space="preserve">第十九条 </w:t>
      </w:r>
      <w:r>
        <w:rPr>
          <w:rFonts w:hint="eastAsia"/>
          <w:sz w:val="32"/>
        </w:rPr>
        <w:t xml:space="preserve"> 考核奖惩。招商引资项目全生命周期服务管理工作纳入招商引资创先争优擂台赛评比及年度招商引资考评体系。对措施得力、成效显著的单位和个人通报表扬，对履职不力、推诿扯皮的单位和个人按照相关规定予以问责。</w:t>
      </w:r>
      <w:r>
        <w:rPr>
          <w:sz w:val="32"/>
        </w:rPr>
      </w:r>
    </w:p>
    <w:p>
      <w:pPr>
        <w:pBdr/>
        <w:spacing w:line="576" w:lineRule="exact"/>
        <w:ind/>
        <w:jc w:val="center"/>
        <w:rPr>
          <w:rFonts w:hint="eastAsia" w:eastAsia="黑体"/>
          <w:sz w:val="32"/>
        </w:rPr>
      </w:pPr>
      <w:r>
        <w:rPr>
          <w:rFonts w:hint="eastAsia" w:eastAsia="黑体"/>
          <w:sz w:val="32"/>
        </w:rPr>
      </w:r>
      <w:r>
        <w:rPr>
          <w:rFonts w:hint="eastAsia" w:eastAsia="黑体"/>
          <w:sz w:val="32"/>
        </w:rPr>
      </w:r>
    </w:p>
    <w:p>
      <w:pPr>
        <w:pBdr/>
        <w:spacing w:line="576" w:lineRule="exact"/>
        <w:ind/>
        <w:jc w:val="center"/>
        <w:rPr>
          <w:rFonts w:hint="eastAsia" w:eastAsia="黑体"/>
          <w:sz w:val="32"/>
        </w:rPr>
      </w:pPr>
      <w:r>
        <w:rPr>
          <w:rFonts w:hint="eastAsia" w:eastAsia="黑体"/>
          <w:sz w:val="32"/>
        </w:rPr>
        <w:t xml:space="preserve">第四章  附  则</w:t>
      </w:r>
      <w:r>
        <w:rPr>
          <w:rFonts w:hint="eastAsia" w:eastAsia="黑体"/>
          <w:sz w:val="32"/>
        </w:rPr>
      </w:r>
    </w:p>
    <w:p>
      <w:pPr>
        <w:pBdr/>
        <w:spacing w:line="576" w:lineRule="exact"/>
        <w:ind w:firstLine="640"/>
        <w:rPr>
          <w:sz w:val="32"/>
        </w:rPr>
      </w:pPr>
      <w:r>
        <w:rPr>
          <w:sz w:val="32"/>
        </w:rPr>
      </w:r>
      <w:r>
        <w:rPr>
          <w:sz w:val="32"/>
        </w:rPr>
      </w:r>
    </w:p>
    <w:p>
      <w:pPr>
        <w:pBdr/>
        <w:spacing w:line="576" w:lineRule="exact"/>
        <w:ind w:firstLine="640"/>
        <w:rPr>
          <w:sz w:val="32"/>
        </w:rPr>
      </w:pPr>
      <w:r>
        <w:rPr>
          <w:rFonts w:hint="eastAsia" w:eastAsia="黑体"/>
          <w:sz w:val="32"/>
        </w:rPr>
        <w:t xml:space="preserve">第二十条 </w:t>
      </w:r>
      <w:r>
        <w:rPr>
          <w:rFonts w:hint="eastAsia"/>
          <w:sz w:val="32"/>
        </w:rPr>
        <w:t xml:space="preserve"> 本办法由区投创中心负责解释，自印发之日起施行。原《六安市叶集区招商引资项目推进工作流程》（叶政办秘〔2021〕22号）同时废止。</w:t>
      </w:r>
      <w:r>
        <w:rPr>
          <w:sz w:val="32"/>
        </w:rPr>
      </w:r>
    </w:p>
    <w:p>
      <w:pPr>
        <w:pBdr/>
        <w:spacing w:line="576" w:lineRule="exact"/>
        <w:ind w:firstLine="640"/>
        <w:rPr>
          <w:sz w:val="32"/>
        </w:rPr>
      </w:pPr>
      <w:r>
        <w:rPr>
          <w:sz w:val="32"/>
        </w:rPr>
      </w:r>
      <w:r>
        <w:rPr>
          <w:sz w:val="32"/>
        </w:rPr>
      </w:r>
    </w:p>
    <w:p>
      <w:pPr>
        <w:pBdr/>
        <w:spacing w:line="576" w:lineRule="exact"/>
        <w:ind w:firstLine="640"/>
        <w:rPr>
          <w:rFonts w:hint="eastAsia"/>
          <w:sz w:val="32"/>
        </w:rPr>
      </w:pPr>
      <w:r>
        <w:rPr>
          <w:rFonts w:hint="eastAsia"/>
          <w:sz w:val="32"/>
        </w:rPr>
        <w:t xml:space="preserve">附件：1．六安市叶集区招商引资项目线索首报备案表</w:t>
      </w:r>
      <w:r>
        <w:rPr>
          <w:rFonts w:hint="eastAsia"/>
          <w:sz w:val="32"/>
        </w:rPr>
      </w:r>
    </w:p>
    <w:p>
      <w:pPr>
        <w:pBdr/>
        <w:spacing w:line="576" w:lineRule="exact"/>
        <w:ind w:hanging="518" w:left="2141"/>
        <w:rPr>
          <w:rFonts w:hint="eastAsia"/>
          <w:sz w:val="32"/>
        </w:rPr>
      </w:pPr>
      <w:r>
        <w:rPr>
          <w:rFonts w:hint="eastAsia"/>
          <w:sz w:val="32"/>
        </w:rPr>
        <w:t xml:space="preserve">2．六安市叶集区招商引资项目尽职调查及预审管理暂行办法</w:t>
      </w:r>
      <w:r>
        <w:rPr>
          <w:rFonts w:hint="eastAsia"/>
          <w:sz w:val="32"/>
        </w:rPr>
      </w:r>
    </w:p>
    <w:p>
      <w:pPr>
        <w:pBdr/>
        <w:spacing w:line="576" w:lineRule="exact"/>
        <w:ind w:hanging="518" w:left="2141"/>
        <w:rPr>
          <w:spacing w:val="-8"/>
        </w:rPr>
      </w:pPr>
      <w:r>
        <w:rPr>
          <w:rFonts w:hint="eastAsia"/>
          <w:sz w:val="32"/>
        </w:rPr>
        <w:t xml:space="preserve">3．六</w:t>
      </w:r>
      <w:r>
        <w:rPr>
          <w:rFonts w:hint="eastAsia"/>
          <w:spacing w:val="-8"/>
          <w:sz w:val="32"/>
        </w:rPr>
        <w:t xml:space="preserve">安市叶集区招商引资优惠政策兑现管理暂行办法</w:t>
      </w:r>
      <w:r>
        <w:rPr>
          <w:spacing w:val="-8"/>
        </w:rPr>
      </w:r>
    </w:p>
    <w:p>
      <w:pPr>
        <w:pBdr/>
        <w:spacing w:line="576" w:lineRule="exact"/>
        <w:ind/>
        <w:rPr>
          <w:rFonts w:eastAsia="黑体"/>
          <w:sz w:val="32"/>
        </w:rPr>
      </w:pPr>
      <w:r>
        <w:rPr>
          <w:sz w:val="32"/>
        </w:rPr>
        <w:br w:type="page" w:clear="all"/>
      </w:r>
      <w:r>
        <w:rPr>
          <w:rFonts w:hint="eastAsia" w:eastAsia="黑体"/>
          <w:sz w:val="32"/>
        </w:rPr>
        <w:t xml:space="preserve">附件1</w:t>
      </w:r>
      <w:r>
        <w:rPr>
          <w:rFonts w:eastAsia="黑体"/>
          <w:sz w:val="32"/>
        </w:rPr>
      </w:r>
    </w:p>
    <w:p>
      <w:pPr>
        <w:pBdr/>
        <w:spacing w:line="576" w:lineRule="exact"/>
        <w:ind/>
        <w:jc w:val="center"/>
        <w:rPr>
          <w:rFonts w:eastAsia="方正小标宋简体"/>
          <w:color w:val="ff0000"/>
          <w:sz w:val="44"/>
          <w:szCs w:val="44"/>
        </w:rPr>
      </w:pPr>
      <w:r>
        <w:rPr>
          <w:rFonts w:eastAsia="方正小标宋简体"/>
          <w:color w:val="ff0000"/>
          <w:sz w:val="44"/>
          <w:szCs w:val="44"/>
        </w:rPr>
      </w:r>
      <w:r>
        <w:rPr>
          <w:rFonts w:eastAsia="方正小标宋简体"/>
          <w:color w:val="ff0000"/>
          <w:sz w:val="44"/>
          <w:szCs w:val="44"/>
        </w:rPr>
      </w:r>
    </w:p>
    <w:p>
      <w:pPr>
        <w:pBdr/>
        <w:spacing w:line="576" w:lineRule="exact"/>
        <w:ind w:right="-210"/>
        <w:jc w:val="center"/>
        <w:rPr>
          <w:rFonts w:hint="eastAsia" w:eastAsia="方正小标宋简体"/>
          <w:sz w:val="44"/>
          <w:szCs w:val="44"/>
        </w:rPr>
      </w:pPr>
      <w:r>
        <w:rPr>
          <w:rFonts w:hint="eastAsia" w:eastAsia="方正小标宋简体"/>
          <w:sz w:val="44"/>
          <w:szCs w:val="44"/>
        </w:rPr>
        <w:t xml:space="preserve">六安市叶集区招商引资项目线索首报备案表</w:t>
      </w:r>
      <w:r>
        <w:rPr>
          <w:rFonts w:hint="eastAsia" w:eastAsia="方正小标宋简体"/>
          <w:sz w:val="44"/>
          <w:szCs w:val="44"/>
        </w:rPr>
      </w:r>
    </w:p>
    <w:p>
      <w:pPr>
        <w:pBdr/>
        <w:spacing w:line="400" w:lineRule="exact"/>
        <w:ind/>
        <w:jc w:val="left"/>
        <w:rPr>
          <w:rFonts w:hint="eastAsia" w:eastAsia="华文中宋"/>
          <w:szCs w:val="21"/>
        </w:rPr>
      </w:pPr>
      <w:r>
        <w:rPr>
          <w:rFonts w:hint="eastAsia" w:eastAsia="华文中宋"/>
          <w:szCs w:val="21"/>
        </w:rPr>
        <w:t xml:space="preserve">填报单位（盖章）：                  </w:t>
      </w:r>
      <w:r>
        <w:rPr>
          <w:rFonts w:eastAsia="华文中宋"/>
          <w:szCs w:val="21"/>
        </w:rPr>
        <w:t xml:space="preserve">      </w:t>
      </w:r>
      <w:r>
        <w:rPr>
          <w:rFonts w:hint="eastAsia" w:eastAsia="华文中宋"/>
          <w:szCs w:val="21"/>
        </w:rPr>
        <w:t xml:space="preserve">          编号：202X </w:t>
      </w:r>
      <w:r>
        <w:rPr>
          <w:rFonts w:eastAsia="华文中宋"/>
          <w:szCs w:val="21"/>
        </w:rPr>
        <w:t xml:space="preserve"> </w:t>
      </w:r>
      <w:r>
        <w:rPr>
          <w:rFonts w:hint="eastAsia" w:eastAsia="华文中宋"/>
          <w:szCs w:val="21"/>
        </w:rPr>
        <w:t xml:space="preserve"> 号（投创中心填写）</w:t>
      </w:r>
      <w:r>
        <w:rPr>
          <w:rFonts w:hint="eastAsia" w:eastAsia="华文中宋"/>
          <w:szCs w:val="21"/>
        </w:rPr>
      </w:r>
    </w:p>
    <w:tbl>
      <w:tblPr>
        <w:tblStyle w:val="65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2235"/>
        <w:gridCol w:w="2115"/>
        <w:gridCol w:w="2129"/>
        <w:gridCol w:w="332"/>
        <w:gridCol w:w="2249"/>
      </w:tblGrid>
      <w:tr>
        <w:trPr>
          <w:trHeight w:val="1191"/>
        </w:trPr>
        <w:tc>
          <w:tcPr>
            <w:tcBorders>
              <w:top w:val="single" w:color="auto" w:sz="12" w:space="0"/>
              <w:left w:val="single" w:color="auto" w:sz="12" w:space="0"/>
              <w:bottom w:val="single" w:color="auto" w:sz="4" w:space="0"/>
              <w:right w:val="single" w:color="auto" w:sz="4" w:space="0"/>
            </w:tcBorders>
            <w:tcW w:w="2235" w:type="dxa"/>
            <w:vAlign w:val="center"/>
            <w:textDirection w:val="lrTb"/>
            <w:noWrap w:val="false"/>
          </w:tcPr>
          <w:p>
            <w:pPr>
              <w:pBdr/>
              <w:spacing w:line="320" w:lineRule="exact"/>
              <w:ind/>
              <w:jc w:val="center"/>
              <w:rPr>
                <w:rFonts w:hint="eastAsia" w:eastAsia="华文中宋"/>
                <w:szCs w:val="21"/>
              </w:rPr>
            </w:pPr>
            <w:r>
              <w:rPr>
                <w:rFonts w:hint="eastAsia" w:eastAsia="华文中宋"/>
                <w:szCs w:val="21"/>
              </w:rPr>
              <w:t xml:space="preserve">项目招引单位</w:t>
            </w:r>
            <w:r>
              <w:rPr>
                <w:rFonts w:hint="eastAsia" w:eastAsia="华文中宋"/>
                <w:szCs w:val="21"/>
              </w:rPr>
            </w:r>
          </w:p>
        </w:tc>
        <w:tc>
          <w:tcPr>
            <w:tcBorders>
              <w:top w:val="single" w:color="auto" w:sz="12" w:space="0"/>
              <w:left w:val="single" w:color="auto" w:sz="4" w:space="0"/>
              <w:bottom w:val="single" w:color="auto" w:sz="4" w:space="0"/>
              <w:right w:val="single" w:color="auto" w:sz="4" w:space="0"/>
            </w:tcBorders>
            <w:tcW w:w="2115" w:type="dxa"/>
            <w:vAlign w:val="center"/>
            <w:textDirection w:val="lrTb"/>
            <w:noWrap w:val="false"/>
          </w:tcPr>
          <w:p>
            <w:pPr>
              <w:pBdr/>
              <w:spacing w:line="320" w:lineRule="exact"/>
              <w:ind/>
              <w:jc w:val="center"/>
              <w:rPr>
                <w:rFonts w:hint="eastAsia" w:eastAsia="华文中宋"/>
                <w:szCs w:val="21"/>
              </w:rPr>
            </w:pPr>
            <w:r>
              <w:rPr>
                <w:rFonts w:hint="eastAsia" w:eastAsia="华文中宋"/>
                <w:szCs w:val="21"/>
              </w:rPr>
            </w:r>
            <w:r>
              <w:rPr>
                <w:rFonts w:hint="eastAsia" w:eastAsia="华文中宋"/>
                <w:szCs w:val="21"/>
              </w:rPr>
            </w:r>
          </w:p>
        </w:tc>
        <w:tc>
          <w:tcPr>
            <w:tcBorders>
              <w:top w:val="single" w:color="auto" w:sz="12" w:space="0"/>
              <w:left w:val="single" w:color="auto" w:sz="4" w:space="0"/>
              <w:bottom w:val="single" w:color="auto" w:sz="4" w:space="0"/>
              <w:right w:val="single" w:color="auto" w:sz="4" w:space="0"/>
            </w:tcBorders>
            <w:tcW w:w="2129" w:type="dxa"/>
            <w:vAlign w:val="center"/>
            <w:textDirection w:val="lrTb"/>
            <w:noWrap w:val="false"/>
          </w:tcPr>
          <w:p>
            <w:pPr>
              <w:pBdr/>
              <w:spacing w:line="320" w:lineRule="exact"/>
              <w:ind/>
              <w:jc w:val="center"/>
              <w:rPr>
                <w:rFonts w:hint="eastAsia" w:eastAsia="华文中宋"/>
                <w:szCs w:val="21"/>
              </w:rPr>
            </w:pPr>
            <w:r>
              <w:rPr>
                <w:rFonts w:hint="eastAsia" w:eastAsia="华文中宋"/>
                <w:szCs w:val="21"/>
              </w:rPr>
              <w:t xml:space="preserve">项目第一引荐人</w:t>
            </w:r>
            <w:r>
              <w:rPr>
                <w:rFonts w:hint="eastAsia" w:eastAsia="华文中宋"/>
                <w:szCs w:val="21"/>
              </w:rPr>
            </w:r>
          </w:p>
        </w:tc>
        <w:tc>
          <w:tcPr>
            <w:gridSpan w:val="2"/>
            <w:tcBorders>
              <w:top w:val="single" w:color="auto" w:sz="12" w:space="0"/>
              <w:left w:val="single" w:color="auto" w:sz="4" w:space="0"/>
              <w:bottom w:val="single" w:color="auto" w:sz="4" w:space="0"/>
              <w:right w:val="single" w:color="auto" w:sz="12" w:space="0"/>
            </w:tcBorders>
            <w:tcW w:w="2581" w:type="dxa"/>
            <w:vAlign w:val="center"/>
            <w:textDirection w:val="lrTb"/>
            <w:noWrap w:val="false"/>
          </w:tcPr>
          <w:p>
            <w:pPr>
              <w:pBdr/>
              <w:spacing w:line="320" w:lineRule="exact"/>
              <w:ind/>
              <w:rPr>
                <w:rFonts w:hint="eastAsia" w:eastAsia="华文中宋"/>
                <w:szCs w:val="21"/>
              </w:rPr>
            </w:pPr>
            <w:r>
              <w:rPr>
                <w:rFonts w:hint="eastAsia" w:eastAsia="华文中宋"/>
                <w:szCs w:val="21"/>
              </w:rPr>
              <w:t xml:space="preserve">姓名：</w:t>
            </w:r>
            <w:r>
              <w:rPr>
                <w:rFonts w:hint="eastAsia" w:eastAsia="华文中宋"/>
                <w:szCs w:val="21"/>
              </w:rPr>
            </w:r>
          </w:p>
          <w:p>
            <w:pPr>
              <w:pBdr/>
              <w:spacing w:line="320" w:lineRule="exact"/>
              <w:ind/>
              <w:rPr>
                <w:rFonts w:hint="eastAsia" w:eastAsia="华文中宋"/>
                <w:szCs w:val="21"/>
              </w:rPr>
            </w:pPr>
            <w:r>
              <w:rPr>
                <w:rFonts w:hint="eastAsia" w:eastAsia="华文中宋"/>
                <w:szCs w:val="21"/>
              </w:rPr>
              <w:t xml:space="preserve">单位：</w:t>
            </w:r>
            <w:r>
              <w:rPr>
                <w:rFonts w:hint="eastAsia" w:eastAsia="华文中宋"/>
                <w:szCs w:val="21"/>
              </w:rPr>
            </w:r>
          </w:p>
          <w:p>
            <w:pPr>
              <w:pBdr/>
              <w:spacing w:line="320" w:lineRule="exact"/>
              <w:ind/>
              <w:rPr>
                <w:rFonts w:hint="eastAsia" w:eastAsia="华文中宋"/>
                <w:szCs w:val="21"/>
              </w:rPr>
            </w:pPr>
            <w:r>
              <w:rPr>
                <w:rFonts w:hint="eastAsia" w:eastAsia="华文中宋"/>
                <w:szCs w:val="21"/>
              </w:rPr>
              <w:t xml:space="preserve">电话：</w:t>
            </w:r>
            <w:r>
              <w:rPr>
                <w:rFonts w:hint="eastAsia" w:eastAsia="华文中宋"/>
                <w:szCs w:val="21"/>
              </w:rPr>
            </w:r>
          </w:p>
        </w:tc>
      </w:tr>
      <w:tr>
        <w:trPr>
          <w:trHeight w:val="849"/>
        </w:trPr>
        <w:tc>
          <w:tcPr>
            <w:tcBorders>
              <w:top w:val="single" w:color="auto" w:sz="4" w:space="0"/>
              <w:left w:val="single" w:color="auto" w:sz="12" w:space="0"/>
              <w:bottom w:val="single" w:color="auto" w:sz="4" w:space="0"/>
              <w:right w:val="single" w:color="auto" w:sz="4" w:space="0"/>
            </w:tcBorders>
            <w:tcW w:w="2235" w:type="dxa"/>
            <w:vAlign w:val="center"/>
            <w:textDirection w:val="lrTb"/>
            <w:noWrap w:val="false"/>
          </w:tcPr>
          <w:p>
            <w:pPr>
              <w:pBdr/>
              <w:spacing w:line="320" w:lineRule="exact"/>
              <w:ind/>
              <w:jc w:val="center"/>
              <w:rPr>
                <w:rFonts w:hint="eastAsia" w:eastAsia="华文中宋"/>
                <w:szCs w:val="21"/>
              </w:rPr>
            </w:pPr>
            <w:r>
              <w:rPr>
                <w:rFonts w:hint="eastAsia" w:eastAsia="华文中宋"/>
                <w:szCs w:val="21"/>
              </w:rPr>
              <w:t xml:space="preserve">项目线索研判情况</w:t>
            </w:r>
            <w:r>
              <w:rPr>
                <w:rFonts w:hint="eastAsia" w:eastAsia="华文中宋"/>
                <w:szCs w:val="21"/>
              </w:rPr>
            </w:r>
          </w:p>
        </w:tc>
        <w:tc>
          <w:tcPr>
            <w:gridSpan w:val="4"/>
            <w:tcBorders>
              <w:top w:val="single" w:color="auto" w:sz="4" w:space="0"/>
              <w:left w:val="single" w:color="auto" w:sz="4" w:space="0"/>
              <w:bottom w:val="single" w:color="auto" w:sz="4" w:space="0"/>
              <w:right w:val="single" w:color="auto" w:sz="12" w:space="0"/>
            </w:tcBorders>
            <w:tcW w:w="6825" w:type="dxa"/>
            <w:vAlign w:val="center"/>
            <w:textDirection w:val="lrTb"/>
            <w:noWrap w:val="false"/>
          </w:tcPr>
          <w:p>
            <w:pPr>
              <w:pBdr/>
              <w:spacing w:line="320" w:lineRule="exact"/>
              <w:ind/>
              <w:jc w:val="center"/>
              <w:rPr>
                <w:rFonts w:hint="eastAsia" w:cs="仿宋_GB2312"/>
                <w:szCs w:val="21"/>
              </w:rPr>
            </w:pPr>
            <w:r>
              <w:rPr>
                <w:rFonts w:hint="eastAsia" w:cs="仿宋_GB2312"/>
                <w:szCs w:val="21"/>
              </w:rPr>
            </w:r>
            <w:r>
              <w:rPr>
                <w:rFonts w:hint="eastAsia" w:cs="仿宋_GB2312"/>
                <w:szCs w:val="21"/>
              </w:rPr>
            </w:r>
          </w:p>
        </w:tc>
      </w:tr>
      <w:tr>
        <w:trPr>
          <w:trHeight w:val="848"/>
        </w:trPr>
        <w:tc>
          <w:tcPr>
            <w:tcBorders>
              <w:top w:val="single" w:color="auto" w:sz="4" w:space="0"/>
              <w:left w:val="single" w:color="auto" w:sz="12" w:space="0"/>
              <w:bottom w:val="single" w:color="auto" w:sz="4" w:space="0"/>
              <w:right w:val="single" w:color="auto" w:sz="4" w:space="0"/>
            </w:tcBorders>
            <w:tcW w:w="2235" w:type="dxa"/>
            <w:vAlign w:val="center"/>
            <w:textDirection w:val="lrTb"/>
            <w:noWrap w:val="false"/>
          </w:tcPr>
          <w:p>
            <w:pPr>
              <w:pBdr/>
              <w:spacing w:line="320" w:lineRule="exact"/>
              <w:ind/>
              <w:jc w:val="center"/>
              <w:rPr>
                <w:rFonts w:hint="eastAsia" w:eastAsia="华文中宋"/>
                <w:szCs w:val="21"/>
              </w:rPr>
            </w:pPr>
            <w:r>
              <w:rPr>
                <w:rFonts w:hint="eastAsia" w:eastAsia="华文中宋"/>
                <w:szCs w:val="21"/>
              </w:rPr>
              <w:t xml:space="preserve">项目名称及所在地址</w:t>
            </w:r>
            <w:r>
              <w:rPr>
                <w:rFonts w:hint="eastAsia" w:eastAsia="华文中宋"/>
                <w:szCs w:val="21"/>
              </w:rPr>
            </w:r>
          </w:p>
        </w:tc>
        <w:tc>
          <w:tcPr>
            <w:gridSpan w:val="4"/>
            <w:tcBorders>
              <w:top w:val="single" w:color="auto" w:sz="4" w:space="0"/>
              <w:left w:val="single" w:color="auto" w:sz="4" w:space="0"/>
              <w:bottom w:val="single" w:color="auto" w:sz="4" w:space="0"/>
              <w:right w:val="single" w:color="auto" w:sz="12" w:space="0"/>
            </w:tcBorders>
            <w:tcW w:w="6825" w:type="dxa"/>
            <w:vAlign w:val="center"/>
            <w:textDirection w:val="lrTb"/>
            <w:noWrap w:val="false"/>
          </w:tcPr>
          <w:p>
            <w:pPr>
              <w:pBdr/>
              <w:spacing w:line="320" w:lineRule="exact"/>
              <w:ind/>
              <w:jc w:val="center"/>
              <w:rPr>
                <w:rFonts w:hint="eastAsia" w:cs="仿宋_GB2312"/>
                <w:szCs w:val="21"/>
              </w:rPr>
            </w:pPr>
            <w:r>
              <w:rPr>
                <w:rFonts w:hint="eastAsia" w:cs="仿宋_GB2312"/>
                <w:szCs w:val="21"/>
              </w:rPr>
            </w:r>
            <w:r>
              <w:rPr>
                <w:rFonts w:hint="eastAsia" w:cs="仿宋_GB2312"/>
                <w:szCs w:val="21"/>
              </w:rPr>
            </w:r>
          </w:p>
        </w:tc>
      </w:tr>
      <w:tr>
        <w:trPr>
          <w:trHeight w:val="784"/>
        </w:trPr>
        <w:tc>
          <w:tcPr>
            <w:tcBorders>
              <w:top w:val="single" w:color="auto" w:sz="4" w:space="0"/>
              <w:left w:val="single" w:color="auto" w:sz="12" w:space="0"/>
              <w:bottom w:val="single" w:color="auto" w:sz="4" w:space="0"/>
              <w:right w:val="single" w:color="auto" w:sz="4" w:space="0"/>
            </w:tcBorders>
            <w:tcW w:w="2235" w:type="dxa"/>
            <w:vAlign w:val="center"/>
            <w:textDirection w:val="lrTb"/>
            <w:noWrap w:val="false"/>
          </w:tcPr>
          <w:p>
            <w:pPr>
              <w:pBdr/>
              <w:spacing w:line="320" w:lineRule="exact"/>
              <w:ind/>
              <w:jc w:val="center"/>
              <w:rPr>
                <w:rFonts w:hint="eastAsia" w:eastAsia="华文中宋"/>
                <w:szCs w:val="21"/>
              </w:rPr>
            </w:pPr>
            <w:r>
              <w:rPr>
                <w:rFonts w:hint="eastAsia" w:eastAsia="华文中宋"/>
                <w:szCs w:val="21"/>
              </w:rPr>
              <w:t xml:space="preserve">项目拟建设内容</w:t>
            </w:r>
            <w:r>
              <w:rPr>
                <w:rFonts w:hint="eastAsia" w:eastAsia="华文中宋"/>
                <w:szCs w:val="21"/>
              </w:rPr>
            </w:r>
          </w:p>
        </w:tc>
        <w:tc>
          <w:tcPr>
            <w:gridSpan w:val="4"/>
            <w:tcBorders>
              <w:top w:val="single" w:color="auto" w:sz="4" w:space="0"/>
              <w:left w:val="single" w:color="auto" w:sz="4" w:space="0"/>
              <w:bottom w:val="single" w:color="auto" w:sz="4" w:space="0"/>
              <w:right w:val="single" w:color="auto" w:sz="12" w:space="0"/>
            </w:tcBorders>
            <w:tcW w:w="6825" w:type="dxa"/>
            <w:vAlign w:val="center"/>
            <w:textDirection w:val="lrTb"/>
            <w:noWrap w:val="false"/>
          </w:tcPr>
          <w:p>
            <w:pPr>
              <w:pBdr/>
              <w:spacing w:line="320" w:lineRule="exact"/>
              <w:ind/>
              <w:jc w:val="center"/>
              <w:rPr>
                <w:rFonts w:hint="eastAsia" w:cs="仿宋_GB2312"/>
                <w:szCs w:val="21"/>
              </w:rPr>
            </w:pPr>
            <w:r>
              <w:rPr>
                <w:rFonts w:hint="eastAsia" w:cs="仿宋_GB2312"/>
                <w:szCs w:val="21"/>
              </w:rPr>
            </w:r>
            <w:r>
              <w:rPr>
                <w:rFonts w:hint="eastAsia" w:cs="仿宋_GB2312"/>
                <w:szCs w:val="21"/>
              </w:rPr>
            </w:r>
          </w:p>
        </w:tc>
      </w:tr>
      <w:tr>
        <w:trPr>
          <w:trHeight w:val="905"/>
        </w:trPr>
        <w:tc>
          <w:tcPr>
            <w:tcBorders>
              <w:top w:val="single" w:color="auto" w:sz="4" w:space="0"/>
              <w:left w:val="single" w:color="auto" w:sz="12" w:space="0"/>
              <w:bottom w:val="single" w:color="auto" w:sz="4" w:space="0"/>
              <w:right w:val="single" w:color="auto" w:sz="4" w:space="0"/>
            </w:tcBorders>
            <w:tcW w:w="2235" w:type="dxa"/>
            <w:vAlign w:val="center"/>
            <w:textDirection w:val="lrTb"/>
            <w:noWrap w:val="false"/>
          </w:tcPr>
          <w:p>
            <w:pPr>
              <w:pBdr/>
              <w:spacing w:line="320" w:lineRule="exact"/>
              <w:ind/>
              <w:jc w:val="center"/>
              <w:rPr>
                <w:rFonts w:hint="eastAsia" w:eastAsia="华文中宋"/>
                <w:szCs w:val="21"/>
              </w:rPr>
            </w:pPr>
            <w:r>
              <w:rPr>
                <w:rFonts w:hint="eastAsia" w:eastAsia="华文中宋"/>
                <w:szCs w:val="21"/>
              </w:rPr>
              <w:t xml:space="preserve">项目拟投资规模及固定资产拟投资规模</w:t>
            </w:r>
            <w:r>
              <w:rPr>
                <w:rFonts w:hint="eastAsia" w:eastAsia="华文中宋"/>
                <w:szCs w:val="21"/>
              </w:rPr>
            </w:r>
          </w:p>
        </w:tc>
        <w:tc>
          <w:tcPr>
            <w:gridSpan w:val="4"/>
            <w:tcBorders>
              <w:top w:val="single" w:color="auto" w:sz="4" w:space="0"/>
              <w:left w:val="single" w:color="auto" w:sz="4" w:space="0"/>
              <w:bottom w:val="single" w:color="auto" w:sz="4" w:space="0"/>
              <w:right w:val="single" w:color="auto" w:sz="12" w:space="0"/>
            </w:tcBorders>
            <w:tcW w:w="6825" w:type="dxa"/>
            <w:vAlign w:val="center"/>
            <w:textDirection w:val="lrTb"/>
            <w:noWrap w:val="false"/>
          </w:tcPr>
          <w:p>
            <w:pPr>
              <w:pBdr/>
              <w:spacing w:line="320" w:lineRule="exact"/>
              <w:ind/>
              <w:jc w:val="center"/>
              <w:rPr>
                <w:rFonts w:hint="eastAsia" w:cs="仿宋_GB2312"/>
                <w:szCs w:val="21"/>
              </w:rPr>
            </w:pPr>
            <w:r>
              <w:rPr>
                <w:rFonts w:hint="eastAsia" w:cs="仿宋_GB2312"/>
                <w:szCs w:val="21"/>
              </w:rPr>
            </w:r>
            <w:r>
              <w:rPr>
                <w:rFonts w:hint="eastAsia" w:cs="仿宋_GB2312"/>
                <w:szCs w:val="21"/>
              </w:rPr>
            </w:r>
          </w:p>
        </w:tc>
      </w:tr>
      <w:tr>
        <w:trPr>
          <w:trHeight w:val="922"/>
        </w:trPr>
        <w:tc>
          <w:tcPr>
            <w:tcBorders>
              <w:top w:val="single" w:color="auto" w:sz="4" w:space="0"/>
              <w:left w:val="single" w:color="auto" w:sz="12" w:space="0"/>
              <w:bottom w:val="single" w:color="auto" w:sz="4" w:space="0"/>
              <w:right w:val="single" w:color="auto" w:sz="4" w:space="0"/>
            </w:tcBorders>
            <w:tcW w:w="2235" w:type="dxa"/>
            <w:vAlign w:val="center"/>
            <w:textDirection w:val="lrTb"/>
            <w:noWrap w:val="false"/>
          </w:tcPr>
          <w:p>
            <w:pPr>
              <w:pBdr/>
              <w:spacing w:line="320" w:lineRule="exact"/>
              <w:ind/>
              <w:jc w:val="center"/>
              <w:rPr>
                <w:rFonts w:hint="eastAsia" w:eastAsia="华文中宋"/>
                <w:szCs w:val="21"/>
              </w:rPr>
            </w:pPr>
            <w:r>
              <w:rPr>
                <w:rFonts w:hint="eastAsia" w:eastAsia="华文中宋"/>
                <w:szCs w:val="21"/>
              </w:rPr>
              <w:t xml:space="preserve">项目拟落户地址</w:t>
            </w:r>
            <w:r>
              <w:rPr>
                <w:rFonts w:hint="eastAsia" w:eastAsia="华文中宋"/>
                <w:szCs w:val="21"/>
              </w:rPr>
            </w:r>
          </w:p>
        </w:tc>
        <w:tc>
          <w:tcPr>
            <w:gridSpan w:val="4"/>
            <w:tcBorders>
              <w:top w:val="single" w:color="auto" w:sz="4" w:space="0"/>
              <w:left w:val="single" w:color="auto" w:sz="4" w:space="0"/>
              <w:bottom w:val="single" w:color="auto" w:sz="4" w:space="0"/>
              <w:right w:val="single" w:color="auto" w:sz="12" w:space="0"/>
            </w:tcBorders>
            <w:tcW w:w="6825" w:type="dxa"/>
            <w:vAlign w:val="center"/>
            <w:textDirection w:val="lrTb"/>
            <w:noWrap w:val="false"/>
          </w:tcPr>
          <w:p>
            <w:pPr>
              <w:pBdr/>
              <w:spacing w:line="320" w:lineRule="exact"/>
              <w:ind/>
              <w:jc w:val="center"/>
              <w:rPr>
                <w:rFonts w:hint="eastAsia" w:cs="仿宋_GB2312"/>
                <w:szCs w:val="21"/>
              </w:rPr>
            </w:pPr>
            <w:r>
              <w:rPr>
                <w:rFonts w:hint="eastAsia" w:cs="仿宋_GB2312"/>
                <w:szCs w:val="21"/>
              </w:rPr>
            </w:r>
            <w:r>
              <w:rPr>
                <w:rFonts w:hint="eastAsia" w:cs="仿宋_GB2312"/>
                <w:szCs w:val="21"/>
              </w:rPr>
            </w:r>
          </w:p>
        </w:tc>
      </w:tr>
      <w:tr>
        <w:trPr>
          <w:trHeight w:val="829"/>
        </w:trPr>
        <w:tc>
          <w:tcPr>
            <w:tcBorders>
              <w:top w:val="single" w:color="auto" w:sz="4" w:space="0"/>
              <w:left w:val="single" w:color="auto" w:sz="12" w:space="0"/>
              <w:bottom w:val="single" w:color="auto" w:sz="4" w:space="0"/>
              <w:right w:val="single" w:color="auto" w:sz="4" w:space="0"/>
            </w:tcBorders>
            <w:tcW w:w="2235" w:type="dxa"/>
            <w:vAlign w:val="center"/>
            <w:textDirection w:val="lrTb"/>
            <w:noWrap w:val="false"/>
          </w:tcPr>
          <w:p>
            <w:pPr>
              <w:pBdr/>
              <w:spacing w:line="320" w:lineRule="exact"/>
              <w:ind/>
              <w:jc w:val="center"/>
              <w:rPr>
                <w:rFonts w:hint="eastAsia" w:eastAsia="华文中宋"/>
                <w:szCs w:val="21"/>
              </w:rPr>
            </w:pPr>
            <w:r>
              <w:rPr>
                <w:rFonts w:hint="eastAsia" w:eastAsia="华文中宋"/>
                <w:szCs w:val="21"/>
              </w:rPr>
              <w:t xml:space="preserve">企业联系人及职务</w:t>
            </w:r>
            <w:r>
              <w:rPr>
                <w:rFonts w:hint="eastAsia" w:eastAsia="华文中宋"/>
                <w:szCs w:val="21"/>
              </w:rPr>
            </w:r>
          </w:p>
        </w:tc>
        <w:tc>
          <w:tcPr>
            <w:gridSpan w:val="4"/>
            <w:tcBorders>
              <w:top w:val="single" w:color="auto" w:sz="4" w:space="0"/>
              <w:left w:val="single" w:color="auto" w:sz="4" w:space="0"/>
              <w:bottom w:val="single" w:color="auto" w:sz="4" w:space="0"/>
              <w:right w:val="single" w:color="auto" w:sz="12" w:space="0"/>
            </w:tcBorders>
            <w:tcW w:w="6825" w:type="dxa"/>
            <w:vAlign w:val="center"/>
            <w:textDirection w:val="lrTb"/>
            <w:noWrap w:val="false"/>
          </w:tcPr>
          <w:p>
            <w:pPr>
              <w:pBdr/>
              <w:spacing w:line="320" w:lineRule="exact"/>
              <w:ind/>
              <w:jc w:val="center"/>
              <w:rPr>
                <w:rFonts w:hint="eastAsia" w:cs="仿宋_GB2312"/>
                <w:szCs w:val="21"/>
              </w:rPr>
            </w:pPr>
            <w:r>
              <w:rPr>
                <w:rFonts w:hint="eastAsia" w:cs="仿宋_GB2312"/>
                <w:szCs w:val="21"/>
              </w:rPr>
            </w:r>
            <w:r>
              <w:rPr>
                <w:rFonts w:hint="eastAsia" w:cs="仿宋_GB2312"/>
                <w:szCs w:val="21"/>
              </w:rPr>
            </w:r>
          </w:p>
        </w:tc>
      </w:tr>
      <w:tr>
        <w:trPr>
          <w:trHeight w:val="868"/>
        </w:trPr>
        <w:tc>
          <w:tcPr>
            <w:tcBorders>
              <w:top w:val="single" w:color="auto" w:sz="4" w:space="0"/>
              <w:left w:val="single" w:color="auto" w:sz="12" w:space="0"/>
              <w:bottom w:val="single" w:color="auto" w:sz="4" w:space="0"/>
              <w:right w:val="single" w:color="auto" w:sz="4" w:space="0"/>
            </w:tcBorders>
            <w:tcW w:w="2235" w:type="dxa"/>
            <w:vAlign w:val="center"/>
            <w:textDirection w:val="lrTb"/>
            <w:noWrap w:val="false"/>
          </w:tcPr>
          <w:p>
            <w:pPr>
              <w:pBdr/>
              <w:spacing w:line="320" w:lineRule="exact"/>
              <w:ind/>
              <w:jc w:val="center"/>
              <w:rPr>
                <w:rFonts w:hint="eastAsia" w:eastAsia="华文中宋"/>
                <w:szCs w:val="21"/>
              </w:rPr>
            </w:pPr>
            <w:r>
              <w:rPr>
                <w:rFonts w:hint="eastAsia" w:eastAsia="华文中宋"/>
                <w:szCs w:val="21"/>
              </w:rPr>
              <w:t xml:space="preserve">企业方联系方式</w:t>
            </w:r>
            <w:r>
              <w:rPr>
                <w:rFonts w:hint="eastAsia" w:eastAsia="华文中宋"/>
                <w:szCs w:val="21"/>
              </w:rPr>
            </w:r>
          </w:p>
        </w:tc>
        <w:tc>
          <w:tcPr>
            <w:gridSpan w:val="4"/>
            <w:tcBorders>
              <w:top w:val="single" w:color="auto" w:sz="4" w:space="0"/>
              <w:left w:val="single" w:color="auto" w:sz="4" w:space="0"/>
              <w:bottom w:val="single" w:color="auto" w:sz="4" w:space="0"/>
              <w:right w:val="single" w:color="auto" w:sz="12" w:space="0"/>
            </w:tcBorders>
            <w:tcW w:w="6825" w:type="dxa"/>
            <w:vAlign w:val="center"/>
            <w:textDirection w:val="lrTb"/>
            <w:noWrap w:val="false"/>
          </w:tcPr>
          <w:p>
            <w:pPr>
              <w:pBdr/>
              <w:spacing w:line="320" w:lineRule="exact"/>
              <w:ind/>
              <w:jc w:val="center"/>
              <w:rPr>
                <w:rFonts w:hint="eastAsia" w:cs="仿宋_GB2312"/>
                <w:szCs w:val="21"/>
              </w:rPr>
            </w:pPr>
            <w:r>
              <w:rPr>
                <w:rFonts w:hint="eastAsia" w:cs="仿宋_GB2312"/>
                <w:szCs w:val="21"/>
              </w:rPr>
            </w:r>
            <w:r>
              <w:rPr>
                <w:rFonts w:hint="eastAsia" w:cs="仿宋_GB2312"/>
                <w:szCs w:val="21"/>
              </w:rPr>
            </w:r>
          </w:p>
        </w:tc>
      </w:tr>
      <w:tr>
        <w:trPr>
          <w:trHeight w:val="3206"/>
        </w:trPr>
        <w:tc>
          <w:tcPr>
            <w:tcBorders>
              <w:top w:val="single" w:color="auto" w:sz="4" w:space="0"/>
              <w:left w:val="single" w:color="auto" w:sz="12" w:space="0"/>
              <w:bottom w:val="single" w:color="auto" w:sz="12" w:space="0"/>
              <w:right w:val="single" w:color="auto" w:sz="4" w:space="0"/>
            </w:tcBorders>
            <w:tcW w:w="2235" w:type="dxa"/>
            <w:vAlign w:val="top"/>
            <w:textDirection w:val="lrTb"/>
            <w:noWrap w:val="false"/>
          </w:tcPr>
          <w:p>
            <w:pPr>
              <w:pBdr/>
              <w:spacing w:line="360" w:lineRule="exact"/>
              <w:ind/>
              <w:rPr>
                <w:rFonts w:hint="eastAsia" w:eastAsia="华文中宋"/>
                <w:szCs w:val="21"/>
              </w:rPr>
            </w:pPr>
            <w:r>
              <w:rPr>
                <w:rFonts w:hint="eastAsia" w:eastAsia="华文中宋"/>
                <w:szCs w:val="21"/>
              </w:rPr>
              <w:t xml:space="preserve">项目第一引荐人：</w:t>
            </w:r>
            <w:r>
              <w:rPr>
                <w:rFonts w:hint="eastAsia" w:eastAsia="华文中宋"/>
                <w:szCs w:val="21"/>
              </w:rPr>
            </w:r>
          </w:p>
          <w:p>
            <w:pPr>
              <w:pBdr/>
              <w:spacing w:line="360" w:lineRule="exact"/>
              <w:ind/>
              <w:jc w:val="center"/>
              <w:rPr>
                <w:rFonts w:hint="eastAsia" w:eastAsia="华文中宋"/>
                <w:szCs w:val="21"/>
              </w:rPr>
            </w:pPr>
            <w:r>
              <w:rPr>
                <w:rFonts w:hint="eastAsia" w:eastAsia="华文中宋"/>
                <w:szCs w:val="21"/>
              </w:rPr>
            </w:r>
            <w:r>
              <w:rPr>
                <w:rFonts w:hint="eastAsia" w:eastAsia="华文中宋"/>
                <w:szCs w:val="21"/>
              </w:rPr>
            </w:r>
          </w:p>
          <w:p>
            <w:pPr>
              <w:pBdr/>
              <w:spacing w:line="360" w:lineRule="exact"/>
              <w:ind/>
              <w:jc w:val="center"/>
              <w:rPr>
                <w:rFonts w:hint="eastAsia" w:eastAsia="华文中宋"/>
                <w:szCs w:val="21"/>
              </w:rPr>
            </w:pPr>
            <w:r>
              <w:rPr>
                <w:rFonts w:hint="eastAsia" w:eastAsia="华文中宋"/>
                <w:szCs w:val="21"/>
              </w:rPr>
            </w:r>
            <w:r>
              <w:rPr>
                <w:rFonts w:hint="eastAsia" w:eastAsia="华文中宋"/>
                <w:szCs w:val="21"/>
              </w:rPr>
            </w:r>
          </w:p>
          <w:p>
            <w:pPr>
              <w:pBdr/>
              <w:spacing w:line="360" w:lineRule="exact"/>
              <w:ind/>
              <w:jc w:val="center"/>
              <w:rPr>
                <w:rFonts w:hint="eastAsia" w:eastAsia="华文中宋"/>
                <w:szCs w:val="21"/>
              </w:rPr>
            </w:pPr>
            <w:r>
              <w:rPr>
                <w:rFonts w:hint="eastAsia" w:eastAsia="华文中宋"/>
                <w:szCs w:val="21"/>
              </w:rPr>
            </w:r>
            <w:r>
              <w:rPr>
                <w:rFonts w:hint="eastAsia" w:eastAsia="华文中宋"/>
                <w:szCs w:val="21"/>
              </w:rPr>
            </w:r>
          </w:p>
          <w:p>
            <w:pPr>
              <w:pBdr/>
              <w:spacing w:line="360" w:lineRule="exact"/>
              <w:ind/>
              <w:jc w:val="center"/>
              <w:rPr>
                <w:rFonts w:eastAsia="华文中宋"/>
                <w:szCs w:val="21"/>
              </w:rPr>
            </w:pPr>
            <w:r>
              <w:rPr>
                <w:rFonts w:eastAsia="华文中宋"/>
                <w:szCs w:val="21"/>
              </w:rPr>
            </w:r>
            <w:r>
              <w:rPr>
                <w:rFonts w:eastAsia="华文中宋"/>
                <w:szCs w:val="21"/>
              </w:rPr>
            </w:r>
          </w:p>
          <w:p>
            <w:pPr>
              <w:pStyle w:val="655"/>
              <w:pBdr/>
              <w:spacing w:line="360" w:lineRule="exact"/>
              <w:ind w:firstLine="420"/>
              <w:rPr>
                <w:rFonts w:hint="eastAsia" w:ascii="Times New Roman" w:hAnsi="Times New Roman"/>
                <w:sz w:val="21"/>
                <w:szCs w:val="22"/>
                <w:lang w:val="en-US" w:eastAsia="zh-CN"/>
              </w:rPr>
            </w:pPr>
            <w:r>
              <w:rPr>
                <w:rFonts w:hint="eastAsia" w:ascii="Times New Roman" w:hAnsi="Times New Roman"/>
                <w:sz w:val="21"/>
                <w:szCs w:val="22"/>
                <w:lang w:val="en-US" w:eastAsia="zh-CN"/>
              </w:rPr>
            </w:r>
            <w:r>
              <w:rPr>
                <w:rFonts w:hint="eastAsia" w:ascii="Times New Roman" w:hAnsi="Times New Roman"/>
                <w:sz w:val="21"/>
                <w:szCs w:val="22"/>
                <w:lang w:val="en-US" w:eastAsia="zh-CN"/>
              </w:rPr>
            </w:r>
          </w:p>
          <w:p>
            <w:pPr>
              <w:pBdr/>
              <w:spacing w:line="360" w:lineRule="exact"/>
              <w:ind w:right="456"/>
              <w:jc w:val="center"/>
              <w:rPr>
                <w:rFonts w:hint="eastAsia" w:eastAsia="华文中宋"/>
                <w:szCs w:val="21"/>
              </w:rPr>
            </w:pPr>
            <w:r>
              <w:rPr>
                <w:rFonts w:hint="eastAsia" w:eastAsia="华文中宋"/>
                <w:szCs w:val="21"/>
              </w:rPr>
              <w:t xml:space="preserve">（签字）</w:t>
            </w:r>
            <w:r>
              <w:rPr>
                <w:rFonts w:hint="eastAsia" w:eastAsia="华文中宋"/>
                <w:szCs w:val="21"/>
              </w:rPr>
            </w:r>
          </w:p>
          <w:p>
            <w:pPr>
              <w:pBdr/>
              <w:spacing w:line="360" w:lineRule="exact"/>
              <w:ind/>
              <w:jc w:val="right"/>
              <w:rPr>
                <w:rFonts w:hint="eastAsia" w:eastAsia="华文中宋"/>
                <w:szCs w:val="21"/>
              </w:rPr>
            </w:pPr>
            <w:r>
              <w:rPr>
                <w:rFonts w:hint="eastAsia" w:eastAsia="华文中宋"/>
                <w:szCs w:val="21"/>
              </w:rPr>
              <w:t xml:space="preserve">年   月   日</w:t>
            </w:r>
            <w:r>
              <w:rPr>
                <w:rFonts w:hint="eastAsia" w:eastAsia="华文中宋"/>
                <w:szCs w:val="21"/>
              </w:rPr>
            </w:r>
          </w:p>
        </w:tc>
        <w:tc>
          <w:tcPr>
            <w:tcBorders>
              <w:top w:val="single" w:color="auto" w:sz="4" w:space="0"/>
              <w:left w:val="single" w:color="auto" w:sz="4" w:space="0"/>
              <w:bottom w:val="single" w:color="auto" w:sz="12" w:space="0"/>
              <w:right w:val="single" w:color="auto" w:sz="4" w:space="0"/>
            </w:tcBorders>
            <w:tcW w:w="2115" w:type="dxa"/>
            <w:vAlign w:val="top"/>
            <w:textDirection w:val="lrTb"/>
            <w:noWrap w:val="false"/>
          </w:tcPr>
          <w:p>
            <w:pPr>
              <w:pBdr/>
              <w:spacing w:line="360" w:lineRule="exact"/>
              <w:ind/>
              <w:rPr>
                <w:rFonts w:hint="eastAsia" w:eastAsia="华文中宋"/>
                <w:szCs w:val="21"/>
              </w:rPr>
            </w:pPr>
            <w:r>
              <w:rPr>
                <w:rFonts w:hint="eastAsia" w:eastAsia="华文中宋"/>
                <w:szCs w:val="21"/>
              </w:rPr>
              <w:t xml:space="preserve">项目招引单位：</w:t>
            </w:r>
            <w:r>
              <w:rPr>
                <w:rFonts w:hint="eastAsia" w:eastAsia="华文中宋"/>
                <w:szCs w:val="21"/>
              </w:rPr>
            </w:r>
          </w:p>
          <w:p>
            <w:pPr>
              <w:pBdr/>
              <w:spacing w:line="360" w:lineRule="exact"/>
              <w:ind/>
              <w:jc w:val="center"/>
              <w:rPr>
                <w:rFonts w:hint="eastAsia" w:eastAsia="华文中宋"/>
                <w:szCs w:val="21"/>
              </w:rPr>
            </w:pPr>
            <w:r>
              <w:rPr>
                <w:rFonts w:hint="eastAsia" w:eastAsia="华文中宋"/>
                <w:szCs w:val="21"/>
              </w:rPr>
            </w:r>
            <w:r>
              <w:rPr>
                <w:rFonts w:hint="eastAsia" w:eastAsia="华文中宋"/>
                <w:szCs w:val="21"/>
              </w:rPr>
            </w:r>
          </w:p>
          <w:p>
            <w:pPr>
              <w:pBdr/>
              <w:spacing w:line="360" w:lineRule="exact"/>
              <w:ind/>
              <w:jc w:val="center"/>
              <w:rPr>
                <w:rFonts w:hint="eastAsia" w:eastAsia="华文中宋"/>
                <w:szCs w:val="21"/>
              </w:rPr>
            </w:pPr>
            <w:r>
              <w:rPr>
                <w:rFonts w:hint="eastAsia" w:eastAsia="华文中宋"/>
                <w:szCs w:val="21"/>
              </w:rPr>
            </w:r>
            <w:r>
              <w:rPr>
                <w:rFonts w:hint="eastAsia" w:eastAsia="华文中宋"/>
                <w:szCs w:val="21"/>
              </w:rPr>
            </w:r>
          </w:p>
          <w:p>
            <w:pPr>
              <w:pBdr/>
              <w:spacing w:line="360" w:lineRule="exact"/>
              <w:ind/>
              <w:jc w:val="center"/>
              <w:rPr>
                <w:rFonts w:eastAsia="华文中宋"/>
                <w:szCs w:val="21"/>
              </w:rPr>
            </w:pPr>
            <w:r>
              <w:rPr>
                <w:rFonts w:eastAsia="华文中宋"/>
                <w:szCs w:val="21"/>
              </w:rPr>
            </w:r>
            <w:r>
              <w:rPr>
                <w:rFonts w:eastAsia="华文中宋"/>
                <w:szCs w:val="21"/>
              </w:rPr>
            </w:r>
          </w:p>
          <w:p>
            <w:pPr>
              <w:pStyle w:val="655"/>
              <w:pBdr/>
              <w:spacing w:line="360" w:lineRule="exact"/>
              <w:ind w:firstLine="420"/>
              <w:rPr>
                <w:rFonts w:hint="eastAsia" w:ascii="Times New Roman" w:hAnsi="Times New Roman"/>
                <w:sz w:val="21"/>
                <w:szCs w:val="22"/>
                <w:lang w:val="en-US" w:eastAsia="zh-CN"/>
              </w:rPr>
            </w:pPr>
            <w:r>
              <w:rPr>
                <w:rFonts w:hint="eastAsia" w:ascii="Times New Roman" w:hAnsi="Times New Roman"/>
                <w:sz w:val="21"/>
                <w:szCs w:val="22"/>
                <w:lang w:val="en-US" w:eastAsia="zh-CN"/>
              </w:rPr>
            </w:r>
            <w:r>
              <w:rPr>
                <w:rFonts w:hint="eastAsia" w:ascii="Times New Roman" w:hAnsi="Times New Roman"/>
                <w:sz w:val="21"/>
                <w:szCs w:val="22"/>
                <w:lang w:val="en-US" w:eastAsia="zh-CN"/>
              </w:rPr>
            </w:r>
          </w:p>
          <w:p>
            <w:pPr>
              <w:pBdr/>
              <w:spacing w:line="360" w:lineRule="exact"/>
              <w:ind/>
              <w:jc w:val="center"/>
              <w:rPr>
                <w:rFonts w:hint="eastAsia" w:eastAsia="华文中宋"/>
                <w:szCs w:val="21"/>
              </w:rPr>
            </w:pPr>
            <w:r>
              <w:rPr>
                <w:rFonts w:hint="eastAsia" w:eastAsia="华文中宋"/>
                <w:szCs w:val="21"/>
              </w:rPr>
            </w:r>
            <w:r>
              <w:rPr>
                <w:rFonts w:hint="eastAsia" w:eastAsia="华文中宋"/>
                <w:szCs w:val="21"/>
              </w:rPr>
            </w:r>
          </w:p>
          <w:p>
            <w:pPr>
              <w:pBdr/>
              <w:spacing w:line="360" w:lineRule="exact"/>
              <w:ind/>
              <w:jc w:val="center"/>
              <w:rPr>
                <w:rFonts w:hint="eastAsia" w:eastAsia="华文中宋"/>
                <w:szCs w:val="21"/>
              </w:rPr>
            </w:pPr>
            <w:r>
              <w:rPr>
                <w:rFonts w:hint="eastAsia" w:eastAsia="华文中宋"/>
                <w:szCs w:val="21"/>
              </w:rPr>
              <w:t xml:space="preserve">（签字盖章）</w:t>
            </w:r>
            <w:r>
              <w:rPr>
                <w:rFonts w:hint="eastAsia" w:eastAsia="华文中宋"/>
                <w:szCs w:val="21"/>
              </w:rPr>
            </w:r>
          </w:p>
          <w:p>
            <w:pPr>
              <w:pBdr/>
              <w:spacing w:line="360" w:lineRule="exact"/>
              <w:ind/>
              <w:jc w:val="right"/>
              <w:rPr>
                <w:rFonts w:hint="eastAsia" w:eastAsia="华文中宋"/>
                <w:szCs w:val="21"/>
              </w:rPr>
            </w:pPr>
            <w:r>
              <w:rPr>
                <w:rFonts w:hint="eastAsia" w:eastAsia="华文中宋"/>
                <w:szCs w:val="21"/>
              </w:rPr>
              <w:t xml:space="preserve">年   月   日</w:t>
            </w:r>
            <w:r>
              <w:rPr>
                <w:rFonts w:hint="eastAsia" w:eastAsia="华文中宋"/>
                <w:szCs w:val="21"/>
              </w:rPr>
            </w:r>
          </w:p>
        </w:tc>
        <w:tc>
          <w:tcPr>
            <w:gridSpan w:val="2"/>
            <w:tcBorders>
              <w:top w:val="single" w:color="auto" w:sz="4" w:space="0"/>
              <w:left w:val="single" w:color="auto" w:sz="4" w:space="0"/>
              <w:bottom w:val="single" w:color="auto" w:sz="12" w:space="0"/>
              <w:right w:val="single" w:color="auto" w:sz="4" w:space="0"/>
            </w:tcBorders>
            <w:tcW w:w="2461" w:type="dxa"/>
            <w:vAlign w:val="top"/>
            <w:textDirection w:val="lrTb"/>
            <w:noWrap w:val="false"/>
          </w:tcPr>
          <w:p>
            <w:pPr>
              <w:pBdr/>
              <w:spacing w:line="360" w:lineRule="exact"/>
              <w:ind/>
              <w:rPr>
                <w:rFonts w:hint="eastAsia" w:eastAsia="华文中宋"/>
                <w:szCs w:val="21"/>
              </w:rPr>
            </w:pPr>
            <w:r>
              <w:rPr>
                <w:rFonts w:hint="eastAsia" w:eastAsia="华文中宋"/>
                <w:szCs w:val="21"/>
              </w:rPr>
              <w:t xml:space="preserve">产业招商攻坚组意见：</w:t>
            </w:r>
            <w:r>
              <w:rPr>
                <w:rFonts w:hint="eastAsia" w:eastAsia="华文中宋"/>
                <w:szCs w:val="21"/>
              </w:rPr>
            </w:r>
          </w:p>
          <w:p>
            <w:pPr>
              <w:pBdr/>
              <w:spacing w:line="360" w:lineRule="exact"/>
              <w:ind/>
              <w:jc w:val="center"/>
              <w:rPr>
                <w:rFonts w:hint="eastAsia" w:eastAsia="华文中宋"/>
                <w:szCs w:val="21"/>
              </w:rPr>
            </w:pPr>
            <w:r>
              <w:rPr>
                <w:rFonts w:hint="eastAsia" w:eastAsia="华文中宋"/>
                <w:szCs w:val="21"/>
              </w:rPr>
            </w:r>
            <w:r>
              <w:rPr>
                <w:rFonts w:hint="eastAsia" w:eastAsia="华文中宋"/>
                <w:szCs w:val="21"/>
              </w:rPr>
            </w:r>
          </w:p>
          <w:p>
            <w:pPr>
              <w:pBdr/>
              <w:spacing w:line="360" w:lineRule="exact"/>
              <w:ind/>
              <w:jc w:val="center"/>
              <w:rPr>
                <w:rFonts w:hint="eastAsia" w:eastAsia="华文中宋"/>
                <w:szCs w:val="21"/>
              </w:rPr>
            </w:pPr>
            <w:r>
              <w:rPr>
                <w:rFonts w:hint="eastAsia" w:eastAsia="华文中宋"/>
                <w:szCs w:val="21"/>
              </w:rPr>
            </w:r>
            <w:r>
              <w:rPr>
                <w:rFonts w:hint="eastAsia" w:eastAsia="华文中宋"/>
                <w:szCs w:val="21"/>
              </w:rPr>
            </w:r>
          </w:p>
          <w:p>
            <w:pPr>
              <w:pBdr/>
              <w:spacing w:line="360" w:lineRule="exact"/>
              <w:ind/>
              <w:jc w:val="center"/>
              <w:rPr>
                <w:rFonts w:hint="eastAsia" w:eastAsia="华文中宋"/>
                <w:szCs w:val="21"/>
              </w:rPr>
            </w:pPr>
            <w:r>
              <w:rPr>
                <w:rFonts w:hint="eastAsia" w:eastAsia="华文中宋"/>
                <w:szCs w:val="21"/>
              </w:rPr>
            </w:r>
            <w:r>
              <w:rPr>
                <w:rFonts w:hint="eastAsia" w:eastAsia="华文中宋"/>
                <w:szCs w:val="21"/>
              </w:rPr>
            </w:r>
          </w:p>
          <w:p>
            <w:pPr>
              <w:pBdr/>
              <w:spacing w:line="360" w:lineRule="exact"/>
              <w:ind/>
              <w:jc w:val="center"/>
              <w:rPr>
                <w:rFonts w:hint="eastAsia" w:eastAsia="华文中宋"/>
                <w:szCs w:val="21"/>
              </w:rPr>
            </w:pPr>
            <w:r>
              <w:rPr>
                <w:rFonts w:hint="eastAsia" w:eastAsia="华文中宋"/>
                <w:szCs w:val="21"/>
              </w:rPr>
            </w:r>
            <w:r>
              <w:rPr>
                <w:rFonts w:hint="eastAsia" w:eastAsia="华文中宋"/>
                <w:szCs w:val="21"/>
              </w:rPr>
            </w:r>
          </w:p>
          <w:p>
            <w:pPr>
              <w:pBdr/>
              <w:spacing w:line="360" w:lineRule="exact"/>
              <w:ind/>
              <w:jc w:val="center"/>
              <w:rPr>
                <w:rFonts w:hint="eastAsia" w:eastAsia="华文中宋"/>
                <w:szCs w:val="21"/>
              </w:rPr>
            </w:pPr>
            <w:r>
              <w:rPr>
                <w:rFonts w:hint="eastAsia" w:eastAsia="华文中宋"/>
                <w:szCs w:val="21"/>
              </w:rPr>
            </w:r>
            <w:r>
              <w:rPr>
                <w:rFonts w:hint="eastAsia" w:eastAsia="华文中宋"/>
                <w:szCs w:val="21"/>
              </w:rPr>
            </w:r>
          </w:p>
          <w:p>
            <w:pPr>
              <w:pBdr/>
              <w:spacing w:line="360" w:lineRule="exact"/>
              <w:ind w:right="456"/>
              <w:jc w:val="center"/>
              <w:rPr>
                <w:rFonts w:hint="eastAsia" w:eastAsia="华文中宋"/>
                <w:szCs w:val="21"/>
              </w:rPr>
            </w:pPr>
            <w:r>
              <w:rPr>
                <w:rFonts w:hint="eastAsia" w:eastAsia="华文中宋"/>
                <w:szCs w:val="21"/>
              </w:rPr>
              <w:t xml:space="preserve">（签字）</w:t>
            </w:r>
            <w:r>
              <w:rPr>
                <w:rFonts w:hint="eastAsia" w:eastAsia="华文中宋"/>
                <w:szCs w:val="21"/>
              </w:rPr>
            </w:r>
          </w:p>
          <w:p>
            <w:pPr>
              <w:pBdr/>
              <w:spacing w:line="360" w:lineRule="exact"/>
              <w:ind/>
              <w:jc w:val="right"/>
              <w:rPr>
                <w:rFonts w:hint="eastAsia" w:eastAsia="华文中宋"/>
                <w:szCs w:val="21"/>
              </w:rPr>
            </w:pPr>
            <w:r>
              <w:rPr>
                <w:rFonts w:hint="eastAsia" w:eastAsia="华文中宋"/>
                <w:szCs w:val="21"/>
              </w:rPr>
              <w:t xml:space="preserve">年   月   日</w:t>
            </w:r>
            <w:r>
              <w:rPr>
                <w:rFonts w:hint="eastAsia" w:eastAsia="华文中宋"/>
                <w:szCs w:val="21"/>
              </w:rPr>
            </w:r>
          </w:p>
        </w:tc>
        <w:tc>
          <w:tcPr>
            <w:tcBorders>
              <w:top w:val="single" w:color="auto" w:sz="4" w:space="0"/>
              <w:left w:val="single" w:color="auto" w:sz="4" w:space="0"/>
              <w:bottom w:val="single" w:color="auto" w:sz="12" w:space="0"/>
              <w:right w:val="single" w:color="auto" w:sz="12" w:space="0"/>
            </w:tcBorders>
            <w:tcW w:w="2249" w:type="dxa"/>
            <w:vAlign w:val="top"/>
            <w:textDirection w:val="lrTb"/>
            <w:noWrap w:val="false"/>
          </w:tcPr>
          <w:p>
            <w:pPr>
              <w:pBdr/>
              <w:spacing w:line="360" w:lineRule="exact"/>
              <w:ind/>
              <w:rPr>
                <w:rFonts w:hint="eastAsia" w:eastAsia="华文中宋"/>
                <w:szCs w:val="21"/>
              </w:rPr>
            </w:pPr>
            <w:r>
              <w:rPr>
                <w:rFonts w:hint="eastAsia" w:eastAsia="华文中宋"/>
                <w:szCs w:val="21"/>
              </w:rPr>
              <w:t xml:space="preserve">招商引资指挥部（招</w:t>
            </w:r>
            <w:r>
              <w:rPr>
                <w:rFonts w:hint="eastAsia" w:eastAsia="华文中宋"/>
                <w:spacing w:val="-6"/>
                <w:szCs w:val="21"/>
              </w:rPr>
              <w:t xml:space="preserve">商引资领导小组）意见：</w:t>
            </w:r>
            <w:r>
              <w:rPr>
                <w:rFonts w:hint="eastAsia" w:eastAsia="华文中宋"/>
                <w:szCs w:val="21"/>
              </w:rPr>
            </w:r>
          </w:p>
          <w:p>
            <w:pPr>
              <w:pBdr/>
              <w:spacing w:line="360" w:lineRule="exact"/>
              <w:ind/>
              <w:jc w:val="center"/>
              <w:rPr>
                <w:rFonts w:hint="eastAsia" w:eastAsia="华文中宋"/>
                <w:szCs w:val="21"/>
              </w:rPr>
            </w:pPr>
            <w:r>
              <w:rPr>
                <w:rFonts w:hint="eastAsia" w:eastAsia="华文中宋"/>
                <w:szCs w:val="21"/>
              </w:rPr>
            </w:r>
            <w:r>
              <w:rPr>
                <w:rFonts w:hint="eastAsia" w:eastAsia="华文中宋"/>
                <w:szCs w:val="21"/>
              </w:rPr>
            </w:r>
          </w:p>
          <w:p>
            <w:pPr>
              <w:pBdr/>
              <w:spacing w:line="360" w:lineRule="exact"/>
              <w:ind/>
              <w:jc w:val="center"/>
              <w:rPr>
                <w:rFonts w:hint="eastAsia" w:eastAsia="华文中宋"/>
                <w:szCs w:val="21"/>
              </w:rPr>
            </w:pPr>
            <w:r>
              <w:rPr>
                <w:rFonts w:hint="eastAsia" w:eastAsia="华文中宋"/>
                <w:szCs w:val="21"/>
              </w:rPr>
            </w:r>
            <w:r>
              <w:rPr>
                <w:rFonts w:hint="eastAsia" w:eastAsia="华文中宋"/>
                <w:szCs w:val="21"/>
              </w:rPr>
            </w:r>
          </w:p>
          <w:p>
            <w:pPr>
              <w:pBdr/>
              <w:spacing w:line="360" w:lineRule="exact"/>
              <w:ind/>
              <w:rPr>
                <w:rFonts w:eastAsia="华文中宋"/>
                <w:szCs w:val="21"/>
              </w:rPr>
            </w:pPr>
            <w:r>
              <w:rPr>
                <w:rFonts w:eastAsia="华文中宋"/>
                <w:szCs w:val="21"/>
              </w:rPr>
            </w:r>
            <w:r>
              <w:rPr>
                <w:rFonts w:eastAsia="华文中宋"/>
                <w:szCs w:val="21"/>
              </w:rPr>
            </w:r>
          </w:p>
          <w:p>
            <w:pPr>
              <w:pStyle w:val="655"/>
              <w:pBdr/>
              <w:spacing w:line="360" w:lineRule="exact"/>
              <w:ind w:firstLine="420"/>
              <w:rPr>
                <w:rFonts w:hint="eastAsia" w:ascii="Times New Roman" w:hAnsi="Times New Roman"/>
                <w:sz w:val="21"/>
                <w:szCs w:val="22"/>
                <w:lang w:val="en-US" w:eastAsia="zh-CN"/>
              </w:rPr>
            </w:pPr>
            <w:r>
              <w:rPr>
                <w:rFonts w:hint="eastAsia" w:ascii="Times New Roman" w:hAnsi="Times New Roman"/>
                <w:sz w:val="21"/>
                <w:szCs w:val="22"/>
                <w:lang w:val="en-US" w:eastAsia="zh-CN"/>
              </w:rPr>
            </w:r>
            <w:r>
              <w:rPr>
                <w:rFonts w:hint="eastAsia" w:ascii="Times New Roman" w:hAnsi="Times New Roman"/>
                <w:sz w:val="21"/>
                <w:szCs w:val="22"/>
                <w:lang w:val="en-US" w:eastAsia="zh-CN"/>
              </w:rPr>
            </w:r>
          </w:p>
          <w:p>
            <w:pPr>
              <w:pBdr/>
              <w:spacing w:line="360" w:lineRule="exact"/>
              <w:ind w:right="456"/>
              <w:jc w:val="center"/>
              <w:rPr>
                <w:rFonts w:hint="eastAsia" w:eastAsia="华文中宋"/>
                <w:szCs w:val="21"/>
              </w:rPr>
            </w:pPr>
            <w:r>
              <w:rPr>
                <w:rFonts w:hint="eastAsia" w:eastAsia="华文中宋"/>
                <w:szCs w:val="21"/>
              </w:rPr>
              <w:t xml:space="preserve">（签字）</w:t>
            </w:r>
            <w:r>
              <w:rPr>
                <w:rFonts w:hint="eastAsia" w:eastAsia="华文中宋"/>
                <w:szCs w:val="21"/>
              </w:rPr>
            </w:r>
          </w:p>
          <w:p>
            <w:pPr>
              <w:pBdr/>
              <w:spacing w:line="360" w:lineRule="exact"/>
              <w:ind/>
              <w:jc w:val="right"/>
              <w:rPr>
                <w:rFonts w:hint="eastAsia" w:eastAsia="华文中宋"/>
                <w:szCs w:val="21"/>
              </w:rPr>
            </w:pPr>
            <w:r>
              <w:rPr>
                <w:rFonts w:hint="eastAsia" w:eastAsia="华文中宋"/>
                <w:szCs w:val="21"/>
              </w:rPr>
              <w:t xml:space="preserve">年   月   日</w:t>
            </w:r>
            <w:r>
              <w:rPr>
                <w:rFonts w:hint="eastAsia" w:eastAsia="华文中宋"/>
                <w:szCs w:val="21"/>
              </w:rPr>
            </w:r>
          </w:p>
        </w:tc>
      </w:tr>
    </w:tbl>
    <w:p>
      <w:pPr>
        <w:pBdr/>
        <w:spacing w:line="20" w:lineRule="exact"/>
        <w:ind/>
        <w:rPr>
          <w:rFonts w:hint="eastAsia"/>
        </w:rPr>
      </w:pPr>
      <w:r>
        <w:rPr>
          <w:rFonts w:hint="eastAsia"/>
        </w:rPr>
      </w:r>
      <w:r>
        <w:rPr>
          <w:rFonts w:hint="eastAsia"/>
        </w:rPr>
      </w:r>
    </w:p>
    <w:p>
      <w:pPr>
        <w:pBdr/>
        <w:spacing w:line="576" w:lineRule="exact"/>
        <w:ind/>
        <w:rPr>
          <w:rFonts w:hint="eastAsia" w:eastAsia="黑体" w:cs="黑体"/>
          <w:sz w:val="32"/>
        </w:rPr>
      </w:pPr>
      <w:r>
        <w:rPr>
          <w:rFonts w:hint="eastAsia" w:eastAsia="黑体" w:cs="黑体"/>
          <w:sz w:val="32"/>
        </w:rPr>
        <w:t xml:space="preserve">附件2</w:t>
      </w:r>
      <w:r>
        <w:rPr>
          <w:rFonts w:hint="eastAsia" w:eastAsia="黑体" w:cs="黑体"/>
          <w:sz w:val="32"/>
        </w:rPr>
      </w:r>
    </w:p>
    <w:p>
      <w:pPr>
        <w:pBdr/>
        <w:spacing w:line="576" w:lineRule="exact"/>
        <w:ind/>
        <w:jc w:val="center"/>
        <w:rPr>
          <w:rFonts w:hint="eastAsia" w:eastAsia="方正小标宋简体"/>
          <w:sz w:val="44"/>
          <w:szCs w:val="44"/>
        </w:rPr>
      </w:pPr>
      <w:r>
        <w:rPr>
          <w:rFonts w:hint="eastAsia" w:eastAsia="方正小标宋简体"/>
          <w:sz w:val="44"/>
          <w:szCs w:val="44"/>
        </w:rPr>
      </w:r>
      <w:r>
        <w:rPr>
          <w:rFonts w:hint="eastAsia" w:eastAsia="方正小标宋简体"/>
          <w:sz w:val="44"/>
          <w:szCs w:val="44"/>
        </w:rPr>
      </w:r>
    </w:p>
    <w:p>
      <w:pPr>
        <w:pBdr/>
        <w:spacing w:line="576" w:lineRule="exact"/>
        <w:ind/>
        <w:jc w:val="center"/>
        <w:rPr>
          <w:rFonts w:eastAsia="方正小标宋简体"/>
          <w:sz w:val="44"/>
          <w:szCs w:val="44"/>
        </w:rPr>
      </w:pPr>
      <w:r>
        <w:rPr>
          <w:rFonts w:hint="eastAsia" w:eastAsia="方正小标宋简体"/>
          <w:sz w:val="44"/>
          <w:szCs w:val="44"/>
        </w:rPr>
        <w:t xml:space="preserve">六安市叶集区招商引资项目尽职调查</w:t>
      </w:r>
      <w:r>
        <w:rPr>
          <w:rFonts w:eastAsia="方正小标宋简体"/>
          <w:sz w:val="44"/>
          <w:szCs w:val="44"/>
        </w:rPr>
      </w:r>
    </w:p>
    <w:p>
      <w:pPr>
        <w:pBdr/>
        <w:spacing w:line="576" w:lineRule="exact"/>
        <w:ind/>
        <w:jc w:val="center"/>
        <w:rPr>
          <w:rFonts w:hint="eastAsia" w:eastAsia="方正小标宋简体"/>
          <w:sz w:val="44"/>
          <w:szCs w:val="44"/>
        </w:rPr>
      </w:pPr>
      <w:r>
        <w:rPr>
          <w:rFonts w:hint="eastAsia" w:eastAsia="方正小标宋简体"/>
          <w:sz w:val="44"/>
          <w:szCs w:val="44"/>
        </w:rPr>
        <w:t xml:space="preserve">及预审管理暂行办法</w:t>
      </w:r>
      <w:r>
        <w:rPr>
          <w:rFonts w:hint="eastAsia" w:eastAsia="方正小标宋简体"/>
          <w:sz w:val="44"/>
          <w:szCs w:val="44"/>
        </w:rPr>
      </w:r>
    </w:p>
    <w:p>
      <w:pPr>
        <w:pBdr/>
        <w:spacing w:line="576" w:lineRule="exact"/>
        <w:ind w:firstLine="640"/>
        <w:rPr>
          <w:sz w:val="32"/>
        </w:rPr>
      </w:pPr>
      <w:r>
        <w:rPr>
          <w:sz w:val="32"/>
        </w:rPr>
      </w:r>
      <w:r>
        <w:rPr>
          <w:sz w:val="32"/>
        </w:rPr>
      </w:r>
    </w:p>
    <w:p>
      <w:pPr>
        <w:pBdr/>
        <w:spacing w:line="576" w:lineRule="exact"/>
        <w:ind w:firstLine="640"/>
        <w:rPr>
          <w:rFonts w:hint="eastAsia"/>
          <w:sz w:val="32"/>
        </w:rPr>
      </w:pPr>
      <w:r>
        <w:rPr>
          <w:rFonts w:hint="eastAsia"/>
          <w:sz w:val="32"/>
        </w:rPr>
        <w:t xml:space="preserve">为有效防范招商引资风险，确保我区招商引资项目符合高质量发展要求，进一步形成科学有效的项目招引机制，提升招商引资专业化水平，特制定本办法。</w:t>
      </w:r>
      <w:r>
        <w:rPr>
          <w:rFonts w:hint="eastAsia"/>
          <w:sz w:val="32"/>
        </w:rPr>
      </w:r>
    </w:p>
    <w:p>
      <w:pPr>
        <w:pBdr/>
        <w:spacing w:line="576" w:lineRule="exact"/>
        <w:ind w:firstLine="640"/>
        <w:rPr>
          <w:rFonts w:hint="eastAsia"/>
          <w:sz w:val="32"/>
        </w:rPr>
      </w:pPr>
      <w:r>
        <w:rPr>
          <w:rFonts w:hint="eastAsia" w:eastAsia="黑体"/>
          <w:sz w:val="32"/>
        </w:rPr>
        <w:t xml:space="preserve">第一条</w:t>
      </w:r>
      <w:r>
        <w:rPr>
          <w:rFonts w:hint="eastAsia"/>
          <w:sz w:val="32"/>
        </w:rPr>
        <w:t xml:space="preserve">  本办法适用于有意愿在我区投资的亿元及以上招商引资项目。</w:t>
      </w:r>
      <w:r>
        <w:rPr>
          <w:rFonts w:hint="eastAsia"/>
          <w:sz w:val="32"/>
        </w:rPr>
      </w:r>
    </w:p>
    <w:p>
      <w:pPr>
        <w:pBdr/>
        <w:spacing w:line="576" w:lineRule="exact"/>
        <w:ind w:firstLine="640"/>
        <w:rPr>
          <w:rFonts w:hint="eastAsia"/>
          <w:sz w:val="32"/>
        </w:rPr>
      </w:pPr>
      <w:r>
        <w:rPr>
          <w:rFonts w:hint="eastAsia" w:eastAsia="黑体"/>
          <w:sz w:val="32"/>
        </w:rPr>
        <w:t xml:space="preserve">第二条</w:t>
      </w:r>
      <w:r>
        <w:rPr>
          <w:rFonts w:hint="eastAsia"/>
          <w:sz w:val="32"/>
        </w:rPr>
        <w:t xml:space="preserve">  招商引资项目未经尽职调查，原则上不得签约。固投10亿元以上的工业项目、固投5亿元以上的文旅康养及现代服务业项目需形成规范的尽职调查报告，提交市级预审通过后方能签约。</w:t>
      </w:r>
      <w:r>
        <w:rPr>
          <w:rFonts w:hint="eastAsia"/>
          <w:sz w:val="32"/>
        </w:rPr>
      </w:r>
    </w:p>
    <w:p>
      <w:pPr>
        <w:pBdr/>
        <w:spacing w:line="576" w:lineRule="exact"/>
        <w:ind w:firstLine="640"/>
        <w:rPr>
          <w:rFonts w:hint="eastAsia"/>
          <w:sz w:val="32"/>
        </w:rPr>
      </w:pPr>
      <w:r>
        <w:rPr>
          <w:rFonts w:hint="eastAsia" w:eastAsia="黑体"/>
          <w:sz w:val="32"/>
        </w:rPr>
        <w:t xml:space="preserve">第三条</w:t>
      </w:r>
      <w:r>
        <w:rPr>
          <w:rFonts w:hint="eastAsia"/>
          <w:sz w:val="32"/>
        </w:rPr>
        <w:t xml:space="preserve">  尽职调查工作应当遵守法律法规和行业规范。尽职调查人员对调查内容负责，真实反映调查过程中了解的情况，不隐瞒不利信息，不回避风险点，不轻信、不以主观推测影响调查结果。</w:t>
      </w:r>
      <w:r>
        <w:rPr>
          <w:rFonts w:hint="eastAsia"/>
          <w:sz w:val="32"/>
        </w:rPr>
      </w:r>
    </w:p>
    <w:p>
      <w:pPr>
        <w:pBdr/>
        <w:spacing w:line="576" w:lineRule="exact"/>
        <w:ind w:firstLine="640"/>
        <w:rPr>
          <w:rFonts w:hint="eastAsia" w:eastAsia="黑体"/>
          <w:sz w:val="32"/>
        </w:rPr>
      </w:pPr>
      <w:r>
        <w:rPr>
          <w:rFonts w:hint="eastAsia" w:eastAsia="黑体"/>
          <w:sz w:val="32"/>
        </w:rPr>
        <w:t xml:space="preserve">第四条</w:t>
      </w:r>
      <w:r>
        <w:rPr>
          <w:rFonts w:hint="eastAsia"/>
          <w:sz w:val="32"/>
        </w:rPr>
        <w:t xml:space="preserve">  尽职调查工作，由各产业攻坚组会同区投创中心、经济开发区管委会以及有关单位组建尽职调查小组（必要时可邀请专业人员参与），通过查阅资料、开展座谈交流、实地考察走访等形式进行调查，形成《项目尽职调查报告》（见附件）。对固投10亿元以上的工业、固投5亿元以上的文旅康养等重大项目，根据工作需要可聘请有资质的第三方专业机构进行调查。</w:t>
      </w:r>
      <w:r>
        <w:rPr>
          <w:rFonts w:hint="eastAsia" w:eastAsia="黑体"/>
          <w:sz w:val="32"/>
        </w:rPr>
      </w:r>
    </w:p>
    <w:p>
      <w:pPr>
        <w:pBdr/>
        <w:spacing w:line="576" w:lineRule="exact"/>
        <w:ind w:firstLine="640"/>
        <w:rPr>
          <w:rFonts w:hint="eastAsia"/>
          <w:sz w:val="32"/>
        </w:rPr>
      </w:pPr>
      <w:r>
        <w:rPr>
          <w:rFonts w:hint="eastAsia" w:eastAsia="黑体"/>
          <w:sz w:val="32"/>
        </w:rPr>
        <w:t xml:space="preserve">第五条</w:t>
      </w:r>
      <w:r>
        <w:rPr>
          <w:rFonts w:hint="eastAsia"/>
          <w:sz w:val="32"/>
        </w:rPr>
        <w:t xml:space="preserve">  尽职调查内容包括但不限于企业基本情况、管理团队情况、经营及财务状况、拟投资项目概况、评价意见等内容。</w:t>
      </w:r>
      <w:r>
        <w:rPr>
          <w:rFonts w:hint="eastAsia"/>
          <w:sz w:val="32"/>
        </w:rPr>
      </w:r>
    </w:p>
    <w:p>
      <w:pPr>
        <w:pBdr/>
        <w:spacing w:line="576" w:lineRule="exact"/>
        <w:ind w:firstLine="640"/>
        <w:rPr>
          <w:rFonts w:hint="eastAsia"/>
          <w:sz w:val="32"/>
        </w:rPr>
      </w:pPr>
      <w:r>
        <w:rPr>
          <w:rFonts w:hint="eastAsia" w:eastAsia="黑体"/>
          <w:sz w:val="32"/>
        </w:rPr>
        <w:t xml:space="preserve">第六条</w:t>
      </w:r>
      <w:r>
        <w:rPr>
          <w:rFonts w:hint="eastAsia"/>
          <w:sz w:val="32"/>
        </w:rPr>
        <w:t xml:space="preserve">  严格落实联合预审前置制度，依据《项目尽职调查报告》、项目可行性研究报告等，组织发改、财政、科技工信、自然资源、生态环境、应急管理、经济开发区管委会等相关部门，围绕项目是否符合我区产业定位，环评、安评和能评能否达到基本要求，以及企业提出的地方配套政策等方面对项目进行联合预审，提出项目准入及选址建议。联合预审的主要内容包括：</w:t>
      </w:r>
      <w:r>
        <w:rPr>
          <w:rFonts w:hint="eastAsia"/>
          <w:sz w:val="32"/>
        </w:rPr>
      </w:r>
    </w:p>
    <w:p>
      <w:pPr>
        <w:pBdr/>
        <w:spacing w:line="576" w:lineRule="exact"/>
        <w:ind w:firstLine="640"/>
        <w:rPr>
          <w:rFonts w:hint="eastAsia"/>
          <w:sz w:val="32"/>
        </w:rPr>
      </w:pPr>
      <w:r>
        <w:rPr>
          <w:rFonts w:hint="eastAsia"/>
          <w:sz w:val="32"/>
        </w:rPr>
        <w:t xml:space="preserve">1．投资主体的注册资本、市场信用信息等情况（由区市场监管局、区发改委负责）；</w:t>
      </w:r>
      <w:r>
        <w:rPr>
          <w:rFonts w:hint="eastAsia"/>
          <w:sz w:val="32"/>
        </w:rPr>
      </w:r>
    </w:p>
    <w:p>
      <w:pPr>
        <w:pBdr/>
        <w:spacing w:line="576" w:lineRule="exact"/>
        <w:ind w:firstLine="640"/>
        <w:rPr>
          <w:rFonts w:hint="eastAsia"/>
          <w:sz w:val="32"/>
        </w:rPr>
      </w:pPr>
      <w:r>
        <w:rPr>
          <w:rFonts w:hint="eastAsia"/>
          <w:sz w:val="32"/>
        </w:rPr>
        <w:t xml:space="preserve">2．是否符合国家产业政策、行业准入标准（由区发改委、区科技工信局负责）；</w:t>
      </w:r>
      <w:r>
        <w:rPr>
          <w:rFonts w:hint="eastAsia"/>
          <w:sz w:val="32"/>
        </w:rPr>
      </w:r>
    </w:p>
    <w:p>
      <w:pPr>
        <w:pBdr/>
        <w:spacing w:line="576" w:lineRule="exact"/>
        <w:ind w:firstLine="640"/>
        <w:rPr>
          <w:rFonts w:hint="eastAsia"/>
          <w:sz w:val="32"/>
        </w:rPr>
      </w:pPr>
      <w:r>
        <w:rPr>
          <w:rFonts w:hint="eastAsia"/>
          <w:sz w:val="32"/>
        </w:rPr>
        <w:t xml:space="preserve">3．是否符合我区产业发展方向（由区发改委、区科技工信局、区投创中心、经济开发区管委会负责）；</w:t>
      </w:r>
      <w:r>
        <w:rPr>
          <w:rFonts w:hint="eastAsia"/>
          <w:sz w:val="32"/>
        </w:rPr>
      </w:r>
    </w:p>
    <w:p>
      <w:pPr>
        <w:pBdr/>
        <w:spacing w:line="576" w:lineRule="exact"/>
        <w:ind w:firstLine="640"/>
        <w:rPr>
          <w:rFonts w:hint="eastAsia"/>
          <w:sz w:val="32"/>
        </w:rPr>
      </w:pPr>
      <w:r>
        <w:rPr>
          <w:rFonts w:hint="eastAsia"/>
          <w:sz w:val="32"/>
        </w:rPr>
        <w:t xml:space="preserve">4．是否符合我区国土空间规划管控要求、是否符合供地政策（由市自然资源和规划局叶集</w:t>
      </w:r>
      <w:r>
        <w:rPr>
          <w:sz w:val="32"/>
        </w:rPr>
        <w:t xml:space="preserve">分局</w:t>
      </w:r>
      <w:r>
        <w:rPr>
          <w:rFonts w:hint="eastAsia"/>
          <w:sz w:val="32"/>
        </w:rPr>
        <w:t xml:space="preserve">、经济开发区管委会负责）；</w:t>
      </w:r>
      <w:r>
        <w:rPr>
          <w:rFonts w:hint="eastAsia"/>
          <w:sz w:val="32"/>
        </w:rPr>
      </w:r>
    </w:p>
    <w:p>
      <w:pPr>
        <w:pBdr/>
        <w:spacing w:line="576" w:lineRule="exact"/>
        <w:ind w:firstLine="640"/>
        <w:rPr>
          <w:rFonts w:hint="eastAsia"/>
          <w:sz w:val="32"/>
        </w:rPr>
      </w:pPr>
      <w:r>
        <w:rPr>
          <w:rFonts w:hint="eastAsia"/>
          <w:sz w:val="32"/>
        </w:rPr>
        <w:t xml:space="preserve">5．是否满足能耗要求（由区发改委、经济开发区管委会负责）；</w:t>
      </w:r>
      <w:r>
        <w:rPr>
          <w:rFonts w:hint="eastAsia"/>
          <w:sz w:val="32"/>
        </w:rPr>
      </w:r>
    </w:p>
    <w:p>
      <w:pPr>
        <w:pBdr/>
        <w:spacing w:line="576" w:lineRule="exact"/>
        <w:ind w:firstLine="640"/>
        <w:rPr>
          <w:rFonts w:hint="eastAsia"/>
          <w:sz w:val="32"/>
        </w:rPr>
      </w:pPr>
      <w:r>
        <w:rPr>
          <w:rFonts w:hint="eastAsia"/>
          <w:sz w:val="32"/>
        </w:rPr>
        <w:t xml:space="preserve">6．是否符合环保要求（由叶集生态环境分局、经济开发区管委会负责）；</w:t>
      </w:r>
      <w:r>
        <w:rPr>
          <w:rFonts w:hint="eastAsia"/>
          <w:sz w:val="32"/>
        </w:rPr>
      </w:r>
    </w:p>
    <w:p>
      <w:pPr>
        <w:pBdr/>
        <w:spacing w:line="576" w:lineRule="exact"/>
        <w:ind w:firstLine="640"/>
        <w:rPr>
          <w:rFonts w:hint="eastAsia"/>
          <w:sz w:val="32"/>
        </w:rPr>
      </w:pPr>
      <w:r>
        <w:rPr>
          <w:rFonts w:hint="eastAsia"/>
          <w:sz w:val="32"/>
        </w:rPr>
        <w:t xml:space="preserve">7．是否符合安全管理要求（由区应急局、经济开发区管委会负责）；</w:t>
      </w:r>
      <w:r>
        <w:rPr>
          <w:rFonts w:hint="eastAsia"/>
          <w:sz w:val="32"/>
        </w:rPr>
      </w:r>
    </w:p>
    <w:p>
      <w:pPr>
        <w:pBdr/>
        <w:spacing w:line="576" w:lineRule="exact"/>
        <w:ind w:firstLine="640"/>
        <w:rPr>
          <w:rFonts w:hint="eastAsia"/>
          <w:sz w:val="32"/>
        </w:rPr>
      </w:pPr>
      <w:r>
        <w:rPr>
          <w:rFonts w:hint="eastAsia"/>
          <w:sz w:val="32"/>
        </w:rPr>
        <w:t xml:space="preserve">8．企业提出的政府配套支持政策等（由区财政局、区投创中心、经济开发区管委会负责）。</w:t>
      </w:r>
      <w:r>
        <w:rPr>
          <w:rFonts w:hint="eastAsia"/>
          <w:sz w:val="32"/>
        </w:rPr>
      </w:r>
    </w:p>
    <w:p>
      <w:pPr>
        <w:pStyle w:val="653"/>
        <w:pBdr/>
        <w:spacing w:line="576" w:lineRule="exact"/>
        <w:ind w:firstLine="669"/>
        <w:rPr>
          <w:rFonts w:ascii="Times New Roman" w:hAnsi="Times New Roman" w:eastAsia="仿宋_GB2312"/>
          <w:sz w:val="32"/>
          <w:szCs w:val="32"/>
        </w:rPr>
      </w:pPr>
      <w:r>
        <w:rPr>
          <w:rFonts w:hint="eastAsia" w:ascii="Times New Roman" w:hAnsi="Times New Roman" w:eastAsia="黑体"/>
          <w:sz w:val="32"/>
          <w:szCs w:val="32"/>
        </w:rPr>
        <w:t xml:space="preserve">第七条</w:t>
      </w:r>
      <w:r>
        <w:rPr>
          <w:rFonts w:hint="eastAsia" w:ascii="Times New Roman" w:hAnsi="Times New Roman" w:eastAsia="仿宋_GB2312"/>
          <w:sz w:val="32"/>
          <w:szCs w:val="32"/>
        </w:rPr>
        <w:t xml:space="preserve">  对通过联合预审的项目：</w:t>
      </w:r>
      <w:r>
        <w:rPr>
          <w:rFonts w:ascii="Times New Roman" w:hAnsi="Times New Roman" w:eastAsia="仿宋_GB2312"/>
          <w:sz w:val="32"/>
          <w:szCs w:val="32"/>
        </w:rPr>
      </w:r>
    </w:p>
    <w:p>
      <w:pPr>
        <w:pStyle w:val="653"/>
        <w:pBdr/>
        <w:spacing w:line="576" w:lineRule="exact"/>
        <w:ind w:firstLine="669"/>
        <w:rPr>
          <w:rFonts w:ascii="Times New Roman" w:hAnsi="Times New Roman" w:eastAsia="仿宋_GB2312"/>
          <w:sz w:val="32"/>
          <w:szCs w:val="32"/>
        </w:rPr>
      </w:pPr>
      <w:r>
        <w:rPr>
          <w:rFonts w:hint="eastAsia" w:ascii="Times New Roman" w:hAnsi="Times New Roman" w:eastAsia="仿宋_GB2312"/>
          <w:sz w:val="32"/>
          <w:szCs w:val="32"/>
        </w:rPr>
        <w:t xml:space="preserve">1．</w:t>
      </w:r>
      <w:r>
        <w:rPr>
          <w:rFonts w:hint="eastAsia" w:ascii="Times New Roman" w:hAnsi="Times New Roman" w:eastAsia="仿宋_GB2312"/>
          <w:sz w:val="32"/>
          <w:szCs w:val="32"/>
        </w:rPr>
        <w:t xml:space="preserve">产业攻坚组或招商责任单位</w:t>
      </w:r>
      <w:r>
        <w:rPr>
          <w:rFonts w:ascii="Times New Roman" w:hAnsi="Times New Roman" w:eastAsia="仿宋_GB2312"/>
          <w:sz w:val="32"/>
          <w:szCs w:val="32"/>
        </w:rPr>
        <w:t xml:space="preserve">应及时与投资主体沟通，推动项目快速签约落地，并及时报送进展情况；</w:t>
      </w:r>
      <w:r>
        <w:rPr>
          <w:rFonts w:ascii="Times New Roman" w:hAnsi="Times New Roman" w:eastAsia="仿宋_GB2312"/>
          <w:sz w:val="32"/>
          <w:szCs w:val="32"/>
        </w:rPr>
      </w:r>
    </w:p>
    <w:p>
      <w:pPr>
        <w:pStyle w:val="653"/>
        <w:pBdr/>
        <w:spacing w:line="576" w:lineRule="exact"/>
        <w:ind w:firstLine="635"/>
        <w:rPr>
          <w:rFonts w:ascii="Times New Roman" w:hAnsi="Times New Roman" w:eastAsia="仿宋_GB2312"/>
          <w:sz w:val="32"/>
          <w:szCs w:val="32"/>
        </w:rPr>
      </w:pPr>
      <w:r>
        <w:rPr>
          <w:rFonts w:hint="eastAsia" w:ascii="Times New Roman" w:hAnsi="Times New Roman" w:eastAsia="仿宋_GB2312"/>
          <w:sz w:val="32"/>
          <w:szCs w:val="32"/>
        </w:rPr>
        <w:t xml:space="preserve">2．</w:t>
      </w:r>
      <w:r>
        <w:rPr>
          <w:rFonts w:hint="eastAsia" w:ascii="Times New Roman" w:hAnsi="Times New Roman" w:eastAsia="仿宋_GB2312"/>
          <w:sz w:val="32"/>
          <w:szCs w:val="32"/>
        </w:rPr>
        <w:t xml:space="preserve">区</w:t>
      </w:r>
      <w:r>
        <w:rPr>
          <w:rFonts w:ascii="Times New Roman" w:hAnsi="Times New Roman" w:eastAsia="仿宋_GB2312"/>
          <w:sz w:val="32"/>
          <w:szCs w:val="32"/>
        </w:rPr>
        <w:t xml:space="preserve">级相关职能部门要强化服务保障，提前介入，对接项目需求，推动项目快速实施；</w:t>
      </w:r>
      <w:r>
        <w:rPr>
          <w:rFonts w:ascii="Times New Roman" w:hAnsi="Times New Roman" w:eastAsia="仿宋_GB2312"/>
          <w:sz w:val="32"/>
          <w:szCs w:val="32"/>
        </w:rPr>
      </w:r>
    </w:p>
    <w:p>
      <w:pPr>
        <w:pStyle w:val="653"/>
        <w:pBdr/>
        <w:spacing w:line="576" w:lineRule="exact"/>
        <w:ind w:firstLine="635"/>
        <w:rPr>
          <w:rFonts w:ascii="Times New Roman" w:hAnsi="Times New Roman" w:eastAsia="仿宋_GB2312"/>
          <w:sz w:val="32"/>
          <w:szCs w:val="32"/>
        </w:rPr>
      </w:pPr>
      <w:r>
        <w:rPr>
          <w:rFonts w:hint="eastAsia" w:ascii="Times New Roman" w:hAnsi="Times New Roman" w:eastAsia="仿宋_GB2312"/>
          <w:sz w:val="32"/>
          <w:szCs w:val="32"/>
        </w:rPr>
        <w:t xml:space="preserve">3．</w:t>
      </w:r>
      <w:r>
        <w:rPr>
          <w:rFonts w:hint="eastAsia" w:ascii="Times New Roman" w:hAnsi="Times New Roman" w:eastAsia="仿宋_GB2312"/>
          <w:sz w:val="32"/>
          <w:szCs w:val="32"/>
        </w:rPr>
        <w:t xml:space="preserve">区招商引资领导小组</w:t>
      </w:r>
      <w:r>
        <w:rPr>
          <w:rFonts w:ascii="Times New Roman" w:hAnsi="Times New Roman" w:eastAsia="仿宋_GB2312"/>
          <w:sz w:val="32"/>
          <w:szCs w:val="32"/>
        </w:rPr>
        <w:t xml:space="preserve">办公室定期汇总项目清单，及时跟进项目洽谈进展</w:t>
      </w:r>
      <w:r>
        <w:rPr>
          <w:rFonts w:hint="eastAsia" w:ascii="Times New Roman" w:hAnsi="Times New Roman" w:eastAsia="仿宋_GB2312"/>
          <w:sz w:val="32"/>
          <w:szCs w:val="32"/>
        </w:rPr>
        <w:t xml:space="preserve">，对洽谈成熟的项目，提请区招商引资领导小组会议审定</w:t>
      </w:r>
      <w:r>
        <w:rPr>
          <w:rFonts w:ascii="Times New Roman" w:hAnsi="Times New Roman" w:eastAsia="仿宋_GB2312"/>
          <w:sz w:val="32"/>
          <w:szCs w:val="32"/>
        </w:rPr>
        <w:t xml:space="preserve">。</w:t>
      </w:r>
      <w:r>
        <w:rPr>
          <w:rFonts w:ascii="Times New Roman" w:hAnsi="Times New Roman" w:eastAsia="仿宋_GB2312"/>
          <w:sz w:val="32"/>
          <w:szCs w:val="32"/>
        </w:rPr>
      </w:r>
    </w:p>
    <w:p>
      <w:pPr>
        <w:pStyle w:val="653"/>
        <w:pBdr/>
        <w:spacing w:line="576" w:lineRule="exact"/>
        <w:ind w:firstLine="671"/>
        <w:rPr>
          <w:rFonts w:hint="eastAsia" w:ascii="Times New Roman" w:hAnsi="Times New Roman" w:eastAsia="仿宋_GB2312"/>
          <w:sz w:val="32"/>
          <w:szCs w:val="32"/>
        </w:rPr>
      </w:pPr>
      <w:r>
        <w:rPr>
          <w:rFonts w:hint="eastAsia" w:ascii="Times New Roman" w:hAnsi="Times New Roman" w:eastAsia="黑体"/>
          <w:sz w:val="32"/>
          <w:szCs w:val="32"/>
        </w:rPr>
        <w:t xml:space="preserve">第八条</w:t>
      </w:r>
      <w:r>
        <w:rPr>
          <w:rFonts w:ascii="Times New Roman" w:hAnsi="Times New Roman" w:eastAsia="仿宋_GB2312"/>
          <w:sz w:val="32"/>
          <w:szCs w:val="32"/>
        </w:rPr>
        <w:t xml:space="preserve">  对部门联合预审未予通过的项目，</w:t>
      </w:r>
      <w:r>
        <w:rPr>
          <w:rFonts w:hint="eastAsia" w:ascii="Times New Roman" w:hAnsi="Times New Roman" w:eastAsia="仿宋_GB2312"/>
          <w:sz w:val="32"/>
          <w:szCs w:val="32"/>
        </w:rPr>
        <w:t xml:space="preserve">一律</w:t>
      </w:r>
      <w:r>
        <w:rPr>
          <w:rFonts w:ascii="Times New Roman" w:hAnsi="Times New Roman" w:eastAsia="仿宋_GB2312"/>
          <w:sz w:val="32"/>
          <w:szCs w:val="32"/>
        </w:rPr>
        <w:t xml:space="preserve">不得签约。</w:t>
      </w:r>
      <w:r>
        <w:rPr>
          <w:rFonts w:hint="eastAsia" w:ascii="Times New Roman" w:hAnsi="Times New Roman" w:eastAsia="仿宋_GB2312"/>
          <w:sz w:val="32"/>
          <w:szCs w:val="32"/>
        </w:rPr>
      </w:r>
    </w:p>
    <w:p>
      <w:pPr>
        <w:pBdr/>
        <w:spacing w:line="576" w:lineRule="exact"/>
        <w:ind w:firstLine="640"/>
        <w:rPr>
          <w:rFonts w:hint="eastAsia"/>
          <w:sz w:val="32"/>
        </w:rPr>
      </w:pPr>
      <w:r>
        <w:rPr>
          <w:rFonts w:hint="eastAsia" w:eastAsia="黑体"/>
          <w:sz w:val="32"/>
        </w:rPr>
        <w:t xml:space="preserve">第九条</w:t>
      </w:r>
      <w:r>
        <w:rPr>
          <w:rFonts w:hint="eastAsia"/>
          <w:sz w:val="32"/>
        </w:rPr>
        <w:t xml:space="preserve">  备案建档。实行“一项目、一档案”，《项目尽职调查报告书》作为招商引资项目入驻准入的重要依据。</w:t>
      </w:r>
      <w:r>
        <w:rPr>
          <w:rFonts w:hint="eastAsia"/>
          <w:sz w:val="32"/>
        </w:rPr>
      </w:r>
    </w:p>
    <w:p>
      <w:pPr>
        <w:pBdr/>
        <w:spacing w:line="576" w:lineRule="exact"/>
        <w:ind w:firstLine="640"/>
        <w:rPr>
          <w:rFonts w:hint="eastAsia"/>
          <w:sz w:val="32"/>
        </w:rPr>
      </w:pPr>
      <w:r>
        <w:rPr>
          <w:rFonts w:hint="eastAsia" w:eastAsia="黑体"/>
          <w:sz w:val="32"/>
        </w:rPr>
        <w:t xml:space="preserve">第十条 </w:t>
      </w:r>
      <w:r>
        <w:rPr>
          <w:rFonts w:hint="eastAsia"/>
          <w:sz w:val="32"/>
        </w:rPr>
        <w:t xml:space="preserve"> 本办法自印发之日起施行。</w:t>
      </w:r>
      <w:r>
        <w:rPr>
          <w:rFonts w:hint="eastAsia"/>
          <w:sz w:val="32"/>
        </w:rPr>
      </w:r>
    </w:p>
    <w:p>
      <w:pPr>
        <w:pBdr/>
        <w:spacing w:line="576" w:lineRule="exact"/>
        <w:ind w:firstLine="640"/>
        <w:rPr>
          <w:rFonts w:hint="eastAsia"/>
          <w:sz w:val="32"/>
        </w:rPr>
      </w:pPr>
      <w:r>
        <w:rPr>
          <w:rFonts w:hint="eastAsia"/>
          <w:sz w:val="32"/>
        </w:rPr>
      </w:r>
      <w:r>
        <w:rPr>
          <w:rFonts w:hint="eastAsia"/>
          <w:sz w:val="32"/>
        </w:rPr>
      </w:r>
    </w:p>
    <w:p>
      <w:pPr>
        <w:pBdr/>
        <w:spacing w:line="576" w:lineRule="exact"/>
        <w:ind w:firstLine="640"/>
        <w:rPr>
          <w:rFonts w:hint="eastAsia"/>
          <w:sz w:val="32"/>
        </w:rPr>
      </w:pPr>
      <w:r>
        <w:rPr>
          <w:rFonts w:hint="eastAsia"/>
          <w:sz w:val="32"/>
        </w:rPr>
        <w:t xml:space="preserve">附件：项目尽职调查报告（范本）</w:t>
      </w:r>
      <w:r>
        <w:rPr>
          <w:rFonts w:hint="eastAsia"/>
          <w:sz w:val="32"/>
        </w:rPr>
      </w:r>
    </w:p>
    <w:p>
      <w:pPr>
        <w:pBdr/>
        <w:spacing w:line="576" w:lineRule="exact"/>
        <w:ind/>
        <w:rPr>
          <w:rFonts w:hint="eastAsia" w:eastAsia="黑体"/>
          <w:sz w:val="32"/>
        </w:rPr>
      </w:pPr>
      <w:r>
        <w:rPr>
          <w:rFonts w:hint="eastAsia"/>
          <w:sz w:val="32"/>
        </w:rPr>
        <w:br w:type="page" w:clear="all"/>
      </w:r>
      <w:r>
        <w:rPr>
          <w:rFonts w:hint="eastAsia" w:eastAsia="黑体"/>
          <w:sz w:val="32"/>
        </w:rPr>
        <w:t xml:space="preserve">附件</w:t>
      </w:r>
      <w:r>
        <w:rPr>
          <w:rFonts w:hint="eastAsia" w:eastAsia="黑体"/>
          <w:sz w:val="32"/>
        </w:rPr>
      </w:r>
    </w:p>
    <w:p>
      <w:pPr>
        <w:pBdr/>
        <w:spacing w:line="576" w:lineRule="exact"/>
        <w:ind w:firstLine="640"/>
        <w:rPr>
          <w:rFonts w:hint="eastAsia"/>
          <w:sz w:val="32"/>
        </w:rPr>
      </w:pPr>
      <w:r>
        <w:rPr>
          <w:rFonts w:hint="eastAsia"/>
          <w:sz w:val="32"/>
        </w:rPr>
      </w:r>
      <w:r>
        <w:rPr>
          <w:rFonts w:hint="eastAsia"/>
          <w:sz w:val="32"/>
        </w:rPr>
      </w:r>
    </w:p>
    <w:p>
      <w:pPr>
        <w:pBdr/>
        <w:spacing w:line="576" w:lineRule="exact"/>
        <w:ind w:firstLine="880"/>
        <w:jc w:val="center"/>
        <w:rPr>
          <w:rFonts w:hint="eastAsia" w:eastAsia="方正小标宋简体" w:cs="方正小标宋简体"/>
          <w:sz w:val="44"/>
          <w:szCs w:val="44"/>
        </w:rPr>
      </w:pPr>
      <w:r>
        <w:rPr>
          <w:rFonts w:hint="eastAsia" w:eastAsia="方正小标宋简体" w:cs="方正小标宋简体"/>
          <w:sz w:val="44"/>
          <w:szCs w:val="44"/>
        </w:rPr>
        <w:t xml:space="preserve">项目尽职调查报告（范本）</w:t>
      </w:r>
      <w:r>
        <w:rPr>
          <w:rFonts w:hint="eastAsia" w:eastAsia="方正小标宋简体" w:cs="方正小标宋简体"/>
          <w:sz w:val="44"/>
          <w:szCs w:val="44"/>
        </w:rPr>
      </w:r>
    </w:p>
    <w:p>
      <w:pPr>
        <w:pBdr/>
        <w:spacing w:line="576" w:lineRule="exact"/>
        <w:ind w:firstLine="640"/>
        <w:jc w:val="center"/>
        <w:rPr>
          <w:rFonts w:hint="eastAsia"/>
          <w:sz w:val="32"/>
        </w:rPr>
      </w:pPr>
      <w:r>
        <w:rPr>
          <w:rFonts w:hint="eastAsia"/>
          <w:sz w:val="32"/>
        </w:rPr>
      </w:r>
      <w:r>
        <w:rPr>
          <w:rFonts w:hint="eastAsia"/>
          <w:sz w:val="32"/>
        </w:rPr>
      </w:r>
    </w:p>
    <w:p>
      <w:pPr>
        <w:pBdr/>
        <w:spacing w:line="576" w:lineRule="exact"/>
        <w:ind w:firstLine="640"/>
        <w:jc w:val="left"/>
        <w:rPr>
          <w:rFonts w:eastAsia="黑体" w:cs="黑体"/>
          <w:sz w:val="32"/>
        </w:rPr>
      </w:pPr>
      <w:r>
        <w:rPr>
          <w:rFonts w:hint="eastAsia" w:eastAsia="黑体" w:cs="黑体"/>
          <w:sz w:val="32"/>
        </w:rPr>
        <w:t xml:space="preserve">一、企业基本情况</w:t>
      </w:r>
      <w:r>
        <w:rPr>
          <w:rFonts w:eastAsia="黑体" w:cs="黑体"/>
          <w:sz w:val="32"/>
        </w:rPr>
      </w:r>
    </w:p>
    <w:p>
      <w:pPr>
        <w:pBdr/>
        <w:spacing w:line="576" w:lineRule="exact"/>
        <w:ind w:firstLine="640"/>
        <w:jc w:val="left"/>
        <w:rPr>
          <w:sz w:val="32"/>
        </w:rPr>
      </w:pPr>
      <w:r>
        <w:rPr>
          <w:rFonts w:hint="eastAsia"/>
          <w:sz w:val="32"/>
        </w:rPr>
        <w:t xml:space="preserve">包括投资方背景、项目出资人、管理团队、技术团队等。</w:t>
      </w:r>
      <w:r>
        <w:rPr>
          <w:sz w:val="32"/>
        </w:rPr>
      </w:r>
    </w:p>
    <w:p>
      <w:pPr>
        <w:pBdr/>
        <w:spacing w:line="576" w:lineRule="exact"/>
        <w:ind w:firstLine="640"/>
        <w:jc w:val="left"/>
        <w:rPr>
          <w:rFonts w:eastAsia="黑体" w:cs="黑体"/>
          <w:sz w:val="32"/>
        </w:rPr>
      </w:pPr>
      <w:r>
        <w:rPr>
          <w:rFonts w:hint="eastAsia" w:eastAsia="黑体" w:cs="黑体"/>
          <w:sz w:val="32"/>
        </w:rPr>
        <w:t xml:space="preserve">二、</w:t>
      </w:r>
      <w:r>
        <w:rPr>
          <w:rFonts w:eastAsia="黑体" w:cs="黑体"/>
          <w:sz w:val="32"/>
        </w:rPr>
        <w:t xml:space="preserve">企业经营</w:t>
      </w:r>
      <w:r>
        <w:rPr>
          <w:rFonts w:hint="eastAsia" w:eastAsia="黑体" w:cs="黑体"/>
          <w:sz w:val="32"/>
        </w:rPr>
        <w:t xml:space="preserve">及财务</w:t>
      </w:r>
      <w:r>
        <w:rPr>
          <w:rFonts w:eastAsia="黑体" w:cs="黑体"/>
          <w:sz w:val="32"/>
        </w:rPr>
        <w:t xml:space="preserve">状况</w:t>
      </w:r>
      <w:r>
        <w:rPr>
          <w:rFonts w:eastAsia="黑体" w:cs="黑体"/>
          <w:sz w:val="32"/>
        </w:rPr>
      </w:r>
    </w:p>
    <w:p>
      <w:pPr>
        <w:pBdr/>
        <w:spacing w:line="576" w:lineRule="exact"/>
        <w:ind w:firstLine="640"/>
        <w:jc w:val="left"/>
        <w:rPr>
          <w:rFonts w:hint="eastAsia"/>
          <w:sz w:val="32"/>
        </w:rPr>
      </w:pPr>
      <w:r>
        <w:rPr>
          <w:rFonts w:hint="eastAsia"/>
          <w:sz w:val="32"/>
        </w:rPr>
        <w:t xml:space="preserve">包括企业的主营业务及规模、主要产品及专利、获得专精特新、高新技术企业等荣誉、上下游客户群体及上年度企业产值、纳税等，化工项目还要对安全、环保等重点事项进行说明。</w:t>
      </w:r>
      <w:r>
        <w:rPr>
          <w:rFonts w:hint="eastAsia"/>
          <w:sz w:val="32"/>
        </w:rPr>
      </w:r>
    </w:p>
    <w:p>
      <w:pPr>
        <w:pBdr/>
        <w:spacing w:line="576" w:lineRule="exact"/>
        <w:ind w:firstLine="640"/>
        <w:jc w:val="left"/>
        <w:rPr>
          <w:rFonts w:eastAsia="黑体" w:cs="黑体"/>
          <w:sz w:val="32"/>
        </w:rPr>
      </w:pPr>
      <w:r>
        <w:rPr>
          <w:rFonts w:hint="eastAsia" w:eastAsia="黑体" w:cs="黑体"/>
          <w:sz w:val="32"/>
        </w:rPr>
        <w:t xml:space="preserve">三、拟投资项目概况</w:t>
      </w:r>
      <w:r>
        <w:rPr>
          <w:rFonts w:eastAsia="黑体" w:cs="黑体"/>
          <w:sz w:val="32"/>
        </w:rPr>
      </w:r>
    </w:p>
    <w:p>
      <w:pPr>
        <w:pBdr/>
        <w:spacing w:line="576" w:lineRule="exact"/>
        <w:ind w:firstLine="640"/>
        <w:rPr>
          <w:rFonts w:hint="eastAsia"/>
          <w:sz w:val="32"/>
        </w:rPr>
      </w:pPr>
      <w:r>
        <w:rPr>
          <w:rFonts w:hint="eastAsia"/>
          <w:sz w:val="32"/>
        </w:rPr>
        <w:t xml:space="preserve">包括项目投资方构成、资金筹措渠道，项目建设内容、投资规模、土地、能耗、安全、环保，项目产出效益、亩均贡献以及配套政策等。</w:t>
      </w:r>
      <w:r>
        <w:rPr>
          <w:rFonts w:hint="eastAsia"/>
          <w:sz w:val="32"/>
        </w:rPr>
      </w:r>
    </w:p>
    <w:p>
      <w:pPr>
        <w:pBdr/>
        <w:spacing w:line="576" w:lineRule="exact"/>
        <w:ind w:firstLine="640"/>
        <w:jc w:val="left"/>
        <w:rPr>
          <w:rFonts w:eastAsia="黑体" w:cs="黑体"/>
          <w:sz w:val="32"/>
        </w:rPr>
      </w:pPr>
      <w:r>
        <w:rPr>
          <w:rFonts w:hint="eastAsia" w:eastAsia="黑体" w:cs="黑体"/>
          <w:sz w:val="32"/>
        </w:rPr>
        <w:t xml:space="preserve">四、</w:t>
      </w:r>
      <w:r>
        <w:rPr>
          <w:rFonts w:eastAsia="黑体" w:cs="黑体"/>
          <w:sz w:val="32"/>
        </w:rPr>
        <w:t xml:space="preserve">评价意见</w:t>
      </w:r>
      <w:r>
        <w:rPr>
          <w:rFonts w:eastAsia="黑体" w:cs="黑体"/>
          <w:sz w:val="32"/>
        </w:rPr>
      </w:r>
    </w:p>
    <w:p>
      <w:pPr>
        <w:pBdr/>
        <w:spacing w:line="576" w:lineRule="exact"/>
        <w:ind w:firstLine="640"/>
        <w:jc w:val="left"/>
        <w:rPr>
          <w:sz w:val="32"/>
        </w:rPr>
      </w:pPr>
      <w:r>
        <w:rPr>
          <w:rFonts w:hint="eastAsia"/>
          <w:sz w:val="32"/>
        </w:rPr>
        <w:t xml:space="preserve">主要针对项目入驻是否符合招商条件，在经济、生态、社会等方面效益以及可能存在的投资风险等，综合形成总体评价意见。</w:t>
      </w:r>
      <w:r>
        <w:rPr>
          <w:sz w:val="32"/>
        </w:rPr>
      </w:r>
    </w:p>
    <w:p>
      <w:pPr>
        <w:pBdr/>
        <w:spacing w:line="576" w:lineRule="exact"/>
        <w:ind w:firstLine="640"/>
        <w:jc w:val="left"/>
        <w:rPr>
          <w:sz w:val="32"/>
        </w:rPr>
      </w:pPr>
      <w:r>
        <w:rPr>
          <w:sz w:val="32"/>
        </w:rPr>
      </w:r>
      <w:r>
        <w:rPr>
          <w:sz w:val="32"/>
        </w:rPr>
      </w:r>
    </w:p>
    <w:p>
      <w:pPr>
        <w:pBdr/>
        <w:spacing w:line="576" w:lineRule="exact"/>
        <w:ind w:firstLine="640"/>
        <w:jc w:val="left"/>
        <w:rPr>
          <w:rFonts w:hint="eastAsia"/>
          <w:sz w:val="32"/>
        </w:rPr>
      </w:pPr>
      <w:r>
        <w:rPr>
          <w:rFonts w:hint="eastAsia"/>
          <w:sz w:val="32"/>
        </w:rPr>
        <w:t xml:space="preserve">调查人员：</w:t>
      </w:r>
      <w:r>
        <w:rPr>
          <w:rFonts w:hint="eastAsia"/>
          <w:sz w:val="32"/>
        </w:rPr>
      </w:r>
    </w:p>
    <w:p>
      <w:pPr>
        <w:pBdr/>
        <w:spacing w:line="576" w:lineRule="exact"/>
        <w:ind w:firstLine="640"/>
        <w:jc w:val="left"/>
        <w:rPr>
          <w:rFonts w:hint="eastAsia"/>
          <w:sz w:val="32"/>
        </w:rPr>
      </w:pPr>
      <w:r>
        <w:rPr>
          <w:rFonts w:hint="eastAsia"/>
          <w:sz w:val="32"/>
        </w:rPr>
        <w:t xml:space="preserve">调查时间：</w:t>
      </w:r>
      <w:r>
        <w:rPr>
          <w:rFonts w:hint="eastAsia"/>
          <w:sz w:val="32"/>
        </w:rPr>
      </w:r>
    </w:p>
    <w:p>
      <w:pPr>
        <w:pStyle w:val="655"/>
        <w:pBdr/>
        <w:spacing w:line="576" w:lineRule="exact"/>
        <w:ind w:firstLine="0"/>
        <w:rPr>
          <w:rFonts w:hint="eastAsia" w:ascii="Times New Roman" w:hAnsi="Times New Roman" w:eastAsia="黑体" w:cs="黑体"/>
          <w:sz w:val="32"/>
          <w:szCs w:val="32"/>
        </w:rPr>
      </w:pPr>
      <w:r>
        <w:rPr>
          <w:rFonts w:ascii="Times New Roman" w:hAnsi="Times New Roman" w:eastAsia="黑体" w:cs="黑体"/>
          <w:sz w:val="32"/>
          <w:szCs w:val="32"/>
        </w:rPr>
        <w:br w:type="page" w:clear="all"/>
      </w:r>
      <w:r>
        <w:rPr>
          <w:rFonts w:hint="eastAsia" w:ascii="Times New Roman" w:hAnsi="Times New Roman" w:eastAsia="黑体" w:cs="黑体"/>
          <w:sz w:val="32"/>
          <w:szCs w:val="32"/>
        </w:rPr>
        <w:t xml:space="preserve">附件3</w:t>
      </w:r>
      <w:r>
        <w:rPr>
          <w:rFonts w:hint="eastAsia" w:ascii="Times New Roman" w:hAnsi="Times New Roman" w:eastAsia="黑体" w:cs="黑体"/>
          <w:sz w:val="32"/>
          <w:szCs w:val="32"/>
        </w:rPr>
      </w:r>
    </w:p>
    <w:p>
      <w:pPr>
        <w:pBdr/>
        <w:spacing w:line="576" w:lineRule="exact"/>
        <w:ind/>
        <w:jc w:val="center"/>
        <w:rPr>
          <w:rFonts w:hint="eastAsia" w:eastAsia="方正小标宋简体" w:cs="方正小标宋简体"/>
          <w:sz w:val="44"/>
          <w:szCs w:val="44"/>
        </w:rPr>
      </w:pPr>
      <w:r>
        <w:rPr>
          <w:rFonts w:hint="eastAsia" w:eastAsia="方正小标宋简体" w:cs="方正小标宋简体"/>
          <w:sz w:val="44"/>
          <w:szCs w:val="44"/>
        </w:rPr>
      </w:r>
      <w:r>
        <w:rPr>
          <w:rFonts w:hint="eastAsia" w:eastAsia="方正小标宋简体" w:cs="方正小标宋简体"/>
          <w:sz w:val="44"/>
          <w:szCs w:val="44"/>
        </w:rPr>
      </w:r>
    </w:p>
    <w:p>
      <w:pPr>
        <w:pBdr/>
        <w:spacing w:line="576" w:lineRule="exact"/>
        <w:ind/>
        <w:jc w:val="center"/>
        <w:rPr>
          <w:rFonts w:eastAsia="方正小标宋简体" w:cs="方正小标宋简体"/>
          <w:sz w:val="44"/>
          <w:szCs w:val="44"/>
        </w:rPr>
      </w:pPr>
      <w:r>
        <w:rPr>
          <w:rFonts w:hint="eastAsia" w:eastAsia="方正小标宋简体" w:cs="方正小标宋简体"/>
          <w:sz w:val="44"/>
          <w:szCs w:val="44"/>
        </w:rPr>
        <w:t xml:space="preserve">六安市叶集区招商引资优惠政策</w:t>
      </w:r>
      <w:r>
        <w:rPr>
          <w:rFonts w:eastAsia="方正小标宋简体" w:cs="方正小标宋简体"/>
          <w:sz w:val="44"/>
          <w:szCs w:val="44"/>
        </w:rPr>
      </w:r>
    </w:p>
    <w:p>
      <w:pPr>
        <w:pBdr/>
        <w:spacing w:line="576" w:lineRule="exact"/>
        <w:ind/>
        <w:jc w:val="center"/>
        <w:rPr>
          <w:rFonts w:hint="eastAsia" w:eastAsia="方正小标宋简体" w:cs="方正小标宋简体"/>
          <w:sz w:val="44"/>
          <w:szCs w:val="44"/>
        </w:rPr>
      </w:pPr>
      <w:r>
        <w:rPr>
          <w:rFonts w:hint="eastAsia" w:eastAsia="方正小标宋简体" w:cs="方正小标宋简体"/>
          <w:sz w:val="44"/>
          <w:szCs w:val="44"/>
        </w:rPr>
        <w:t xml:space="preserve">兑现管理暂行办法</w:t>
      </w:r>
      <w:r>
        <w:rPr>
          <w:rFonts w:hint="eastAsia" w:eastAsia="方正小标宋简体" w:cs="方正小标宋简体"/>
          <w:sz w:val="44"/>
          <w:szCs w:val="44"/>
        </w:rPr>
      </w:r>
    </w:p>
    <w:p>
      <w:pPr>
        <w:pStyle w:val="655"/>
        <w:pBdr/>
        <w:spacing w:line="576" w:lineRule="exact"/>
        <w:ind w:firstLine="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r>
      <w:r>
        <w:rPr>
          <w:rFonts w:hint="eastAsia" w:ascii="Times New Roman" w:hAnsi="Times New Roman" w:eastAsia="方正小标宋简体" w:cs="方正小标宋简体"/>
          <w:sz w:val="44"/>
          <w:szCs w:val="44"/>
        </w:rPr>
      </w:r>
    </w:p>
    <w:p>
      <w:pPr>
        <w:pBdr/>
        <w:spacing w:line="576" w:lineRule="exact"/>
        <w:ind w:firstLine="640"/>
        <w:rPr>
          <w:rFonts w:hint="eastAsia" w:cs="仿宋_GB2312"/>
          <w:sz w:val="32"/>
        </w:rPr>
      </w:pPr>
      <w:r>
        <w:rPr>
          <w:rFonts w:hint="eastAsia" w:cs="仿宋_GB2312"/>
          <w:sz w:val="32"/>
        </w:rPr>
        <w:t xml:space="preserve">为进一步优化投资环境，规范招商引资优惠政策兑现程序，提高政策资金兑现精准度和时效性，特制定本办法。</w:t>
      </w:r>
      <w:r>
        <w:rPr>
          <w:rFonts w:hint="eastAsia" w:cs="仿宋_GB2312"/>
          <w:sz w:val="32"/>
        </w:rPr>
      </w:r>
    </w:p>
    <w:p>
      <w:pPr>
        <w:pBdr/>
        <w:spacing w:line="576" w:lineRule="exact"/>
        <w:ind w:firstLine="640"/>
        <w:rPr>
          <w:rFonts w:hint="eastAsia" w:cs="仿宋_GB2312"/>
          <w:sz w:val="32"/>
        </w:rPr>
      </w:pPr>
      <w:r>
        <w:rPr>
          <w:rFonts w:hint="eastAsia" w:eastAsia="黑体" w:cs="黑体"/>
          <w:sz w:val="32"/>
        </w:rPr>
        <w:t xml:space="preserve">第一条</w:t>
      </w:r>
      <w:r>
        <w:rPr>
          <w:rFonts w:hint="eastAsia" w:cs="仿宋_GB2312"/>
          <w:sz w:val="32"/>
        </w:rPr>
        <w:t xml:space="preserve">  本办法适用于经区政府或区政府授权单位签订投资协议，在我区注册登记并按投资协议约定履约的招商引资项目。</w:t>
      </w:r>
      <w:r>
        <w:rPr>
          <w:rFonts w:hint="eastAsia" w:cs="仿宋_GB2312"/>
          <w:sz w:val="32"/>
        </w:rPr>
      </w:r>
    </w:p>
    <w:p>
      <w:pPr>
        <w:pBdr/>
        <w:spacing w:line="576" w:lineRule="exact"/>
        <w:ind w:firstLine="640"/>
        <w:rPr>
          <w:rFonts w:hint="eastAsia" w:cs="仿宋_GB2312"/>
          <w:sz w:val="32"/>
        </w:rPr>
      </w:pPr>
      <w:r>
        <w:rPr>
          <w:rFonts w:hint="eastAsia" w:eastAsia="黑体" w:cs="黑体"/>
          <w:sz w:val="32"/>
        </w:rPr>
        <w:t xml:space="preserve">第二条</w:t>
      </w:r>
      <w:r>
        <w:rPr>
          <w:rFonts w:hint="eastAsia" w:cs="仿宋_GB2312"/>
          <w:sz w:val="32"/>
        </w:rPr>
        <w:t xml:space="preserve">  本办法所指优惠政策，是指投资协议中约定的由区级财政负责兑现的各项资金，不包括国家及省、市、区级相关部门依照相关文件落实的有关政策。</w:t>
      </w:r>
      <w:r>
        <w:rPr>
          <w:rFonts w:hint="eastAsia" w:cs="仿宋_GB2312"/>
          <w:sz w:val="32"/>
        </w:rPr>
      </w:r>
    </w:p>
    <w:p>
      <w:pPr>
        <w:pBdr/>
        <w:spacing w:line="576" w:lineRule="exact"/>
        <w:ind w:firstLine="640"/>
        <w:rPr>
          <w:rFonts w:hint="eastAsia" w:cs="仿宋_GB2312"/>
          <w:sz w:val="32"/>
        </w:rPr>
      </w:pPr>
      <w:r>
        <w:rPr>
          <w:rFonts w:hint="eastAsia" w:eastAsia="黑体" w:cs="黑体"/>
          <w:sz w:val="32"/>
        </w:rPr>
        <w:t xml:space="preserve">第三条</w:t>
      </w:r>
      <w:r>
        <w:rPr>
          <w:rFonts w:hint="eastAsia" w:cs="仿宋_GB2312"/>
          <w:sz w:val="32"/>
        </w:rPr>
        <w:t xml:space="preserve">  招商引资政策兑现根据协议约定情况执行，兑现工作流程如下：</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1．企业申请。企业向区领导小组办公室提交优惠政策兑现申请及相关佐证资料，具体资料如下：</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（1）企业要求兑现招商引资优惠政策的书面申请；</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（2）企业与区政府或区政府授权单位签订的投资协议复印件；</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（3）企业履行协议约定情况说明；</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（4）企业申请优惠政策的其它佐证资料等。</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2．部门初审。由领导小组办公室牵头，根据企业申请优惠政策类型，组织区发改委、区财政局、区科技工信局、区商务局、区住建局、叶集税务局、经济开发区管委会等部门，对申请企业申请政策情况进行初审。初审重点对协议约定的固定资产投资额、投资强度、亩均税收、建设周期等进行审核，并形成初审意见，提请区招商引资领导小组会议审定。</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对需现场评估核准或需研究解决的相关事项（如：投资强度奖励、多层厂房奖励、运营扶持奖励、固定投资奖励、设备奖补等），由区投创中心牵头，联合区财政局、区住建局、市自然资源和规划局叶集分局、经济开发区管委会等相关部门按规定完成现场评估核准。</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3．审定。区招商引资领导小组召开专题会议，审定招商引资优惠政策兑现工作，兑现招商引资政策涉及大额资金的，根据需要提请区政府常务会议审定。</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4．拨付。区财政局根据相关会议精神，完成资金筹集及拨款指标下达，区投创中心根据指标下达情况及时完成款项拨付。</w:t>
      </w:r>
      <w:r>
        <w:rPr>
          <w:rFonts w:hint="eastAsia" w:cs="仿宋_GB2312"/>
          <w:sz w:val="32"/>
        </w:rPr>
      </w:r>
    </w:p>
    <w:p>
      <w:pPr>
        <w:pBdr/>
        <w:spacing w:line="576" w:lineRule="exact"/>
        <w:ind w:firstLine="640"/>
        <w:rPr>
          <w:rFonts w:hint="eastAsia" w:cs="仿宋_GB2312"/>
          <w:sz w:val="32"/>
        </w:rPr>
      </w:pPr>
      <w:r>
        <w:rPr>
          <w:rFonts w:hint="eastAsia" w:eastAsia="黑体" w:cs="黑体"/>
          <w:sz w:val="32"/>
        </w:rPr>
        <w:t xml:space="preserve">第四条</w:t>
      </w:r>
      <w:r>
        <w:rPr>
          <w:rFonts w:hint="eastAsia" w:cs="仿宋_GB2312"/>
          <w:sz w:val="32"/>
        </w:rPr>
        <w:t xml:space="preserve">  招商引资项目应严格按照协议约定建设周期、建设内容开展项目建设，并按时投产。对未按协议约定履行或违约的，应按照协议规定的违约责任进行处理。具体情形包括如下：</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1．项目未按协议约定建设期限完成项目建设并投产运营的；</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2．项目未按协议约定完成固定投资，或亩均投资强度、税收贡献达不到协议约定要求的；</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3．分期建设项目在完成一期项目建设后，未在规定时间内开展后续建设或放弃后续建设的；</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4．企业在生产经营期间存在不按时缴纳租金、物业费、违规经营，以及违反税务规定等违法、违规行为的；</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5．在政策协议约定期限内，未经区政府同意，私自进行土地使用权（房屋产权）转让、抵押、出租等情况的；</w:t>
      </w:r>
      <w:r>
        <w:rPr>
          <w:rFonts w:hint="eastAsia" w:cs="仿宋_GB2312"/>
          <w:sz w:val="32"/>
        </w:rPr>
      </w:r>
    </w:p>
    <w:p>
      <w:pPr>
        <w:pBdr/>
        <w:spacing w:line="576" w:lineRule="exact"/>
        <w:ind w:firstLine="640"/>
        <w:rPr>
          <w:rFonts w:hint="eastAsia" w:cs="仿宋_GB2312"/>
          <w:sz w:val="32"/>
        </w:rPr>
      </w:pPr>
      <w:r>
        <w:rPr>
          <w:rFonts w:hint="eastAsia" w:cs="仿宋_GB2312"/>
          <w:sz w:val="32"/>
        </w:rPr>
        <w:t xml:space="preserve">6．其他违反协议约定要求的情形。</w:t>
      </w:r>
      <w:r>
        <w:rPr>
          <w:rFonts w:hint="eastAsia" w:cs="仿宋_GB2312"/>
          <w:sz w:val="32"/>
        </w:rPr>
      </w:r>
    </w:p>
    <w:p>
      <w:pPr>
        <w:pBdr/>
        <w:spacing w:line="576" w:lineRule="exact"/>
        <w:ind w:firstLine="640"/>
        <w:rPr>
          <w:rFonts w:hint="eastAsia" w:cs="仿宋_GB2312"/>
          <w:sz w:val="32"/>
        </w:rPr>
      </w:pPr>
      <w:r>
        <w:rPr>
          <w:rFonts w:hint="eastAsia" w:eastAsia="黑体" w:cs="黑体"/>
          <w:sz w:val="32"/>
        </w:rPr>
        <w:t xml:space="preserve">第五条</w:t>
      </w:r>
      <w:r>
        <w:rPr>
          <w:rFonts w:hint="eastAsia" w:cs="仿宋_GB2312"/>
          <w:sz w:val="32"/>
        </w:rPr>
        <w:t xml:space="preserve">  对因企业单方面原因导致的违法、违约行为的，暂停兑现招商引资优惠政策，待企业依法整改后再书面提出申请，重新履行审核审批程序。</w:t>
      </w:r>
      <w:r>
        <w:rPr>
          <w:rFonts w:hint="eastAsia" w:cs="仿宋_GB2312"/>
          <w:sz w:val="32"/>
        </w:rPr>
      </w:r>
    </w:p>
    <w:p>
      <w:pPr>
        <w:pBdr/>
        <w:spacing w:line="576" w:lineRule="exact"/>
        <w:ind w:firstLine="640"/>
        <w:rPr>
          <w:rFonts w:hint="eastAsia" w:cs="仿宋_GB2312"/>
          <w:sz w:val="32"/>
        </w:rPr>
      </w:pPr>
      <w:r>
        <w:rPr>
          <w:rFonts w:hint="eastAsia" w:eastAsia="黑体" w:cs="黑体"/>
          <w:sz w:val="32"/>
        </w:rPr>
        <w:t xml:space="preserve">第六条</w:t>
      </w:r>
      <w:r>
        <w:rPr>
          <w:rFonts w:hint="eastAsia" w:cs="仿宋_GB2312"/>
          <w:sz w:val="32"/>
        </w:rPr>
        <w:t xml:space="preserve">  对因不可抗力因素或政府方面违约导致企业无法正常建设并投产的，企业应根据实际情况，与政府会商签订补充协议，重新明确相关事项。</w:t>
      </w:r>
      <w:r>
        <w:rPr>
          <w:rFonts w:hint="eastAsia" w:cs="仿宋_GB2312"/>
          <w:sz w:val="32"/>
        </w:rPr>
      </w:r>
    </w:p>
    <w:p>
      <w:pPr>
        <w:pBdr/>
        <w:spacing w:line="576" w:lineRule="exact"/>
        <w:ind w:firstLine="640"/>
        <w:rPr>
          <w:rFonts w:hint="eastAsia" w:cs="仿宋_GB2312"/>
          <w:sz w:val="32"/>
        </w:rPr>
      </w:pPr>
      <w:r>
        <w:rPr>
          <w:rFonts w:hint="eastAsia" w:eastAsia="黑体" w:cs="黑体"/>
          <w:sz w:val="32"/>
        </w:rPr>
        <w:t xml:space="preserve">第七条</w:t>
      </w:r>
      <w:r>
        <w:rPr>
          <w:rFonts w:hint="eastAsia" w:cs="仿宋_GB2312"/>
          <w:sz w:val="32"/>
        </w:rPr>
        <w:t xml:space="preserve">  对因审核把关不严，会同企业弄虚作假、骗取奖补资金的，将依法追回兑现资金，并严肃追究有关企业和相关工作人员的责任。</w:t>
      </w:r>
      <w:r>
        <w:rPr>
          <w:rFonts w:hint="eastAsia" w:cs="仿宋_GB2312"/>
          <w:sz w:val="32"/>
        </w:rPr>
      </w:r>
    </w:p>
    <w:p>
      <w:pPr>
        <w:pBdr/>
        <w:spacing w:line="576" w:lineRule="exact"/>
        <w:ind w:firstLine="640"/>
        <w:rPr>
          <w:color w:val="000000"/>
          <w:sz w:val="32"/>
        </w:rPr>
      </w:pPr>
      <w:r>
        <w:rPr>
          <w:rFonts w:hint="eastAsia" w:eastAsia="黑体" w:cs="黑体"/>
          <w:sz w:val="32"/>
        </w:rPr>
        <w:t xml:space="preserve">第八条</w:t>
      </w:r>
      <w:r>
        <w:rPr>
          <w:rFonts w:hint="eastAsia" w:cs="仿宋_GB2312"/>
          <w:sz w:val="32"/>
        </w:rPr>
        <w:t xml:space="preserve">  本办法由区投资创业中心负责解释，自印发之日起施行。</w:t>
      </w:r>
      <w:r>
        <w:rPr>
          <w:color w:val="000000"/>
          <w:sz w:val="32"/>
        </w:rPr>
      </w:r>
    </w:p>
    <w:tbl>
      <w:tblPr>
        <w:tblStyle w:val="652"/>
        <w:tblpPr w:horzAnchor="text" w:tblpXSpec="center" w:vertAnchor="margin" w:tblpYSpec="bottom" w:leftFromText="181" w:topFromText="0" w:rightFromText="181" w:bottomFromText="0"/>
        <w:tblW w:w="8850" w:type="dxa"/>
        <w:tblInd w:w="0" w:type="dxa"/>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left w:w="0" w:type="dxa"/>
          <w:top w:w="0" w:type="dxa"/>
          <w:right w:w="0" w:type="dxa"/>
          <w:bottom w:w="0" w:type="dxa"/>
        </w:tblCellMar>
        <w:tblLook w:val="04A0" w:firstRow="1" w:lastRow="0" w:firstColumn="1" w:lastColumn="0" w:noHBand="0" w:noVBand="1"/>
      </w:tblPr>
      <w:tblGrid>
        <w:gridCol w:w="8850"/>
      </w:tblGrid>
      <w:tr>
        <w:trPr>
          <w:trHeight w:val="680"/>
        </w:trPr>
        <w:tc>
          <w:tcPr>
            <w:tcBorders>
              <w:top w:val="single" w:color="auto" w:sz="8" w:space="0"/>
              <w:left w:val="none" w:color="000000" w:sz="4" w:space="0"/>
              <w:bottom w:val="single" w:color="auto" w:sz="8" w:space="0"/>
              <w:right w:val="none" w:color="000000" w:sz="4" w:space="0"/>
            </w:tcBorders>
            <w:tcW w:w="8856" w:type="dxa"/>
            <w:vAlign w:val="center"/>
            <w:textDirection w:val="lrTb"/>
            <w:noWrap w:val="false"/>
          </w:tcPr>
          <w:p>
            <w:pPr>
              <w:pBdr/>
              <w:spacing w:line="300" w:lineRule="exact"/>
              <w:ind w:right="315" w:left="315"/>
              <w:rPr>
                <w:sz w:val="28"/>
                <w:szCs w:val="28"/>
              </w:rPr>
            </w:pPr>
            <w:r>
              <w:rPr>
                <w:rFonts w:hint="eastAsia"/>
                <w:sz w:val="28"/>
                <w:szCs w:val="28"/>
              </w:rPr>
              <w:t xml:space="preserve">六安市叶集区人民政府办公室</w:t>
            </w:r>
            <w:r>
              <w:rPr>
                <w:sz w:val="28"/>
                <w:szCs w:val="28"/>
              </w:rPr>
              <w:t xml:space="preserve">              2024</w:t>
            </w:r>
            <w:r>
              <w:rPr>
                <w:rFonts w:hint="eastAsia"/>
                <w:sz w:val="28"/>
                <w:szCs w:val="28"/>
              </w:rPr>
              <w:t xml:space="preserve">年</w:t>
            </w:r>
            <w:r>
              <w:rPr>
                <w:sz w:val="28"/>
                <w:szCs w:val="28"/>
              </w:rPr>
              <w:t xml:space="preserve">6</w:t>
            </w:r>
            <w:r>
              <w:rPr>
                <w:rFonts w:hint="eastAsia"/>
                <w:sz w:val="28"/>
                <w:szCs w:val="28"/>
              </w:rPr>
              <w:t xml:space="preserve">月</w:t>
            </w:r>
            <w:r>
              <w:rPr>
                <w:sz w:val="28"/>
                <w:szCs w:val="28"/>
              </w:rPr>
              <w:t xml:space="preserve">20</w:t>
            </w:r>
            <w:r>
              <w:rPr>
                <w:rFonts w:hint="eastAsia"/>
                <w:sz w:val="28"/>
                <w:szCs w:val="28"/>
              </w:rPr>
              <w:t xml:space="preserve">日印发</w:t>
            </w:r>
            <w:r>
              <w:rPr>
                <w:sz w:val="28"/>
                <w:szCs w:val="28"/>
              </w:rPr>
            </w:r>
          </w:p>
        </w:tc>
      </w:tr>
    </w:tbl>
    <w:p>
      <w:pPr>
        <w:pBdr/>
        <w:spacing w:line="600" w:lineRule="exact"/>
        <w:ind w:firstLine="640"/>
        <w:rPr>
          <w:rFonts w:hint="eastAsia"/>
          <w:color w:val="000000"/>
          <w:sz w:val="32"/>
        </w:rPr>
      </w:pPr>
      <w:r>
        <w:rPr>
          <w:rFonts w:hint="eastAsia"/>
          <w:color w:val="000000"/>
          <w:sz w:val="32"/>
        </w:rPr>
      </w:r>
      <w:r>
        <w:rPr>
          <w:rFonts w:hint="eastAsia"/>
          <w:color w:val="000000"/>
          <w:sz w:val="32"/>
        </w:rPr>
      </w:r>
    </w:p>
    <w:p>
      <w:pPr>
        <w:pBdr/>
        <w:spacing/>
        <w:ind/>
        <w:rPr/>
      </w:pPr>
      <w:r/>
      <w:r/>
    </w:p>
    <w:sectPr>
      <w:footerReference w:type="default" r:id="rId8"/>
      <w:footerReference w:type="even" r:id="rId9"/>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60101010101"/>
  </w:font>
  <w:font w:name="楷体_GB2312">
    <w:panose1 w:val="02010609030101010101"/>
  </w:font>
  <w:font w:name="华文仿宋">
    <w:panose1 w:val="02010600040101010101"/>
  </w:font>
  <w:font w:name="方正仿宋_GBK">
    <w:panose1 w:val="03000509000000000000"/>
  </w:font>
  <w:font w:name="宋体">
    <w:panose1 w:val="02010600030101010101"/>
  </w:font>
  <w:font w:name="方正小标宋简体">
    <w:panose1 w:val="03000509000000000000"/>
  </w:font>
  <w:font w:name="仿宋_GB2312">
    <w:panose1 w:val="02010609030101010101"/>
  </w:font>
  <w:font w:name="华文中宋">
    <w:panose1 w:val="02010600040101010101"/>
  </w:font>
  <w:font w:name="Courier New">
    <w:panose1 w:val="02070309020205020404"/>
  </w:font>
  <w:font w:name="Times New Roman">
    <w:panose1 w:val="02020603050405020304"/>
  </w:font>
  <w:font w:name="Arial">
    <w:panose1 w:val="020B0604020202020204"/>
  </w:font>
  <w:font w:name="Calibri">
    <w:panose1 w:val="020F0502020204030204"/>
  </w:font>
  <w:font w:name="等线">
    <w:panose1 w:val="02010600030101010101"/>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6"/>
      <w:pBdr/>
      <w:spacing/>
      <w:ind w:right="315" w:left="315"/>
      <w:jc w:val="right"/>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 xml:space="preserve">1</w:t>
    </w:r>
    <w:r>
      <w:rPr>
        <w:sz w:val="28"/>
        <w:szCs w:val="28"/>
      </w:rPr>
      <w:fldChar w:fldCharType="end"/>
    </w:r>
    <w:r>
      <w:rPr>
        <w:rFonts w:hint="eastAsia"/>
        <w:sz w:val="28"/>
        <w:szCs w:val="28"/>
      </w:rPr>
      <w:t xml:space="preserve"> —</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6"/>
      <w:pBdr/>
      <w:spacing/>
      <w:ind w:right="315" w:left="315"/>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 xml:space="preserve">2</w:t>
    </w:r>
    <w:r>
      <w:rPr>
        <w:sz w:val="28"/>
        <w:szCs w:val="28"/>
      </w:rPr>
      <w:fldChar w:fldCharType="end"/>
    </w:r>
    <w:r>
      <w:rPr>
        <w:rFonts w:hint="eastAsia"/>
        <w:sz w:val="28"/>
        <w:szCs w:val="28"/>
      </w:rPr>
      <w:t xml:space="preserve"> —</w:t>
    </w:r>
    <w:r>
      <w:rPr>
        <w:sz w:val="28"/>
        <w:szCs w:val="2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0"/>
    <w:next w:val="65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51"/>
    <w:link w:val="13"/>
    <w:uiPriority w:val="9"/>
    <w:pPr>
      <w:pBdr/>
      <w:spacing/>
      <w:ind/>
    </w:pPr>
    <w:rPr>
      <w:rFonts w:ascii="等线" w:hAnsi="等线" w:eastAsia="等线" w:cs="等线"/>
      <w:sz w:val="40"/>
      <w:szCs w:val="40"/>
    </w:rPr>
  </w:style>
  <w:style w:type="paragraph" w:styleId="15">
    <w:name w:val="Heading 2"/>
    <w:basedOn w:val="650"/>
    <w:next w:val="65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51"/>
    <w:link w:val="15"/>
    <w:uiPriority w:val="9"/>
    <w:pPr>
      <w:pBdr/>
      <w:spacing/>
      <w:ind/>
    </w:pPr>
    <w:rPr>
      <w:rFonts w:ascii="等线" w:hAnsi="等线" w:eastAsia="等线" w:cs="等线"/>
      <w:sz w:val="34"/>
    </w:rPr>
  </w:style>
  <w:style w:type="paragraph" w:styleId="17">
    <w:name w:val="Heading 3"/>
    <w:basedOn w:val="650"/>
    <w:next w:val="65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51"/>
    <w:link w:val="17"/>
    <w:uiPriority w:val="9"/>
    <w:pPr>
      <w:pBdr/>
      <w:spacing/>
      <w:ind/>
    </w:pPr>
    <w:rPr>
      <w:rFonts w:ascii="等线" w:hAnsi="等线" w:eastAsia="等线" w:cs="等线"/>
      <w:sz w:val="30"/>
      <w:szCs w:val="30"/>
    </w:rPr>
  </w:style>
  <w:style w:type="paragraph" w:styleId="19">
    <w:name w:val="Heading 4"/>
    <w:basedOn w:val="650"/>
    <w:next w:val="65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1"/>
    <w:link w:val="19"/>
    <w:uiPriority w:val="9"/>
    <w:pPr>
      <w:pBdr/>
      <w:spacing/>
      <w:ind/>
    </w:pPr>
    <w:rPr>
      <w:rFonts w:ascii="等线" w:hAnsi="等线" w:eastAsia="等线" w:cs="等线"/>
      <w:b/>
      <w:bCs/>
      <w:sz w:val="26"/>
      <w:szCs w:val="26"/>
    </w:rPr>
  </w:style>
  <w:style w:type="paragraph" w:styleId="21">
    <w:name w:val="Heading 5"/>
    <w:basedOn w:val="650"/>
    <w:next w:val="65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1"/>
    <w:link w:val="21"/>
    <w:uiPriority w:val="9"/>
    <w:pPr>
      <w:pBdr/>
      <w:spacing/>
      <w:ind/>
    </w:pPr>
    <w:rPr>
      <w:rFonts w:ascii="等线" w:hAnsi="等线" w:eastAsia="等线" w:cs="等线"/>
      <w:b/>
      <w:bCs/>
      <w:sz w:val="24"/>
      <w:szCs w:val="24"/>
    </w:rPr>
  </w:style>
  <w:style w:type="paragraph" w:styleId="23">
    <w:name w:val="Heading 6"/>
    <w:basedOn w:val="650"/>
    <w:next w:val="65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1"/>
    <w:link w:val="23"/>
    <w:uiPriority w:val="9"/>
    <w:pPr>
      <w:pBdr/>
      <w:spacing/>
      <w:ind/>
    </w:pPr>
    <w:rPr>
      <w:rFonts w:ascii="等线" w:hAnsi="等线" w:eastAsia="等线" w:cs="等线"/>
      <w:b/>
      <w:bCs/>
      <w:sz w:val="22"/>
      <w:szCs w:val="22"/>
    </w:rPr>
  </w:style>
  <w:style w:type="paragraph" w:styleId="25">
    <w:name w:val="Heading 7"/>
    <w:basedOn w:val="650"/>
    <w:next w:val="65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1"/>
    <w:link w:val="25"/>
    <w:uiPriority w:val="9"/>
    <w:pPr>
      <w:pBdr/>
      <w:spacing/>
      <w:ind/>
    </w:pPr>
    <w:rPr>
      <w:rFonts w:ascii="等线" w:hAnsi="等线" w:eastAsia="等线" w:cs="等线"/>
      <w:b/>
      <w:bCs/>
      <w:i/>
      <w:iCs/>
      <w:sz w:val="22"/>
      <w:szCs w:val="22"/>
    </w:rPr>
  </w:style>
  <w:style w:type="paragraph" w:styleId="27">
    <w:name w:val="Heading 8"/>
    <w:basedOn w:val="650"/>
    <w:next w:val="65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1"/>
    <w:link w:val="27"/>
    <w:uiPriority w:val="9"/>
    <w:pPr>
      <w:pBdr/>
      <w:spacing/>
      <w:ind/>
    </w:pPr>
    <w:rPr>
      <w:rFonts w:ascii="等线" w:hAnsi="等线" w:eastAsia="等线" w:cs="等线"/>
      <w:i/>
      <w:iCs/>
      <w:sz w:val="22"/>
      <w:szCs w:val="22"/>
    </w:rPr>
  </w:style>
  <w:style w:type="paragraph" w:styleId="29">
    <w:name w:val="Heading 9"/>
    <w:basedOn w:val="650"/>
    <w:next w:val="65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1"/>
    <w:link w:val="29"/>
    <w:uiPriority w:val="9"/>
    <w:pPr>
      <w:pBdr/>
      <w:spacing/>
      <w:ind/>
    </w:pPr>
    <w:rPr>
      <w:rFonts w:ascii="等线" w:hAnsi="等线" w:eastAsia="等线" w:cs="等线"/>
      <w:i/>
      <w:iCs/>
      <w:sz w:val="21"/>
      <w:szCs w:val="21"/>
    </w:rPr>
  </w:style>
  <w:style w:type="paragraph" w:styleId="31">
    <w:name w:val="List Paragraph"/>
    <w:basedOn w:val="65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0"/>
    <w:next w:val="650"/>
    <w:link w:val="35"/>
    <w:uiPriority w:val="10"/>
    <w:qFormat/>
    <w:pPr>
      <w:pBdr/>
      <w:spacing w:after="200" w:before="300"/>
      <w:ind/>
      <w:contextualSpacing w:val="true"/>
    </w:pPr>
    <w:rPr>
      <w:sz w:val="48"/>
      <w:szCs w:val="48"/>
    </w:rPr>
  </w:style>
  <w:style w:type="character" w:styleId="35">
    <w:name w:val="Title Char"/>
    <w:basedOn w:val="651"/>
    <w:link w:val="34"/>
    <w:uiPriority w:val="10"/>
    <w:pPr>
      <w:pBdr/>
      <w:spacing/>
      <w:ind/>
    </w:pPr>
    <w:rPr>
      <w:sz w:val="48"/>
      <w:szCs w:val="48"/>
    </w:rPr>
  </w:style>
  <w:style w:type="paragraph" w:styleId="36">
    <w:name w:val="Subtitle"/>
    <w:basedOn w:val="650"/>
    <w:next w:val="650"/>
    <w:link w:val="37"/>
    <w:uiPriority w:val="11"/>
    <w:qFormat/>
    <w:pPr>
      <w:pBdr/>
      <w:spacing w:after="200" w:before="200"/>
      <w:ind/>
    </w:pPr>
    <w:rPr>
      <w:sz w:val="24"/>
      <w:szCs w:val="24"/>
    </w:rPr>
  </w:style>
  <w:style w:type="character" w:styleId="37">
    <w:name w:val="Subtitle Char"/>
    <w:basedOn w:val="651"/>
    <w:link w:val="36"/>
    <w:uiPriority w:val="11"/>
    <w:pPr>
      <w:pBdr/>
      <w:spacing/>
      <w:ind/>
    </w:pPr>
    <w:rPr>
      <w:sz w:val="24"/>
      <w:szCs w:val="24"/>
    </w:rPr>
  </w:style>
  <w:style w:type="paragraph" w:styleId="38">
    <w:name w:val="Quote"/>
    <w:basedOn w:val="650"/>
    <w:next w:val="65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0"/>
    <w:next w:val="65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1"/>
    <w:link w:val="657"/>
    <w:uiPriority w:val="99"/>
    <w:pPr>
      <w:pBdr/>
      <w:spacing/>
      <w:ind/>
    </w:pPr>
  </w:style>
  <w:style w:type="character" w:styleId="45">
    <w:name w:val="Footer Char"/>
    <w:basedOn w:val="651"/>
    <w:link w:val="656"/>
    <w:uiPriority w:val="99"/>
    <w:pPr>
      <w:pBdr/>
      <w:spacing/>
      <w:ind/>
    </w:pPr>
  </w:style>
  <w:style w:type="paragraph" w:styleId="46">
    <w:name w:val="Caption"/>
    <w:basedOn w:val="650"/>
    <w:next w:val="650"/>
    <w:uiPriority w:val="35"/>
    <w:semiHidden/>
    <w:unhideWhenUsed/>
    <w:qFormat/>
    <w:pPr>
      <w:pBdr/>
      <w:spacing w:line="276" w:lineRule="auto"/>
      <w:ind/>
    </w:pPr>
    <w:rPr>
      <w:b/>
      <w:bCs/>
      <w:color w:val="4f81bd" w:themeColor="accent1"/>
      <w:sz w:val="18"/>
      <w:szCs w:val="18"/>
    </w:rPr>
  </w:style>
  <w:style w:type="character" w:styleId="47">
    <w:name w:val="Caption Char"/>
    <w:basedOn w:val="46"/>
    <w:link w:val="656"/>
    <w:uiPriority w:val="99"/>
    <w:pPr>
      <w:pBdr/>
      <w:spacing/>
      <w:ind/>
    </w:pPr>
  </w:style>
  <w:style w:type="table" w:styleId="48">
    <w:name w:val="Table Grid"/>
    <w:basedOn w:val="65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5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5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5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5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5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1"/>
    <w:uiPriority w:val="99"/>
    <w:unhideWhenUsed/>
    <w:pPr>
      <w:pBdr/>
      <w:spacing/>
      <w:ind/>
    </w:pPr>
    <w:rPr>
      <w:vertAlign w:val="superscript"/>
    </w:rPr>
  </w:style>
  <w:style w:type="paragraph" w:styleId="178">
    <w:name w:val="endnote text"/>
    <w:basedOn w:val="65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1"/>
    <w:uiPriority w:val="99"/>
    <w:semiHidden/>
    <w:unhideWhenUsed/>
    <w:pPr>
      <w:pBdr/>
      <w:spacing/>
      <w:ind/>
    </w:pPr>
    <w:rPr>
      <w:vertAlign w:val="superscript"/>
    </w:rPr>
  </w:style>
  <w:style w:type="paragraph" w:styleId="181">
    <w:name w:val="toc 1"/>
    <w:basedOn w:val="650"/>
    <w:next w:val="650"/>
    <w:uiPriority w:val="39"/>
    <w:unhideWhenUsed/>
    <w:pPr>
      <w:pBdr/>
      <w:spacing w:after="57"/>
      <w:ind w:right="0" w:firstLine="0" w:left="0"/>
    </w:pPr>
  </w:style>
  <w:style w:type="paragraph" w:styleId="182">
    <w:name w:val="toc 2"/>
    <w:basedOn w:val="650"/>
    <w:next w:val="650"/>
    <w:uiPriority w:val="39"/>
    <w:unhideWhenUsed/>
    <w:pPr>
      <w:pBdr/>
      <w:spacing w:after="57"/>
      <w:ind w:right="0" w:firstLine="0" w:left="283"/>
    </w:pPr>
  </w:style>
  <w:style w:type="paragraph" w:styleId="183">
    <w:name w:val="toc 3"/>
    <w:basedOn w:val="650"/>
    <w:next w:val="650"/>
    <w:uiPriority w:val="39"/>
    <w:unhideWhenUsed/>
    <w:pPr>
      <w:pBdr/>
      <w:spacing w:after="57"/>
      <w:ind w:right="0" w:firstLine="0" w:left="567"/>
    </w:pPr>
  </w:style>
  <w:style w:type="paragraph" w:styleId="184">
    <w:name w:val="toc 4"/>
    <w:basedOn w:val="650"/>
    <w:next w:val="650"/>
    <w:uiPriority w:val="39"/>
    <w:unhideWhenUsed/>
    <w:pPr>
      <w:pBdr/>
      <w:spacing w:after="57"/>
      <w:ind w:right="0" w:firstLine="0" w:left="850"/>
    </w:pPr>
  </w:style>
  <w:style w:type="paragraph" w:styleId="185">
    <w:name w:val="toc 5"/>
    <w:basedOn w:val="650"/>
    <w:next w:val="650"/>
    <w:uiPriority w:val="39"/>
    <w:unhideWhenUsed/>
    <w:pPr>
      <w:pBdr/>
      <w:spacing w:after="57"/>
      <w:ind w:right="0" w:firstLine="0" w:left="1134"/>
    </w:pPr>
  </w:style>
  <w:style w:type="paragraph" w:styleId="186">
    <w:name w:val="toc 6"/>
    <w:basedOn w:val="650"/>
    <w:next w:val="650"/>
    <w:uiPriority w:val="39"/>
    <w:unhideWhenUsed/>
    <w:pPr>
      <w:pBdr/>
      <w:spacing w:after="57"/>
      <w:ind w:right="0" w:firstLine="0" w:left="1417"/>
    </w:pPr>
  </w:style>
  <w:style w:type="paragraph" w:styleId="187">
    <w:name w:val="toc 7"/>
    <w:basedOn w:val="650"/>
    <w:next w:val="650"/>
    <w:uiPriority w:val="39"/>
    <w:unhideWhenUsed/>
    <w:pPr>
      <w:pBdr/>
      <w:spacing w:after="57"/>
      <w:ind w:right="0" w:firstLine="0" w:left="1701"/>
    </w:pPr>
  </w:style>
  <w:style w:type="paragraph" w:styleId="188">
    <w:name w:val="toc 8"/>
    <w:basedOn w:val="650"/>
    <w:next w:val="650"/>
    <w:uiPriority w:val="39"/>
    <w:unhideWhenUsed/>
    <w:pPr>
      <w:pBdr/>
      <w:spacing w:after="57"/>
      <w:ind w:right="0" w:firstLine="0" w:left="1984"/>
    </w:pPr>
  </w:style>
  <w:style w:type="paragraph" w:styleId="189">
    <w:name w:val="toc 9"/>
    <w:basedOn w:val="650"/>
    <w:next w:val="65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0"/>
    <w:next w:val="650"/>
    <w:uiPriority w:val="99"/>
    <w:unhideWhenUsed/>
    <w:pPr>
      <w:pBdr/>
      <w:spacing w:after="0" w:afterAutospacing="0"/>
      <w:ind/>
    </w:pPr>
  </w:style>
  <w:style w:type="paragraph" w:styleId="650" w:default="1">
    <w:name w:val="Normal"/>
    <w:uiPriority w:val="0"/>
    <w:qFormat/>
    <w:pPr>
      <w:widowControl w:val="false"/>
      <w:pBdr/>
      <w:spacing/>
      <w:ind/>
      <w:jc w:val="both"/>
    </w:pPr>
    <w:rPr>
      <w:rFonts w:ascii="Times New Roman" w:hAnsi="Times New Roman" w:eastAsia="仿宋_GB2312" w:cs="Times New Roman"/>
      <w:sz w:val="21"/>
      <w:szCs w:val="32"/>
      <w:lang w:val="en-US" w:eastAsia="zh-CN" w:bidi="ar-SA"/>
    </w:rPr>
  </w:style>
  <w:style w:type="character" w:styleId="651" w:default="1">
    <w:name w:val="Default Paragraph Font"/>
    <w:uiPriority w:val="1"/>
    <w:semiHidden/>
    <w:unhideWhenUsed/>
    <w:qFormat/>
    <w:pPr>
      <w:pBdr/>
      <w:spacing/>
      <w:ind/>
    </w:pPr>
  </w:style>
  <w:style w:type="table" w:styleId="652"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3">
    <w:name w:val="Body Text"/>
    <w:basedOn w:val="650"/>
    <w:link w:val="662"/>
    <w:uiPriority w:val="0"/>
    <w:semiHidden/>
    <w:qFormat/>
    <w:pPr>
      <w:pBdr/>
      <w:spacing/>
      <w:ind/>
    </w:pPr>
    <w:rPr>
      <w:rFonts w:ascii="Calibri" w:hAnsi="Calibri" w:eastAsia="宋体"/>
      <w:sz w:val="20"/>
      <w:szCs w:val="20"/>
    </w:rPr>
  </w:style>
  <w:style w:type="paragraph" w:styleId="654">
    <w:name w:val="Plain Text"/>
    <w:basedOn w:val="650"/>
    <w:link w:val="659"/>
    <w:uiPriority w:val="0"/>
    <w:qFormat/>
    <w:pPr>
      <w:pBdr/>
      <w:spacing/>
      <w:ind/>
    </w:pPr>
    <w:rPr>
      <w:rFonts w:ascii="仿宋_GB2312" w:hAnsi="Courier New"/>
      <w:szCs w:val="21"/>
    </w:rPr>
  </w:style>
  <w:style w:type="paragraph" w:styleId="655">
    <w:name w:val="Body Text Indent 2"/>
    <w:basedOn w:val="650"/>
    <w:link w:val="663"/>
    <w:uiPriority w:val="0"/>
    <w:qFormat/>
    <w:pPr>
      <w:pBdr/>
      <w:spacing w:line="590" w:lineRule="exact"/>
      <w:ind w:firstLine="880"/>
    </w:pPr>
    <w:rPr>
      <w:rFonts w:ascii="Calibri" w:hAnsi="Calibri" w:eastAsia="方正仿宋_GBK"/>
      <w:sz w:val="20"/>
      <w:szCs w:val="20"/>
    </w:rPr>
  </w:style>
  <w:style w:type="paragraph" w:styleId="656">
    <w:name w:val="Footer"/>
    <w:basedOn w:val="650"/>
    <w:link w:val="658"/>
    <w:uiPriority w:val="99"/>
    <w:pPr>
      <w:pBdr/>
      <w:tabs>
        <w:tab w:val="center" w:leader="none" w:pos="4153"/>
        <w:tab w:val="right" w:leader="none" w:pos="8306"/>
      </w:tabs>
      <w:spacing/>
      <w:ind/>
      <w:jc w:val="left"/>
    </w:pPr>
    <w:rPr>
      <w:rFonts w:eastAsia="宋体"/>
      <w:sz w:val="18"/>
      <w:szCs w:val="18"/>
    </w:rPr>
  </w:style>
  <w:style w:type="paragraph" w:styleId="657">
    <w:name w:val="Header"/>
    <w:basedOn w:val="650"/>
    <w:link w:val="660"/>
    <w:uiPriority w:val="99"/>
    <w:unhideWhenUsed/>
    <w:qFormat/>
    <w:pPr>
      <w:pBdr>
        <w:bottom w:val="single" w:color="000000" w:sz="6" w:space="1"/>
      </w:pBdr>
      <w:tabs>
        <w:tab w:val="center" w:leader="none" w:pos="4153"/>
        <w:tab w:val="right" w:leader="none" w:pos="8306"/>
      </w:tabs>
      <w:spacing/>
      <w:ind/>
      <w:jc w:val="center"/>
    </w:pPr>
    <w:rPr>
      <w:rFonts w:eastAsia="华文仿宋"/>
      <w:sz w:val="18"/>
      <w:szCs w:val="18"/>
    </w:rPr>
  </w:style>
  <w:style w:type="character" w:styleId="658" w:customStyle="1">
    <w:name w:val="页脚 Char"/>
    <w:link w:val="656"/>
    <w:uiPriority w:val="99"/>
    <w:qFormat/>
    <w:pPr>
      <w:pBdr/>
      <w:spacing/>
      <w:ind/>
    </w:pPr>
    <w:rPr>
      <w:rFonts w:ascii="Calibri" w:hAnsi="Calibri" w:eastAsia="宋体" w:cs="Times New Roman"/>
      <w:sz w:val="18"/>
      <w:szCs w:val="18"/>
    </w:rPr>
  </w:style>
  <w:style w:type="character" w:styleId="659" w:customStyle="1">
    <w:name w:val="纯文本 Char"/>
    <w:link w:val="654"/>
    <w:uiPriority w:val="0"/>
    <w:qFormat/>
    <w:pPr>
      <w:pBdr/>
      <w:spacing/>
      <w:ind/>
    </w:pPr>
    <w:rPr>
      <w:rFonts w:ascii="仿宋_GB2312" w:hAnsi="Courier New" w:eastAsia="宋体" w:cs="Times New Roman"/>
      <w:szCs w:val="21"/>
    </w:rPr>
  </w:style>
  <w:style w:type="character" w:styleId="660" w:customStyle="1">
    <w:name w:val="页眉 Char"/>
    <w:link w:val="657"/>
    <w:uiPriority w:val="99"/>
    <w:qFormat/>
    <w:pPr>
      <w:pBdr/>
      <w:spacing/>
      <w:ind/>
    </w:pPr>
    <w:rPr>
      <w:rFonts w:ascii="Calibri" w:hAnsi="Calibri" w:eastAsia="华文仿宋" w:cs="Times New Roman"/>
      <w:sz w:val="18"/>
      <w:szCs w:val="18"/>
    </w:rPr>
  </w:style>
  <w:style w:type="character" w:styleId="661" w:customStyle="1">
    <w:name w:val="纯文本 字符1"/>
    <w:uiPriority w:val="0"/>
    <w:qFormat/>
    <w:pPr>
      <w:pBdr/>
      <w:spacing/>
      <w:ind/>
    </w:pPr>
    <w:rPr>
      <w:rFonts w:ascii="仿宋_GB2312" w:hAnsi="Courier New" w:eastAsia="宋体" w:cs="Courier New"/>
      <w:szCs w:val="21"/>
    </w:rPr>
  </w:style>
  <w:style w:type="character" w:styleId="662" w:customStyle="1">
    <w:name w:val="正文文本 字符"/>
    <w:link w:val="653"/>
    <w:uiPriority w:val="0"/>
    <w:semiHidden/>
    <w:qFormat/>
    <w:pPr>
      <w:pBdr/>
      <w:spacing/>
      <w:ind/>
    </w:pPr>
    <w:rPr>
      <w:rFonts w:ascii="Calibri" w:hAnsi="Calibri" w:eastAsia="宋体" w:cs="Times New Roman"/>
      <w:sz w:val="20"/>
      <w:szCs w:val="20"/>
    </w:rPr>
  </w:style>
  <w:style w:type="character" w:styleId="663" w:customStyle="1">
    <w:name w:val="正文文本缩进 2 字符"/>
    <w:link w:val="655"/>
    <w:uiPriority w:val="0"/>
    <w:qFormat/>
    <w:pPr>
      <w:pBdr/>
      <w:spacing/>
      <w:ind/>
    </w:pPr>
    <w:rPr>
      <w:rFonts w:ascii="Calibri" w:hAnsi="Calibri" w:eastAsia="方正仿宋_GBK" w:cs="Times New Roman"/>
      <w:sz w:val="20"/>
      <w:szCs w:val="20"/>
    </w:rPr>
  </w:style>
  <w:style w:type="numbering" w:styleId="1747"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1</cp:revision>
  <dcterms:created xsi:type="dcterms:W3CDTF">2023-01-28T03:46:00Z</dcterms:created>
  <dcterms:modified xsi:type="dcterms:W3CDTF">2025-10-09T08:38:10Z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7B4A7863A8C346AF8E3FB21E9D4705B7</vt:lpwstr>
  </property>
  <property fmtid="{D5CDD505-2E9C-101B-9397-08002B2CF9AE}" pid="4" name="KSOTemplateDocerSaveRecord">
    <vt:lpwstr>eyJoZGlkIjoiN2ExOTkzMDZjMjkwNDkzZWQxZDBjYjYwNTI1NTQyMTMiLCJ1c2VySWQiOiIxNDQ1OTg2MzYzIn0=</vt:lpwstr>
  </property>
</Properties>
</file>