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44475">
      <w:pPr>
        <w:pStyle w:val="8"/>
        <w:snapToGrid w:val="0"/>
        <w:spacing w:before="0" w:after="0" w:line="560" w:lineRule="exact"/>
        <w:jc w:val="both"/>
        <w:outlineLvl w:val="9"/>
        <w:rPr>
          <w:rFonts w:hAnsi="宋体"/>
          <w:color w:val="000000"/>
        </w:rPr>
      </w:pPr>
      <w:bookmarkStart w:id="0" w:name="_GoBack"/>
      <w:bookmarkEnd w:id="0"/>
    </w:p>
    <w:p w14:paraId="1A95047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方正小标宋简体"/>
          <w:sz w:val="44"/>
          <w:szCs w:val="44"/>
          <w:lang w:eastAsia="zh-CN"/>
        </w:rPr>
      </w:pPr>
      <w:r>
        <w:rPr>
          <w:rFonts w:hint="eastAsia" w:eastAsia="方正小标宋简体"/>
          <w:sz w:val="44"/>
          <w:szCs w:val="44"/>
          <w:lang w:eastAsia="zh-CN"/>
        </w:rPr>
        <w:t>六安市叶集区文化旅游体育局</w:t>
      </w:r>
    </w:p>
    <w:p w14:paraId="003061C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eastAsia="方正小标宋简体"/>
          <w:sz w:val="44"/>
          <w:szCs w:val="44"/>
        </w:rPr>
      </w:pPr>
      <w:r>
        <w:rPr>
          <w:rFonts w:hint="eastAsia" w:eastAsia="方正小标宋简体"/>
          <w:sz w:val="44"/>
          <w:szCs w:val="44"/>
        </w:rPr>
        <w:t>部门绩效自评工作情况总结</w:t>
      </w:r>
    </w:p>
    <w:p w14:paraId="15AD871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黑体" w:hAnsi="黑体" w:eastAsia="黑体" w:cs="仿宋_GB2312"/>
          <w:color w:val="000000"/>
          <w:szCs w:val="32"/>
        </w:rPr>
      </w:pPr>
    </w:p>
    <w:p w14:paraId="1565516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仿宋_GB2312"/>
          <w:color w:val="000000"/>
          <w:szCs w:val="32"/>
        </w:rPr>
      </w:pPr>
      <w:r>
        <w:rPr>
          <w:rFonts w:hint="eastAsia" w:ascii="黑体" w:hAnsi="黑体" w:eastAsia="黑体" w:cs="仿宋_GB2312"/>
          <w:color w:val="000000"/>
          <w:szCs w:val="32"/>
        </w:rPr>
        <w:t>一、自评工作开展情况</w:t>
      </w:r>
    </w:p>
    <w:p w14:paraId="672086F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年区文旅体局年度总体目标为全面完成年度文化、旅游、体育、广电、执法各项工作。不断挖掘本土特色文化，活跃地方群众文化，不断扩大农村电影覆盖面，有序推进旅游项目，完善体育基础设施，举办各种体育赛事，保证文化、旅游、体育、广电、执法工作各阶段具体任务落实。2023年区文旅体局各项工作均按时按质按量完成。</w:t>
      </w:r>
    </w:p>
    <w:p w14:paraId="48479266">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根据《六安市叶集区财政局关于</w:t>
      </w:r>
      <w:r>
        <w:rPr>
          <w:rFonts w:hint="eastAsia" w:ascii="仿宋_GB2312" w:hAnsi="仿宋_GB2312" w:cs="仿宋_GB2312"/>
          <w:sz w:val="32"/>
          <w:szCs w:val="32"/>
          <w:lang w:val="en-US" w:eastAsia="zh-CN"/>
        </w:rPr>
        <w:t>开展2023</w:t>
      </w:r>
      <w:r>
        <w:rPr>
          <w:rFonts w:hint="eastAsia" w:ascii="仿宋_GB2312" w:hAnsi="仿宋_GB2312" w:eastAsia="仿宋_GB2312" w:cs="仿宋_GB2312"/>
          <w:sz w:val="32"/>
          <w:szCs w:val="32"/>
          <w:lang w:val="en-US" w:eastAsia="zh-CN"/>
        </w:rPr>
        <w:t>年度六安市叶集区</w:t>
      </w:r>
      <w:r>
        <w:rPr>
          <w:rFonts w:hint="eastAsia" w:ascii="仿宋_GB2312" w:hAnsi="仿宋_GB2312" w:cs="仿宋_GB2312"/>
          <w:sz w:val="32"/>
          <w:szCs w:val="32"/>
          <w:lang w:val="en-US" w:eastAsia="zh-CN"/>
        </w:rPr>
        <w:t>绩效单位自评和部门评价工作的通知</w:t>
      </w:r>
      <w:r>
        <w:rPr>
          <w:rFonts w:hint="eastAsia" w:ascii="仿宋_GB2312" w:hAnsi="仿宋_GB2312" w:eastAsia="仿宋_GB2312" w:cs="仿宋_GB2312"/>
          <w:sz w:val="32"/>
          <w:szCs w:val="32"/>
          <w:lang w:val="en-US" w:eastAsia="zh-CN"/>
        </w:rPr>
        <w:t>》要求，叶集区文化旅游体育局积极开展202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年项目预算绩效评价</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lang w:val="en-US" w:eastAsia="zh-CN"/>
        </w:rPr>
        <w:t>。各股室根据年度工作完成情况，全面对照绩效评价指标体系框架开展自评工作，针对自评情况查漏补缺。202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年部门资金总体使用符合规范</w:t>
      </w:r>
      <w:r>
        <w:rPr>
          <w:rFonts w:hint="eastAsia" w:ascii="仿宋_GB2312" w:hAnsi="仿宋_GB2312" w:cs="仿宋_GB2312"/>
          <w:sz w:val="32"/>
          <w:szCs w:val="32"/>
          <w:lang w:val="en-US" w:eastAsia="zh-CN"/>
        </w:rPr>
        <w:t>。</w:t>
      </w:r>
    </w:p>
    <w:p w14:paraId="7B7320F3">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仿宋_GB2312"/>
          <w:color w:val="000000"/>
          <w:szCs w:val="32"/>
        </w:rPr>
      </w:pPr>
      <w:r>
        <w:rPr>
          <w:rFonts w:hint="eastAsia" w:ascii="黑体" w:hAnsi="黑体" w:eastAsia="黑体" w:cs="仿宋_GB2312"/>
          <w:color w:val="000000"/>
          <w:szCs w:val="32"/>
          <w:lang w:val="en-US" w:eastAsia="zh-CN"/>
        </w:rPr>
        <w:t>二、</w:t>
      </w:r>
      <w:r>
        <w:rPr>
          <w:rFonts w:hint="eastAsia" w:ascii="黑体" w:hAnsi="黑体" w:eastAsia="黑体" w:cs="仿宋_GB2312"/>
          <w:color w:val="000000"/>
          <w:szCs w:val="32"/>
        </w:rPr>
        <w:t>部门预算支出情况</w:t>
      </w:r>
    </w:p>
    <w:p w14:paraId="0BC693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(一）项目支出自评情况</w:t>
      </w:r>
    </w:p>
    <w:p w14:paraId="1FB22A0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年区文旅体局开展自评的项目共有</w:t>
      </w:r>
      <w:r>
        <w:rPr>
          <w:rFonts w:hint="eastAsia" w:ascii="仿宋_GB2312" w:hAnsi="仿宋_GB2312" w:cs="仿宋_GB2312"/>
          <w:sz w:val="32"/>
          <w:szCs w:val="32"/>
          <w:lang w:val="en-US" w:eastAsia="zh-CN"/>
        </w:rPr>
        <w:t>25</w:t>
      </w:r>
      <w:r>
        <w:rPr>
          <w:rFonts w:hint="eastAsia" w:ascii="仿宋_GB2312" w:hAnsi="仿宋_GB2312" w:eastAsia="仿宋_GB2312" w:cs="仿宋_GB2312"/>
          <w:sz w:val="32"/>
          <w:szCs w:val="32"/>
          <w:lang w:val="en-US" w:eastAsia="zh-CN"/>
        </w:rPr>
        <w:t>项，其中</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项预算预算执行率为100%，即</w:t>
      </w:r>
      <w:r>
        <w:rPr>
          <w:rFonts w:hint="eastAsia" w:ascii="仿宋_GB2312" w:hAnsi="仿宋_GB2312" w:cs="仿宋_GB2312"/>
          <w:sz w:val="32"/>
          <w:szCs w:val="32"/>
          <w:lang w:val="en-US" w:eastAsia="zh-CN"/>
        </w:rPr>
        <w:t>公共文化场馆免费开放资金、</w:t>
      </w:r>
      <w:r>
        <w:rPr>
          <w:rFonts w:hint="eastAsia" w:ascii="仿宋_GB2312" w:hAnsi="仿宋_GB2312" w:eastAsia="仿宋_GB2312" w:cs="仿宋_GB2312"/>
          <w:sz w:val="32"/>
          <w:szCs w:val="32"/>
          <w:lang w:val="en-US" w:eastAsia="zh-CN"/>
        </w:rPr>
        <w:t>履约践诺清算资金(一批次)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公共图书馆、文化馆(站)免费开放补助资金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2023年中国全民健身走大赛经费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省级国家电影事业发展专项资金(市县部分)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2023中央集中彩票公益金支持体育事业专项资金(1241号)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体育专项经费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中央支持地方公共文化服务体系建设补助资金(1357号)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2020年度和2021年1-7月体育彩票公益金(六体秘〔2021〕13号)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省级公共文化服务体系建设资金(提标、补助金)</w:t>
      </w:r>
      <w:r>
        <w:rPr>
          <w:rFonts w:hint="eastAsia" w:ascii="仿宋_GB2312" w:hAnsi="仿宋_GB2312" w:cs="仿宋_GB2312"/>
          <w:sz w:val="32"/>
          <w:szCs w:val="32"/>
          <w:lang w:val="en-US" w:eastAsia="zh-CN"/>
        </w:rPr>
        <w:t>。</w:t>
      </w:r>
    </w:p>
    <w:p w14:paraId="5F1B309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（二）部门整体支出自评情况</w:t>
      </w:r>
    </w:p>
    <w:p w14:paraId="154390D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cs="仿宋_GB2312"/>
          <w:color w:val="000000"/>
          <w:szCs w:val="32"/>
          <w:lang w:val="en-US" w:eastAsia="zh-CN"/>
        </w:rPr>
      </w:pPr>
      <w:r>
        <w:rPr>
          <w:rFonts w:hint="eastAsia" w:ascii="仿宋_GB2312" w:hAnsi="仿宋_GB2312" w:cs="仿宋_GB2312"/>
          <w:color w:val="000000"/>
          <w:szCs w:val="32"/>
          <w:lang w:val="en-US" w:eastAsia="zh-CN"/>
        </w:rPr>
        <w:t>六安市叶集区文化旅游体育局部门整体年初预算数21053252.23元，去年执行数为20060032.04元，执行率95.28%。</w:t>
      </w:r>
    </w:p>
    <w:p w14:paraId="0EF5B96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仿宋_GB2312"/>
          <w:color w:val="000000"/>
          <w:szCs w:val="32"/>
        </w:rPr>
      </w:pPr>
      <w:r>
        <w:rPr>
          <w:rFonts w:hint="eastAsia" w:ascii="黑体" w:hAnsi="黑体" w:eastAsia="黑体" w:cs="仿宋_GB2312"/>
          <w:color w:val="000000"/>
          <w:szCs w:val="32"/>
        </w:rPr>
        <w:t>三、项目自评结果及分析</w:t>
      </w:r>
    </w:p>
    <w:p w14:paraId="20691DED">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绩效自评结果反映出部门整体支出与项目支出绩效均达到了年初绩效目标，预算编制质量较好，预算信息公开符合要求；预算执行进度良好；财务制度健全，会计核算总体规范、准确；项目在实施过程中严格执行有关制度规定，基本达到了预期效果。</w:t>
      </w:r>
    </w:p>
    <w:p w14:paraId="38CFA53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仿宋_GB2312"/>
          <w:color w:val="000000"/>
          <w:szCs w:val="32"/>
        </w:rPr>
      </w:pPr>
      <w:r>
        <w:rPr>
          <w:rFonts w:hint="eastAsia" w:ascii="黑体" w:hAnsi="黑体" w:eastAsia="黑体" w:cs="仿宋_GB2312"/>
          <w:color w:val="000000"/>
          <w:szCs w:val="32"/>
        </w:rPr>
        <w:t>四、绩效自评发现的主要问题及整改措施</w:t>
      </w:r>
    </w:p>
    <w:p w14:paraId="058957AC">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总体来看，我单位此次绩效自评良好，但评价项目尚有提升空间，对下一步提升预算绩效管理工作有以下整改措施：</w:t>
      </w:r>
    </w:p>
    <w:p w14:paraId="360E48CD">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一是加强预算绩效管理。进一步加强单位的预算资金管理，减少预算资金使用的随意性，对预算的事前、事中、事后进行全过程控制，加大对预算编制与执行的监督管理力度，提高预算资金使用效率。</w:t>
      </w:r>
    </w:p>
    <w:p w14:paraId="6FA25CA1">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提高部门绩效管理。不断完善制度建设，规范内部管理，进一步明确各部门工作职责和岗位标准，努力做到事有专管之人，人有明确之责，责有限定之期；不断加强制度建设，进一步建立健全各项规章制度及规范性文件，以制度化促进绩效工作更加完善。</w:t>
      </w:r>
    </w:p>
    <w:p w14:paraId="7CB83050">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切实发挥绩效评价结果应用的作用。绩效评价工作的结果可进一步从实际情况出发，综合考虑，增强绩效目标指标的科学性、规范性和有效性，合理如实反映资金使用的绩效成果提高财政支出产生的社会效益和经济效益。</w:t>
      </w:r>
    </w:p>
    <w:p w14:paraId="346A8F3B">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仿宋_GB2312"/>
          <w:color w:val="000000"/>
          <w:szCs w:val="32"/>
          <w:lang w:eastAsia="zh-CN"/>
        </w:rPr>
      </w:pPr>
      <w:r>
        <w:rPr>
          <w:rFonts w:hint="eastAsia" w:ascii="黑体" w:hAnsi="黑体" w:eastAsia="黑体" w:cs="仿宋_GB2312"/>
          <w:color w:val="000000"/>
          <w:szCs w:val="32"/>
        </w:rPr>
        <w:t>其他需要说明的问题</w:t>
      </w:r>
    </w:p>
    <w:p w14:paraId="7393ABF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cs="仿宋_GB2312"/>
          <w:color w:val="000000"/>
          <w:szCs w:val="32"/>
          <w:lang w:eastAsia="zh-CN"/>
        </w:rPr>
      </w:pPr>
      <w:r>
        <w:rPr>
          <w:rFonts w:hint="eastAsia" w:ascii="仿宋_GB2312" w:hAnsi="仿宋_GB2312" w:cs="仿宋_GB2312"/>
          <w:color w:val="000000"/>
          <w:szCs w:val="32"/>
          <w:lang w:eastAsia="zh-CN"/>
        </w:rPr>
        <w:t>无</w:t>
      </w:r>
    </w:p>
    <w:p w14:paraId="4AA8CBD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cs="仿宋_GB2312"/>
          <w:color w:val="000000"/>
          <w:szCs w:val="32"/>
          <w:lang w:eastAsia="zh-CN"/>
        </w:rPr>
      </w:pPr>
    </w:p>
    <w:p w14:paraId="774AC8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cs="仿宋_GB2312"/>
          <w:color w:val="000000"/>
          <w:szCs w:val="32"/>
        </w:rPr>
        <w:t>附：项目支出绩效自评汇总表</w:t>
      </w:r>
    </w:p>
    <w:p w14:paraId="3FD407B4">
      <w:pPr>
        <w:rPr>
          <w:rFonts w:ascii="黑体" w:hAnsi="黑体" w:eastAsia="黑体" w:cs="仿宋_GB2312"/>
          <w:color w:val="000000"/>
          <w:szCs w:val="32"/>
        </w:rPr>
      </w:pPr>
    </w:p>
    <w:p w14:paraId="4A8B89D6">
      <w:pPr>
        <w:pStyle w:val="8"/>
        <w:snapToGrid w:val="0"/>
        <w:spacing w:before="0" w:after="0" w:line="560" w:lineRule="exact"/>
        <w:outlineLvl w:val="9"/>
        <w:rPr>
          <w:rFonts w:hint="eastAsia" w:ascii="方正小标宋_GBK" w:hAnsi="宋体" w:eastAsia="方正小标宋_GBK" w:cs="宋体"/>
          <w:b w:val="0"/>
          <w:color w:val="000000"/>
        </w:rPr>
      </w:pPr>
    </w:p>
    <w:p w14:paraId="251EF318">
      <w:pPr>
        <w:pStyle w:val="8"/>
        <w:snapToGrid w:val="0"/>
        <w:spacing w:before="0" w:after="0" w:line="560" w:lineRule="exact"/>
        <w:outlineLvl w:val="9"/>
        <w:rPr>
          <w:rFonts w:hint="eastAsia" w:ascii="方正小标宋_GBK" w:hAnsi="宋体" w:eastAsia="方正小标宋_GBK" w:cs="宋体"/>
          <w:b w:val="0"/>
          <w:color w:val="000000"/>
        </w:rPr>
      </w:pPr>
    </w:p>
    <w:p w14:paraId="5B32F10A">
      <w:pPr>
        <w:pStyle w:val="8"/>
        <w:snapToGrid w:val="0"/>
        <w:spacing w:before="0" w:after="0" w:line="560" w:lineRule="exact"/>
        <w:outlineLvl w:val="9"/>
        <w:rPr>
          <w:rFonts w:hint="eastAsia" w:ascii="方正小标宋_GBK" w:hAnsi="宋体" w:eastAsia="方正小标宋_GBK" w:cs="宋体"/>
          <w:b w:val="0"/>
          <w:color w:val="000000"/>
        </w:rPr>
      </w:pPr>
    </w:p>
    <w:p w14:paraId="53A4189D">
      <w:pPr>
        <w:pStyle w:val="8"/>
        <w:snapToGrid w:val="0"/>
        <w:spacing w:before="0" w:after="0" w:line="560" w:lineRule="exact"/>
        <w:outlineLvl w:val="9"/>
        <w:rPr>
          <w:rFonts w:hint="eastAsia" w:ascii="方正小标宋_GBK" w:hAnsi="宋体" w:eastAsia="方正小标宋_GBK" w:cs="宋体"/>
          <w:b w:val="0"/>
          <w:color w:val="000000"/>
        </w:rPr>
      </w:pPr>
    </w:p>
    <w:p w14:paraId="18808A8F">
      <w:pPr>
        <w:pStyle w:val="8"/>
        <w:snapToGrid w:val="0"/>
        <w:spacing w:before="0" w:after="0" w:line="560" w:lineRule="exact"/>
        <w:outlineLvl w:val="9"/>
        <w:rPr>
          <w:rFonts w:hint="eastAsia" w:ascii="方正小标宋_GBK" w:hAnsi="宋体" w:eastAsia="方正小标宋_GBK" w:cs="宋体"/>
          <w:b w:val="0"/>
          <w:color w:val="000000"/>
        </w:rPr>
      </w:pPr>
    </w:p>
    <w:p w14:paraId="440FD5AA">
      <w:pPr>
        <w:pStyle w:val="8"/>
        <w:snapToGrid w:val="0"/>
        <w:spacing w:before="0" w:after="0" w:line="560" w:lineRule="exact"/>
        <w:outlineLvl w:val="9"/>
        <w:rPr>
          <w:rFonts w:hint="eastAsia" w:ascii="方正小标宋_GBK" w:hAnsi="宋体" w:eastAsia="方正小标宋_GBK" w:cs="宋体"/>
          <w:b w:val="0"/>
          <w:color w:val="000000"/>
        </w:rPr>
      </w:pPr>
    </w:p>
    <w:p w14:paraId="0EE6849D">
      <w:pPr>
        <w:pStyle w:val="8"/>
        <w:snapToGrid w:val="0"/>
        <w:spacing w:before="0" w:after="0" w:line="560" w:lineRule="exact"/>
        <w:outlineLvl w:val="9"/>
        <w:rPr>
          <w:rFonts w:hint="eastAsia" w:ascii="方正小标宋_GBK" w:hAnsi="宋体" w:eastAsia="方正小标宋_GBK" w:cs="宋体"/>
          <w:b w:val="0"/>
          <w:color w:val="000000"/>
        </w:rPr>
      </w:pPr>
    </w:p>
    <w:p w14:paraId="007E27D4">
      <w:pPr>
        <w:pStyle w:val="8"/>
        <w:snapToGrid w:val="0"/>
        <w:spacing w:before="0" w:after="0" w:line="560" w:lineRule="exact"/>
        <w:outlineLvl w:val="9"/>
        <w:rPr>
          <w:rFonts w:hint="eastAsia" w:ascii="方正小标宋_GBK" w:hAnsi="宋体" w:eastAsia="方正小标宋_GBK" w:cs="宋体"/>
          <w:b w:val="0"/>
          <w:color w:val="000000"/>
        </w:rPr>
      </w:pPr>
    </w:p>
    <w:p w14:paraId="592A342C">
      <w:pPr>
        <w:pStyle w:val="8"/>
        <w:snapToGrid w:val="0"/>
        <w:spacing w:before="0" w:after="0" w:line="560" w:lineRule="exact"/>
        <w:outlineLvl w:val="9"/>
        <w:rPr>
          <w:rFonts w:hint="eastAsia" w:ascii="方正小标宋_GBK" w:hAnsi="宋体" w:eastAsia="方正小标宋_GBK" w:cs="宋体"/>
          <w:b w:val="0"/>
          <w:color w:val="000000"/>
        </w:rPr>
      </w:pPr>
    </w:p>
    <w:p w14:paraId="5FA3F5AB">
      <w:pPr>
        <w:pStyle w:val="8"/>
        <w:snapToGrid w:val="0"/>
        <w:spacing w:before="0" w:after="0" w:line="560" w:lineRule="exact"/>
        <w:outlineLvl w:val="9"/>
        <w:rPr>
          <w:rFonts w:hint="eastAsia" w:ascii="方正小标宋_GBK" w:hAnsi="宋体" w:eastAsia="方正小标宋_GBK" w:cs="宋体"/>
          <w:b w:val="0"/>
          <w:color w:val="000000"/>
        </w:rPr>
      </w:pPr>
    </w:p>
    <w:p w14:paraId="47C63AFE">
      <w:pPr>
        <w:pStyle w:val="8"/>
        <w:snapToGrid w:val="0"/>
        <w:spacing w:before="0" w:after="0" w:line="560" w:lineRule="exact"/>
        <w:outlineLvl w:val="9"/>
        <w:rPr>
          <w:rFonts w:hint="eastAsia" w:ascii="方正小标宋_GBK" w:hAnsi="宋体" w:eastAsia="方正小标宋_GBK" w:cs="宋体"/>
          <w:b w:val="0"/>
          <w:color w:val="000000"/>
        </w:rPr>
      </w:pPr>
    </w:p>
    <w:p w14:paraId="707F1579">
      <w:pPr>
        <w:pStyle w:val="8"/>
        <w:snapToGrid w:val="0"/>
        <w:spacing w:before="0" w:after="0" w:line="560" w:lineRule="exact"/>
        <w:outlineLvl w:val="9"/>
        <w:rPr>
          <w:rFonts w:hint="eastAsia" w:ascii="方正小标宋_GBK" w:hAnsi="宋体" w:eastAsia="方正小标宋_GBK" w:cs="宋体"/>
          <w:b w:val="0"/>
          <w:color w:val="000000"/>
        </w:rPr>
      </w:pPr>
    </w:p>
    <w:p w14:paraId="60632D1B">
      <w:pPr>
        <w:pStyle w:val="8"/>
        <w:snapToGrid w:val="0"/>
        <w:spacing w:before="0" w:after="0" w:line="560" w:lineRule="exact"/>
        <w:outlineLvl w:val="9"/>
        <w:rPr>
          <w:rFonts w:hint="eastAsia" w:ascii="方正小标宋_GBK" w:hAnsi="宋体" w:eastAsia="方正小标宋_GBK" w:cs="宋体"/>
          <w:b w:val="0"/>
          <w:color w:val="000000"/>
        </w:rPr>
      </w:pPr>
    </w:p>
    <w:p w14:paraId="3878BE83">
      <w:pPr>
        <w:pStyle w:val="8"/>
        <w:snapToGrid w:val="0"/>
        <w:spacing w:before="0" w:after="0" w:line="560" w:lineRule="exact"/>
        <w:outlineLvl w:val="9"/>
        <w:rPr>
          <w:rFonts w:ascii="方正小标宋_GBK" w:hAnsi="宋体" w:eastAsia="方正小标宋_GBK" w:cs="宋体"/>
          <w:b w:val="0"/>
          <w:color w:val="000000"/>
        </w:rPr>
      </w:pPr>
      <w:r>
        <w:rPr>
          <w:rFonts w:hint="eastAsia" w:ascii="方正小标宋_GBK" w:hAnsi="宋体" w:eastAsia="方正小标宋_GBK" w:cs="宋体"/>
          <w:b w:val="0"/>
          <w:color w:val="000000"/>
        </w:rPr>
        <w:t>项目支出绩效自评汇总表</w:t>
      </w:r>
    </w:p>
    <w:p w14:paraId="3512BE3F">
      <w:pPr>
        <w:pStyle w:val="8"/>
        <w:snapToGrid w:val="0"/>
        <w:spacing w:before="0" w:after="0" w:line="560" w:lineRule="exact"/>
        <w:jc w:val="both"/>
        <w:outlineLvl w:val="9"/>
        <w:rPr>
          <w:rFonts w:ascii="方正小标宋_GBK" w:hAnsi="宋体" w:eastAsia="方正小标宋_GBK" w:cs="宋体"/>
          <w:b w:val="0"/>
          <w:color w:val="000000"/>
        </w:rPr>
      </w:pPr>
    </w:p>
    <w:tbl>
      <w:tblPr>
        <w:tblStyle w:val="6"/>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329"/>
        <w:gridCol w:w="1427"/>
        <w:gridCol w:w="1290"/>
        <w:gridCol w:w="990"/>
        <w:gridCol w:w="750"/>
        <w:gridCol w:w="1048"/>
      </w:tblGrid>
      <w:tr w14:paraId="4A0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74F1F668">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序号</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6E5D7CF">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项目名称</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FE07ECE">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全年</w:t>
            </w:r>
          </w:p>
          <w:p w14:paraId="63CCAE89">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预算数</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D519FF5">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全年</w:t>
            </w:r>
          </w:p>
          <w:p w14:paraId="5612E717">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执行数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7AB89BC">
            <w:pPr>
              <w:jc w:val="center"/>
              <w:rPr>
                <w:rFonts w:hint="eastAsia" w:ascii="CESI宋体-GB2312" w:hAnsi="CESI宋体-GB2312" w:eastAsia="CESI宋体-GB2312" w:cs="CESI宋体-GB2312"/>
                <w:b/>
                <w:bCs/>
                <w:color w:val="000000"/>
                <w:sz w:val="21"/>
                <w:szCs w:val="21"/>
                <w:lang w:eastAsia="zh-CN"/>
              </w:rPr>
            </w:pPr>
            <w:r>
              <w:rPr>
                <w:rFonts w:hint="eastAsia" w:ascii="CESI宋体-GB2312" w:hAnsi="CESI宋体-GB2312" w:eastAsia="CESI宋体-GB2312" w:cs="CESI宋体-GB2312"/>
                <w:b/>
                <w:bCs/>
                <w:color w:val="000000"/>
                <w:sz w:val="21"/>
                <w:szCs w:val="21"/>
              </w:rPr>
              <w:t>预算执行率</w:t>
            </w:r>
            <w:r>
              <w:rPr>
                <w:rFonts w:hint="eastAsia" w:ascii="CESI宋体-GB2312" w:hAnsi="CESI宋体-GB2312" w:eastAsia="CESI宋体-GB2312" w:cs="CESI宋体-GB2312"/>
                <w:b/>
                <w:bCs/>
                <w:color w:val="000000"/>
                <w:sz w:val="21"/>
                <w:szCs w:val="21"/>
                <w:lang w:eastAsia="zh-CN"/>
              </w:rPr>
              <w:t>（</w:t>
            </w:r>
            <w:r>
              <w:rPr>
                <w:rFonts w:hint="eastAsia" w:ascii="CESI宋体-GB2312" w:hAnsi="CESI宋体-GB2312" w:eastAsia="CESI宋体-GB2312" w:cs="CESI宋体-GB2312"/>
                <w:b/>
                <w:bCs/>
                <w:color w:val="000000"/>
                <w:sz w:val="21"/>
                <w:szCs w:val="21"/>
                <w:lang w:val="en-US" w:eastAsia="zh-CN"/>
              </w:rPr>
              <w:t>%</w:t>
            </w:r>
            <w:r>
              <w:rPr>
                <w:rFonts w:hint="eastAsia" w:ascii="CESI宋体-GB2312" w:hAnsi="CESI宋体-GB2312" w:eastAsia="CESI宋体-GB2312" w:cs="CESI宋体-GB2312"/>
                <w:b/>
                <w:bCs/>
                <w:color w:val="000000"/>
                <w:sz w:val="21"/>
                <w:szCs w:val="21"/>
                <w:lang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B62E8A">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自评得分</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BE2CCCC">
            <w:pPr>
              <w:jc w:val="center"/>
              <w:rPr>
                <w:rFonts w:ascii="CESI宋体-GB2312" w:hAnsi="CESI宋体-GB2312" w:eastAsia="CESI宋体-GB2312" w:cs="CESI宋体-GB2312"/>
                <w:b/>
                <w:bCs/>
                <w:color w:val="000000"/>
                <w:sz w:val="21"/>
                <w:szCs w:val="21"/>
              </w:rPr>
            </w:pPr>
            <w:r>
              <w:rPr>
                <w:rFonts w:hint="eastAsia" w:ascii="CESI宋体-GB2312" w:hAnsi="CESI宋体-GB2312" w:eastAsia="CESI宋体-GB2312" w:cs="CESI宋体-GB2312"/>
                <w:b/>
                <w:bCs/>
                <w:color w:val="000000"/>
                <w:sz w:val="21"/>
                <w:szCs w:val="21"/>
              </w:rPr>
              <w:t>是否有较大偏差</w:t>
            </w:r>
          </w:p>
        </w:tc>
      </w:tr>
      <w:tr w14:paraId="7DA3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185B2D7">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D9324E4">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公共文化场馆免费开放资金</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FF129E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E63880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027147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A38A3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7C8333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2D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18799F0D">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5C92DAB8">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履约践诺清算资金(一批次)</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EC08E0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1103200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5AE8B9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1103200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8E7F3A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39911E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25B8E9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6718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40A0250C">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3</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FFDBC39">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公共图书馆、文化馆(站)免费开放补助资金</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F9D7C0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264825.1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49C781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264825.1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A23C84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16048D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36E082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22F3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FADF650">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4</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77F3B145">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2023年中国全民健身走大赛经费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BB6504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239116.43</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D40F29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239116.43</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005796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7C05C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5FF3FB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4A3D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371184F">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5</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4E240531">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省级国家电影事业发展专项资金(市县部分)</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CA2161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5B57E1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2631FB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4DD5A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587AF9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26CF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28BF184">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6</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4C7114D3">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2023中央集中彩票公益金支持体育事业专项资金(1241号)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A728C9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16C5A9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8A0C38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2FBC2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D73D36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71C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AABBCFF">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7</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6E37ED9D">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体育专项经费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3183EC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199000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710F51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199000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FEAC30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D03F8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50DA46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01AD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760816AA">
            <w:pPr>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8</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3F971181">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中央支持地方公共文化服务体系建设补助资金(1357号)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14B09EA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304095</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3FF6F1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304095</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CC0A6B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2C502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1C301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D6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632B208">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9</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728B59F3">
            <w:pPr>
              <w:keepNext w:val="0"/>
              <w:keepLines w:val="0"/>
              <w:widowControl/>
              <w:suppressLineNumbers w:val="0"/>
              <w:jc w:val="left"/>
              <w:textAlignment w:val="center"/>
              <w:rPr>
                <w:rFonts w:ascii="方正小标宋_GBK" w:hAnsi="宋体" w:eastAsia="方正小标宋_GBK" w:cs="宋体"/>
                <w:b w:val="0"/>
                <w:color w:val="000000"/>
                <w:sz w:val="20"/>
                <w:szCs w:val="20"/>
              </w:rPr>
            </w:pPr>
            <w:r>
              <w:rPr>
                <w:rFonts w:hint="eastAsia" w:ascii="宋体" w:hAnsi="宋体" w:eastAsia="宋体" w:cs="宋体"/>
                <w:i w:val="0"/>
                <w:iCs w:val="0"/>
                <w:color w:val="000000"/>
                <w:kern w:val="0"/>
                <w:sz w:val="20"/>
                <w:szCs w:val="20"/>
                <w:u w:val="none"/>
                <w:lang w:val="en-US" w:eastAsia="zh-CN" w:bidi="ar"/>
              </w:rPr>
              <w:t>2020年度和2021年1-7月体育彩票公益金(六体秘〔2021〕13号)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2391348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198269.24</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4851AF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198269.24</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3FE4CE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505EA7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97706F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032D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0217321">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10</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4DB3F8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省级公共文化服务体系建设资金(提标、补助金)</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0DDCB4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04C651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D8C38A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82FEE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6E43A9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416E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1E64494">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11</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424442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2023省级文物保护专项经费(含凌家滩)</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F5279F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F83CD2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48000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D50690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96</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DF6BA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99.6</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EF3D1C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0DC9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D2A2B60">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12</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70B5A4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第五届桃花梨花艺术节活动经费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66AE73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17642D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959043.5</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7B449D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95.9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1D672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99.59</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EC9813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2E22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174CF1C">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13</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3A3914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文化中心运营专项经费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BA3B01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8500000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B98AA0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7992173.27</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85DBE2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94.03</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CE9E46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99.4</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4ECAA0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048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43EDE66">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14</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031F96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文旅专项经费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F58DC7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2241669.57</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7428DC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1877191.58</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A2C733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83.74</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259EE0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98.37</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3DA85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07DA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94F71A8">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15</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43CA76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省级旅游发展资金</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51B058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870000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A55A08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668914.06</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0970B7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76.89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4331A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97.69</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52DF7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236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92504A2">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16</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3F2DD2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免费开放专项经费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C453A5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274160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4D3219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210800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3A833B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76.89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D1491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97.69</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02625D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78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2DF6A25">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17</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271D8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体育专项经费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FE0212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113400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B0F149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66211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F34B77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58.39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F36691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95.84</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5A4787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0A47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4E3857C1">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18</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7DEBB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2021年8月至2022年12月体彩公益金(财教〔2023〕214号))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03046D1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2328200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3C0D62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1234065.73</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53D4F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53.01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EE8AA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95.3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667611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1672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3BA3061">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19</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7FB7B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2023公共文化场馆免费开放资金(1260号)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5554A8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A32F66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4F79E2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42.86</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2E406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94.29</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A714B0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6EB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54A16F34">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20</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9F67C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体制结算-文化人才专项经费</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7BD81B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141000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ECD410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70500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0F0DBC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9B6F7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94</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ACFC08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4602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28EBA53E">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21</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6C8322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2023年“15分钟阅读圈”建设补助资金(1046号)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E86314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280000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38ACB9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100000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86A74D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35.71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E63DEA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93.57</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851311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4381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E2F23E6">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22</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35BA6A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2023中央支持地方公共文化服务体系建设补助资金(1357号)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4210F26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931000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9903F3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151683.75</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91CE21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16.29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870759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91.63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44BEAF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6E9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4E70220">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23</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115D08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争先进位奖金</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7E0A96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7D670A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25730A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03E5F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1DE5DF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988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106ABB3E">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24</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2C8BF1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2023省级公共文化服务体系建设补助资金(1311号)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02ECCE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A2A1C4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77C0A9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D4E1A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72485E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r w14:paraId="7BAE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73AEF99D">
            <w:pPr>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25</w:t>
            </w:r>
          </w:p>
        </w:tc>
        <w:tc>
          <w:tcPr>
            <w:tcW w:w="2329" w:type="dxa"/>
            <w:tcBorders>
              <w:top w:val="single" w:color="auto" w:sz="4" w:space="0"/>
              <w:left w:val="single" w:color="auto" w:sz="4" w:space="0"/>
              <w:bottom w:val="single" w:color="auto" w:sz="4" w:space="0"/>
              <w:right w:val="single" w:color="auto" w:sz="4" w:space="0"/>
            </w:tcBorders>
            <w:noWrap w:val="0"/>
            <w:vAlign w:val="center"/>
          </w:tcPr>
          <w:p w14:paraId="0A4511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2023年体彩公益金(财教〔2023〕214号))</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342ECAA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1500000</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5108B5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D68487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1A165A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476479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否</w:t>
            </w:r>
          </w:p>
        </w:tc>
      </w:tr>
    </w:tbl>
    <w:p w14:paraId="5301DA84">
      <w:pPr>
        <w:rPr>
          <w:rFonts w:hint="eastAsia" w:ascii="黑体" w:hAnsi="黑体" w:eastAsia="黑体" w:cs="宋体"/>
          <w:szCs w:val="32"/>
        </w:rPr>
      </w:pPr>
    </w:p>
    <w:p w14:paraId="5188779B">
      <w:pPr>
        <w:rPr>
          <w:rFonts w:hint="eastAsia" w:ascii="黑体" w:hAnsi="黑体" w:eastAsia="黑体" w:cs="宋体"/>
          <w:szCs w:val="32"/>
        </w:rPr>
      </w:pPr>
    </w:p>
    <w:p w14:paraId="322F9AB5">
      <w:pPr>
        <w:rPr>
          <w:rFonts w:hint="eastAsia" w:ascii="黑体" w:hAnsi="黑体" w:eastAsia="黑体" w:cs="宋体"/>
          <w:szCs w:val="32"/>
        </w:rPr>
      </w:pPr>
    </w:p>
    <w:p w14:paraId="5194E9BF">
      <w:pPr>
        <w:rPr>
          <w:rFonts w:hint="eastAsia" w:ascii="黑体" w:hAnsi="黑体" w:eastAsia="黑体" w:cs="宋体"/>
          <w:szCs w:val="32"/>
        </w:rPr>
      </w:pPr>
    </w:p>
    <w:p w14:paraId="59B6BA1A">
      <w:pPr>
        <w:rPr>
          <w:rFonts w:hint="eastAsia" w:ascii="黑体" w:hAnsi="黑体" w:eastAsia="黑体" w:cs="宋体"/>
          <w:szCs w:val="32"/>
        </w:rPr>
      </w:pPr>
    </w:p>
    <w:p w14:paraId="1ACF0CC2">
      <w:pPr>
        <w:rPr>
          <w:rFonts w:hint="eastAsia" w:ascii="黑体" w:hAnsi="黑体" w:eastAsia="黑体" w:cs="宋体"/>
          <w:szCs w:val="32"/>
        </w:rPr>
      </w:pPr>
    </w:p>
    <w:p w14:paraId="0EDE1A83">
      <w:pPr>
        <w:rPr>
          <w:rFonts w:hint="eastAsia" w:ascii="黑体" w:hAnsi="黑体" w:eastAsia="黑体" w:cs="宋体"/>
          <w:szCs w:val="32"/>
        </w:rPr>
      </w:pPr>
    </w:p>
    <w:p w14:paraId="1F815D83">
      <w:pPr>
        <w:rPr>
          <w:rFonts w:hint="eastAsia" w:ascii="黑体" w:hAnsi="黑体" w:eastAsia="黑体" w:cs="宋体"/>
          <w:szCs w:val="32"/>
        </w:rPr>
      </w:pPr>
    </w:p>
    <w:p w14:paraId="537E76BD">
      <w:pPr>
        <w:rPr>
          <w:rFonts w:hint="eastAsia" w:ascii="黑体" w:hAnsi="黑体" w:eastAsia="黑体" w:cs="宋体"/>
          <w:szCs w:val="32"/>
          <w:lang w:eastAsia="zh-CN"/>
        </w:rPr>
      </w:pPr>
    </w:p>
    <w:p w14:paraId="4FF7B6CD">
      <w:pPr>
        <w:rPr>
          <w:rFonts w:hint="eastAsia" w:ascii="黑体" w:hAnsi="黑体" w:eastAsia="黑体" w:cs="宋体"/>
          <w:szCs w:val="32"/>
          <w:lang w:eastAsia="zh-CN"/>
        </w:rPr>
      </w:pPr>
    </w:p>
    <w:p w14:paraId="34CCDBC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6F92">
    <w:pPr>
      <w:pStyle w:val="4"/>
      <w:ind w:right="360"/>
      <w:rPr>
        <w:rFonts w:hint="eastAsia" w:ascii="仿宋_GB2312"/>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8A3CF"/>
    <w:multiLevelType w:val="singleLevel"/>
    <w:tmpl w:val="4658A3C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UxNzk1YmFmYTdjZjY1ODhjM2NiOWIzZWFkZDkifQ=="/>
  </w:docVars>
  <w:rsids>
    <w:rsidRoot w:val="75AF3544"/>
    <w:rsid w:val="071F365B"/>
    <w:rsid w:val="13040994"/>
    <w:rsid w:val="16141D33"/>
    <w:rsid w:val="186D793F"/>
    <w:rsid w:val="1EF939FF"/>
    <w:rsid w:val="20FC373B"/>
    <w:rsid w:val="21886FA6"/>
    <w:rsid w:val="239D3FBF"/>
    <w:rsid w:val="261832E0"/>
    <w:rsid w:val="290D3920"/>
    <w:rsid w:val="2D073E3E"/>
    <w:rsid w:val="2EE90362"/>
    <w:rsid w:val="35E4646F"/>
    <w:rsid w:val="364F71E6"/>
    <w:rsid w:val="3C4D4C65"/>
    <w:rsid w:val="3D694451"/>
    <w:rsid w:val="43C97B85"/>
    <w:rsid w:val="4E0B611E"/>
    <w:rsid w:val="4F5729FA"/>
    <w:rsid w:val="54BC1D55"/>
    <w:rsid w:val="57C164B0"/>
    <w:rsid w:val="5D556345"/>
    <w:rsid w:val="61596E0A"/>
    <w:rsid w:val="6A270730"/>
    <w:rsid w:val="75AF3544"/>
    <w:rsid w:val="78BB3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Body Text Indent 2"/>
    <w:basedOn w:val="1"/>
    <w:autoRedefine/>
    <w:qFormat/>
    <w:uiPriority w:val="0"/>
    <w:pPr>
      <w:spacing w:line="590" w:lineRule="exact"/>
      <w:ind w:firstLine="880" w:firstLineChars="200"/>
    </w:pPr>
    <w:rPr>
      <w:rFonts w:ascii="Calibri" w:hAnsi="Calibri" w:eastAsia="方正仿宋_GBK"/>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autoRedefine/>
    <w:qFormat/>
    <w:uiPriority w:val="0"/>
    <w:pPr>
      <w:spacing w:before="240" w:after="60"/>
      <w:jc w:val="center"/>
      <w:outlineLvl w:val="0"/>
    </w:pPr>
    <w:rPr>
      <w:rFonts w:ascii="Arial" w:hAnsi="Arial" w:eastAsia="宋体" w:cs="Arial"/>
      <w:b/>
      <w:bCs/>
      <w:szCs w:val="32"/>
    </w:rPr>
  </w:style>
  <w:style w:type="paragraph" w:customStyle="1" w:styleId="8">
    <w:name w:val="办公自动化专用标题"/>
    <w:basedOn w:val="5"/>
    <w:autoRedefine/>
    <w:qFormat/>
    <w:uiPriority w:val="0"/>
    <w:pPr>
      <w:widowControl/>
      <w:spacing w:line="560" w:lineRule="atLeast"/>
    </w:pPr>
    <w:rPr>
      <w:rFonts w:ascii="宋体" w:cs="Times New Roman"/>
      <w:bCs w:val="0"/>
      <w:kern w:val="0"/>
      <w:sz w:val="44"/>
      <w:szCs w:val="44"/>
    </w:rPr>
  </w:style>
  <w:style w:type="character" w:customStyle="1" w:styleId="9">
    <w:name w:val="rbtn"/>
    <w:basedOn w:val="7"/>
    <w:autoRedefine/>
    <w:qFormat/>
    <w:uiPriority w:val="0"/>
    <w:rPr>
      <w:color w:val="469DEA"/>
      <w:bdr w:val="single" w:color="E5E5E5" w:sz="6" w:space="0"/>
    </w:rPr>
  </w:style>
  <w:style w:type="character" w:customStyle="1" w:styleId="10">
    <w:name w:val="rbtn1"/>
    <w:basedOn w:val="7"/>
    <w:autoRedefine/>
    <w:qFormat/>
    <w:uiPriority w:val="0"/>
    <w:rPr>
      <w:color w:val="469DEA"/>
      <w:bdr w:val="single" w:color="E5E5E5" w:sz="6" w:space="0"/>
    </w:rPr>
  </w:style>
  <w:style w:type="character" w:customStyle="1" w:styleId="11">
    <w:name w:val="first-child"/>
    <w:basedOn w:val="7"/>
    <w:autoRedefine/>
    <w:qFormat/>
    <w:uiPriority w:val="0"/>
  </w:style>
  <w:style w:type="character" w:customStyle="1" w:styleId="12">
    <w:name w:val="layui-laypage-curr"/>
    <w:basedOn w:val="7"/>
    <w:autoRedefine/>
    <w:qFormat/>
    <w:uiPriority w:val="0"/>
  </w:style>
  <w:style w:type="character" w:customStyle="1" w:styleId="13">
    <w:name w:val="active"/>
    <w:basedOn w:val="7"/>
    <w:autoRedefine/>
    <w:qFormat/>
    <w:uiPriority w:val="0"/>
    <w:rPr>
      <w:color w:val="00FF00"/>
      <w:shd w:val="clear" w:fill="000000"/>
    </w:rPr>
  </w:style>
  <w:style w:type="character" w:customStyle="1" w:styleId="14">
    <w:name w:val="layui-this"/>
    <w:basedOn w:val="7"/>
    <w:autoRedefine/>
    <w:qFormat/>
    <w:uiPriority w:val="0"/>
    <w:rPr>
      <w:bdr w:val="single" w:color="EEEEEE" w:sz="6" w:space="0"/>
      <w:shd w:val="clear" w:fill="FFFFFF"/>
    </w:rPr>
  </w:style>
  <w:style w:type="character" w:customStyle="1" w:styleId="15">
    <w:name w:val="hilite"/>
    <w:basedOn w:val="7"/>
    <w:autoRedefine/>
    <w:qFormat/>
    <w:uiPriority w:val="0"/>
    <w:rPr>
      <w:color w:val="FFFFFF"/>
      <w:shd w:val="clear" w:fill="666677"/>
    </w:rPr>
  </w:style>
  <w:style w:type="character" w:customStyle="1" w:styleId="16">
    <w:name w:val="active6"/>
    <w:basedOn w:val="7"/>
    <w:autoRedefine/>
    <w:qFormat/>
    <w:uiPriority w:val="0"/>
    <w:rPr>
      <w:color w:val="00FF00"/>
      <w:shd w:val="clear" w:fill="000000"/>
    </w:rPr>
  </w:style>
  <w:style w:type="character" w:customStyle="1" w:styleId="17">
    <w:name w:val="hilite6"/>
    <w:basedOn w:val="7"/>
    <w:autoRedefine/>
    <w:qFormat/>
    <w:uiPriority w:val="0"/>
    <w:rPr>
      <w:color w:val="FFFFFF"/>
      <w:shd w:val="clear" w:fill="666677"/>
    </w:rPr>
  </w:style>
  <w:style w:type="character" w:customStyle="1" w:styleId="18">
    <w:name w:val="layui-this2"/>
    <w:basedOn w:val="7"/>
    <w:autoRedefine/>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1234</Words>
  <Characters>1354</Characters>
  <Lines>0</Lines>
  <Paragraphs>0</Paragraphs>
  <TotalTime>16</TotalTime>
  <ScaleCrop>false</ScaleCrop>
  <LinksUpToDate>false</LinksUpToDate>
  <CharactersWithSpaces>1354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2023-02-13T10:14:00Z</dcterms:created>
  <dc:creator>我是魏小妞。</dc:creator>
  <cp:lastModifiedBy>Admin</cp:lastModifiedBy>
  <dcterms:modified xsi:type="dcterms:W3CDTF">2025-08-07T02:41:26Z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641FE80877D24EF0B444C1605139EFF3_13</vt:lpwstr>
  </property>
  <property fmtid="{D5CDD505-2E9C-101B-9397-08002B2CF9AE}" pid="4" name="KSOTemplateDocerSaveRecord">
    <vt:lpwstr>eyJoZGlkIjoiNTU4MzJmN2MxNjE4YWFlNDEyMWUyYzY4ZGQyMGYxM2QiLCJ1c2VySWQiOiI0MDcxNjg2MDMifQ==</vt:lpwstr>
  </property>
</Properties>
</file>