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FE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1" w:name="_GoBack"/>
      <w:bookmarkEnd w:id="1"/>
      <w:bookmarkStart w:id="0" w:name="OLE_LINK1"/>
    </w:p>
    <w:bookmarkEnd w:id="0"/>
    <w:p w14:paraId="16D8E10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5C40955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六安市叶集区平岗街道办事处</w:t>
      </w:r>
    </w:p>
    <w:p w14:paraId="4706F8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关于印发《平岗街道农作物秸秆综合利用工作方案》的通知</w:t>
      </w:r>
    </w:p>
    <w:p w14:paraId="0C1D6AD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  <w:r>
        <w:rPr>
          <w:rFonts w:ascii="仿宋" w:hAnsi="仿宋" w:eastAsia="仿宋" w:cs="仿宋"/>
          <w:sz w:val="32"/>
          <w:szCs w:val="32"/>
        </w:rPr>
        <w:t>平政〔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D57D71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</w:p>
    <w:p w14:paraId="0D60450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" w:hAnsi="楷体" w:eastAsia="楷体" w:cs="楷体"/>
          <w:sz w:val="32"/>
          <w:szCs w:val="32"/>
        </w:rPr>
        <w:t>各村、街直各单位：</w:t>
      </w:r>
    </w:p>
    <w:p w14:paraId="071EC13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为了保护平岗街道生态环境，切实抓好街道农作物秸秆综合利用工作，现将《平岗街道农作物秸秆综合利用工作方案》印发给你们，请认真遵照执行。</w:t>
      </w:r>
    </w:p>
    <w:p w14:paraId="4E8D542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7F2CCDE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5E98E42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84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                   六安市叶集区平岗街道办事处</w:t>
      </w:r>
    </w:p>
    <w:p w14:paraId="3EE15CF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                </w:t>
      </w:r>
      <w:r>
        <w:rPr>
          <w:rFonts w:hint="eastAsia" w:ascii="Times New Roman" w:hAnsi="Times New Roman" w:eastAsia="楷体" w:cs="楷体"/>
          <w:sz w:val="32"/>
          <w:szCs w:val="32"/>
        </w:rPr>
        <w:t>2021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Times New Roman" w:hAnsi="Times New Roman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Times New Roman" w:hAnsi="Times New Roman" w:eastAsia="楷体" w:cs="楷体"/>
          <w:sz w:val="32"/>
          <w:szCs w:val="32"/>
        </w:rPr>
        <w:t>25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 w14:paraId="1477881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40779FB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</w:p>
    <w:p w14:paraId="713F228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</w:p>
    <w:p w14:paraId="019E842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</w:p>
    <w:p w14:paraId="6867CC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 w14:paraId="194300B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平岗街道农作物秸秆综合利用工作方案</w:t>
      </w:r>
    </w:p>
    <w:p w14:paraId="0E9209B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7FFBBED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为贯彻落实《中共六安市委办公室、六安市人民政府办公室关于印发六安市</w:t>
      </w:r>
      <w:r>
        <w:rPr>
          <w:rFonts w:hint="eastAsia" w:ascii="Times New Roman" w:hAnsi="Times New Roman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年农作物秸秆禁烧工作方案的通知》（六办明电〔</w:t>
      </w:r>
      <w:r>
        <w:rPr>
          <w:rFonts w:hint="eastAsia" w:ascii="Times New Roman" w:hAnsi="Times New Roman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号）文件精神，切实抓好平岗街道农作物秸秆综合利用工作，保护生态环境，结合我街道实际，制定本方案。   </w:t>
      </w:r>
    </w:p>
    <w:p w14:paraId="626CD3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一、指导思想</w:t>
      </w:r>
    </w:p>
    <w:p w14:paraId="396AC9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全面贯彻落实党的十九大精神、习近平生态文明思想和中央关于生态环境保护工作的决策部署，以改善大气环境质量为核心，以保障人居环境和群众健康为出发点，大力践行绿色发展理念，推动发展农业循环经济，形成绿色农业生产方式，不断增强居民对生态环境的获得感。</w:t>
      </w:r>
    </w:p>
    <w:p w14:paraId="4DABEF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二、工作目标</w:t>
      </w:r>
    </w:p>
    <w:p w14:paraId="4CD93E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进一步提高农业秸秆综合利用率，实现秸秆肥料化目标。力争到</w:t>
      </w:r>
      <w:r>
        <w:rPr>
          <w:rFonts w:hint="eastAsia" w:ascii="Times New Roman" w:hAnsi="Times New Roman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年底全街秸秆综合利用率达到</w:t>
      </w:r>
      <w:r>
        <w:rPr>
          <w:rFonts w:hint="eastAsia" w:ascii="Times New Roman" w:hAnsi="Times New Roman" w:eastAsia="仿宋" w:cs="仿宋"/>
          <w:sz w:val="32"/>
          <w:szCs w:val="32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%以上，全面禁止露天焚烧秸秆。</w:t>
      </w:r>
    </w:p>
    <w:p w14:paraId="0BE606E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三、推广模式</w:t>
      </w:r>
    </w:p>
    <w:p w14:paraId="2AE18F8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、推广秸秆还田肥料化利用。</w:t>
      </w:r>
      <w:r>
        <w:rPr>
          <w:rFonts w:hint="eastAsia" w:ascii="仿宋" w:hAnsi="仿宋" w:eastAsia="仿宋" w:cs="仿宋"/>
          <w:sz w:val="32"/>
          <w:szCs w:val="32"/>
        </w:rPr>
        <w:t>农作物秸秆还田是秸秆综合利用的主要方式，要进一步加大秸秆还田应用力度，重点推广秸秆深耕还田、种植绿肥等，推动秸秆快速发酵制肥还田利用。</w:t>
      </w:r>
    </w:p>
    <w:p w14:paraId="4A7B773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、鼓励支持秸秆能源化利用。</w:t>
      </w:r>
      <w:r>
        <w:rPr>
          <w:rFonts w:hint="eastAsia" w:ascii="仿宋" w:hAnsi="仿宋" w:eastAsia="仿宋" w:cs="仿宋"/>
          <w:sz w:val="32"/>
          <w:szCs w:val="32"/>
        </w:rPr>
        <w:t>积极发展以秸秆高效能源化利用为代表的生物质能，缓解资源能源压力，实现能源品种多样化，引导秸秆颗粒物燃料、直燃发电等推广。</w:t>
      </w:r>
    </w:p>
    <w:p w14:paraId="77668FD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、试点开展秸秆原料化利用。</w:t>
      </w:r>
      <w:r>
        <w:rPr>
          <w:rFonts w:hint="eastAsia" w:ascii="仿宋" w:hAnsi="仿宋" w:eastAsia="仿宋" w:cs="仿宋"/>
          <w:sz w:val="32"/>
          <w:szCs w:val="32"/>
        </w:rPr>
        <w:t>不断提高秸秆工业原料化利用水平，积极开展秸秆代木项目，利用秸秆生产板材、生产活性炭、制作工艺品等。</w:t>
      </w:r>
    </w:p>
    <w:p w14:paraId="34A8DB6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四、工作步骤</w:t>
      </w:r>
    </w:p>
    <w:p w14:paraId="0E56A9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、宣传发动阶段（</w:t>
      </w:r>
      <w:r>
        <w:rPr>
          <w:rFonts w:hint="eastAsia" w:ascii="Times New Roman" w:hAnsi="Times New Roman" w:eastAsia="楷体" w:cs="楷体"/>
          <w:sz w:val="32"/>
          <w:szCs w:val="32"/>
        </w:rPr>
        <w:t>2021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Times New Roman" w:hAnsi="Times New Roman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-</w:t>
      </w:r>
      <w:r>
        <w:rPr>
          <w:rFonts w:hint="eastAsia" w:ascii="Times New Roman" w:hAnsi="Times New Roman" w:eastAsia="楷体" w:cs="楷体"/>
          <w:sz w:val="32"/>
          <w:szCs w:val="32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月）。</w:t>
      </w:r>
      <w:r>
        <w:rPr>
          <w:rFonts w:hint="eastAsia" w:ascii="仿宋" w:hAnsi="仿宋" w:eastAsia="仿宋" w:cs="仿宋"/>
          <w:sz w:val="32"/>
          <w:szCs w:val="32"/>
        </w:rPr>
        <w:t>各村要加强秸秆综合利用宣传，及时召开合作社、种粮户座谈会，探索秸秆综合利用的方法路径。</w:t>
      </w:r>
    </w:p>
    <w:p w14:paraId="3A105C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、实施利用阶段（</w:t>
      </w:r>
      <w:r>
        <w:rPr>
          <w:rFonts w:hint="eastAsia" w:ascii="Times New Roman" w:hAnsi="Times New Roman" w:eastAsia="楷体" w:cs="楷体"/>
          <w:sz w:val="32"/>
          <w:szCs w:val="32"/>
        </w:rPr>
        <w:t>2021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Times New Roman" w:hAnsi="Times New Roman" w:eastAsia="楷体" w:cs="楷体"/>
          <w:sz w:val="32"/>
          <w:szCs w:val="32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-</w:t>
      </w:r>
      <w:r>
        <w:rPr>
          <w:rFonts w:hint="eastAsia" w:ascii="Times New Roman" w:hAnsi="Times New Roman" w:eastAsia="楷体" w:cs="楷体"/>
          <w:sz w:val="32"/>
          <w:szCs w:val="32"/>
        </w:rPr>
        <w:t>11</w:t>
      </w:r>
      <w:r>
        <w:rPr>
          <w:rFonts w:hint="eastAsia" w:ascii="楷体" w:hAnsi="楷体" w:eastAsia="楷体" w:cs="楷体"/>
          <w:sz w:val="32"/>
          <w:szCs w:val="32"/>
        </w:rPr>
        <w:t>月）。</w:t>
      </w:r>
      <w:r>
        <w:rPr>
          <w:rFonts w:hint="eastAsia" w:ascii="仿宋" w:hAnsi="仿宋" w:eastAsia="仿宋" w:cs="仿宋"/>
          <w:sz w:val="32"/>
          <w:szCs w:val="32"/>
        </w:rPr>
        <w:t>各村在水稻夏收、秋收开镰之后立即启动秸秆深耕还田、种植绿肥、秸秆收储等工作，进行秸秆深耕的区域主要是集中连片的耕地。具体由各村牵头实施，根据群众意愿，需要秸秆深耕的面积村集体经济组织报办事处审核后，与群众签订协议，组织实施，愿意种植绿肥的根据需要提前上报种植面积，免费领取绿肥种子。在规定的时限内按照要求完成秸秆深耕的农户，街道每亩补助</w:t>
      </w:r>
      <w:r>
        <w:rPr>
          <w:rFonts w:hint="eastAsia" w:ascii="Times New Roman" w:hAnsi="Times New Roman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元，农户自筹</w:t>
      </w:r>
      <w:r>
        <w:rPr>
          <w:rFonts w:hint="eastAsia" w:ascii="Times New Roman" w:hAnsi="Times New Roman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元，合计</w:t>
      </w:r>
      <w:r>
        <w:rPr>
          <w:rFonts w:hint="eastAsia" w:ascii="Times New Roman" w:hAnsi="Times New Roman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元/亩。</w:t>
      </w:r>
    </w:p>
    <w:p w14:paraId="3126C3D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、核查验收阶段（</w:t>
      </w:r>
      <w:r>
        <w:rPr>
          <w:rFonts w:hint="eastAsia" w:ascii="Times New Roman" w:hAnsi="Times New Roman" w:eastAsia="楷体" w:cs="楷体"/>
          <w:sz w:val="32"/>
          <w:szCs w:val="32"/>
        </w:rPr>
        <w:t>2021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Times New Roman" w:hAnsi="Times New Roman" w:eastAsia="楷体" w:cs="楷体"/>
          <w:sz w:val="32"/>
          <w:szCs w:val="32"/>
        </w:rPr>
        <w:t>12</w:t>
      </w:r>
      <w:r>
        <w:rPr>
          <w:rFonts w:hint="eastAsia" w:ascii="楷体" w:hAnsi="楷体" w:eastAsia="楷体" w:cs="楷体"/>
          <w:sz w:val="32"/>
          <w:szCs w:val="32"/>
        </w:rPr>
        <w:t>月）。</w:t>
      </w:r>
      <w:r>
        <w:rPr>
          <w:rFonts w:hint="eastAsia" w:ascii="仿宋" w:hAnsi="仿宋" w:eastAsia="仿宋" w:cs="仿宋"/>
          <w:sz w:val="32"/>
          <w:szCs w:val="32"/>
        </w:rPr>
        <w:t>由街道分管环保负责同志牵头，环境保护办公室、财政所、农业综合服务站和各村对秸秆深耕还田进行全面核查验收，验收通过后及时兑现奖补。</w:t>
      </w:r>
    </w:p>
    <w:p w14:paraId="583B97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五、保障措施</w:t>
      </w:r>
    </w:p>
    <w:p w14:paraId="6CC3D4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（一）加强领导，强化责任。</w:t>
      </w:r>
      <w:r>
        <w:rPr>
          <w:rFonts w:hint="eastAsia" w:ascii="仿宋" w:hAnsi="仿宋" w:eastAsia="仿宋" w:cs="仿宋"/>
          <w:sz w:val="32"/>
          <w:szCs w:val="32"/>
        </w:rPr>
        <w:t>街道成立由主要负责人任组长、分管负责人任副组长，相关单位成员为成员的领导组，下设办公室，具体负责秸秆综合利用工作。街道将秸秆综合利用工作纳入各村年度目标管理考核，各村“两委”主要负责人要亲自抓好落实。</w:t>
      </w:r>
    </w:p>
    <w:p w14:paraId="0862AA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（二）广泛宣传，争取支持。</w:t>
      </w:r>
      <w:r>
        <w:rPr>
          <w:rFonts w:hint="eastAsia" w:ascii="仿宋" w:hAnsi="仿宋" w:eastAsia="仿宋" w:cs="仿宋"/>
          <w:sz w:val="32"/>
          <w:szCs w:val="32"/>
        </w:rPr>
        <w:t>各村要大力宣传农作物秸秆综合利用的重要意义、政策措施和技术要点，提高社会对秸秆综合利用的自觉性，发动群众共同参与，支持秸秆综合利用。</w:t>
      </w:r>
    </w:p>
    <w:p w14:paraId="0006EC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（三）强化协作，多方配合。</w:t>
      </w:r>
      <w:r>
        <w:rPr>
          <w:rFonts w:hint="eastAsia" w:ascii="仿宋" w:hAnsi="仿宋" w:eastAsia="仿宋" w:cs="仿宋"/>
          <w:sz w:val="32"/>
          <w:szCs w:val="32"/>
        </w:rPr>
        <w:t>秸秆综合利用工作涉及面广，街直各单位和各村要站在讲政治的高度，强化责任担当，通力协作，密切配合。各村要积极做好宣传发动工作，引导种植户及时秸秆深耕还田或者种植绿肥。生态环境保护办公室要加强工作调度和协调，切实有效地推进秸秆综合利用工作。财政所负责保障秸秆综合利用工作经费的筹措，及时拨付相关奖补资金。辖区派出所要依据有关法律法规，对违反秸秆综合利用、露天焚烧秸秆的人和事进行查处。农村建设发展服务中心要发挥人缘地缘优势，做好秸秆综合利用的业务指导和跟踪服务。</w:t>
      </w:r>
    </w:p>
    <w:p w14:paraId="292F89B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07401C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54D67A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0E1A01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50A383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6DF6EF7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4C6396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7A9F278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29E4A00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0EDD56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1407A0C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5C0D0FB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615DAF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1F6D88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2A2D858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360D75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 w14:paraId="10D1EE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附件：</w:t>
      </w:r>
    </w:p>
    <w:p w14:paraId="7976398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平岗街道秸秆综合利用工作领导组</w:t>
      </w:r>
    </w:p>
    <w:p w14:paraId="2A793FD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041C9B9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组  长：辛乃光    党工委副书记、办事处主任</w:t>
      </w:r>
    </w:p>
    <w:p w14:paraId="665E71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副组长：凌公安    党工委副书记</w:t>
      </w:r>
    </w:p>
    <w:p w14:paraId="6C6C47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192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程俊华    党工委委员</w:t>
      </w:r>
    </w:p>
    <w:p w14:paraId="097E92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918" w:right="0" w:hanging="128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成  员：王有华、祝宇航、余  洋、柏  洁、潘  涛、</w:t>
      </w:r>
    </w:p>
    <w:p w14:paraId="2306DA8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915" w:right="0" w:firstLine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周  杰、卫庆庆、胡  坦、    </w:t>
      </w:r>
    </w:p>
    <w:p w14:paraId="0E3610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街道设立秸秆综合利用工作领导组办公室，办公室设在公共管理办公室，柏洁同志兼任办公室主任。</w:t>
      </w:r>
    </w:p>
    <w:p w14:paraId="112F1B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6CFDCB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2EE1C7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301C7A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1C29F2D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ascii="Cambria" w:hAnsi="Cambria" w:eastAsia="Cambria" w:cs="Cambria"/>
          <w:b/>
          <w:bCs/>
          <w:sz w:val="32"/>
          <w:szCs w:val="32"/>
        </w:rPr>
      </w:pPr>
      <w:r>
        <w:rPr>
          <w:rFonts w:hint="default" w:ascii="Cambria" w:hAnsi="Cambria" w:eastAsia="Cambria" w:cs="Cambria"/>
          <w:b/>
          <w:bCs/>
          <w:sz w:val="32"/>
          <w:szCs w:val="32"/>
        </w:rPr>
        <w:t> </w:t>
      </w:r>
    </w:p>
    <w:p w14:paraId="0278FC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Cambria" w:hAnsi="Cambria" w:eastAsia="Cambria" w:cs="Cambria"/>
          <w:b/>
          <w:bCs/>
          <w:sz w:val="32"/>
          <w:szCs w:val="32"/>
        </w:rPr>
      </w:pPr>
      <w:r>
        <w:rPr>
          <w:rFonts w:hint="default" w:ascii="Cambria" w:hAnsi="Cambria" w:eastAsia="Cambria" w:cs="Cambria"/>
          <w:b/>
          <w:bCs/>
          <w:sz w:val="32"/>
          <w:szCs w:val="32"/>
        </w:rPr>
        <w:t> </w:t>
      </w:r>
    </w:p>
    <w:p w14:paraId="79E05E5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Cambria" w:hAnsi="Cambria" w:eastAsia="Cambria" w:cs="Cambria"/>
          <w:b/>
          <w:bCs/>
          <w:sz w:val="32"/>
          <w:szCs w:val="32"/>
        </w:rPr>
      </w:pPr>
      <w:r>
        <w:rPr>
          <w:rFonts w:hint="default" w:ascii="Cambria" w:hAnsi="Cambria" w:eastAsia="Cambria" w:cs="Cambria"/>
          <w:b/>
          <w:bCs/>
          <w:sz w:val="32"/>
          <w:szCs w:val="32"/>
        </w:rPr>
        <w:t> </w:t>
      </w:r>
    </w:p>
    <w:p w14:paraId="2455D6B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Cambria" w:hAnsi="Cambria" w:eastAsia="Cambria" w:cs="Cambria"/>
          <w:b/>
          <w:bCs/>
          <w:sz w:val="32"/>
          <w:szCs w:val="32"/>
        </w:rPr>
      </w:pPr>
      <w:r>
        <w:rPr>
          <w:rFonts w:hint="default" w:ascii="Cambria" w:hAnsi="Cambria" w:eastAsia="Cambria" w:cs="Cambria"/>
          <w:b/>
          <w:bCs/>
          <w:sz w:val="32"/>
          <w:szCs w:val="32"/>
        </w:rPr>
        <w:t> </w:t>
      </w:r>
    </w:p>
    <w:p w14:paraId="4569BD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Cambria" w:hAnsi="Cambria" w:eastAsia="Cambria" w:cs="Cambria"/>
          <w:b/>
          <w:bCs/>
          <w:sz w:val="32"/>
          <w:szCs w:val="32"/>
        </w:rPr>
      </w:pPr>
      <w:r>
        <w:rPr>
          <w:rFonts w:hint="default" w:ascii="Cambria" w:hAnsi="Cambria" w:eastAsia="Cambria" w:cs="Cambria"/>
          <w:b/>
          <w:bCs/>
          <w:sz w:val="32"/>
          <w:szCs w:val="32"/>
        </w:rPr>
        <w:t> </w:t>
      </w:r>
    </w:p>
    <w:tbl>
      <w:tblPr>
        <w:tblStyle w:val="5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9"/>
      </w:tblGrid>
      <w:tr w14:paraId="29795B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46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E2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210" w:right="21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平岗街道党政办公室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日印发</w:t>
            </w:r>
          </w:p>
        </w:tc>
      </w:tr>
    </w:tbl>
    <w:p w14:paraId="76E7B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仿宋_GB2312" w:cs="Times New Roman"/>
        </w:rPr>
      </w:pPr>
    </w:p>
    <w:p w14:paraId="075E1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701" w:bottom="2041" w:left="1701" w:header="935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09626">
    <w:pPr>
      <w:widowControl w:val="0"/>
      <w:pBdr>
        <w:bottom w:val="none" w:color="auto" w:sz="0" w:space="1"/>
      </w:pBdr>
      <w:snapToGrid w:val="0"/>
      <w:jc w:val="both"/>
      <w:rPr>
        <w:rFonts w:hint="eastAsia" w:ascii="Times New Roman" w:hAnsi="Times New Roman" w:eastAsia="仿宋" w:cs="Times New Roman"/>
        <w:kern w:val="2"/>
        <w:sz w:val="32"/>
        <w:szCs w:val="48"/>
        <w:lang w:val="en-US" w:eastAsia="zh-CN" w:bidi="ar-SA"/>
      </w:rPr>
    </w:pPr>
  </w:p>
  <w:p w14:paraId="27C4E5F1">
    <w:pPr>
      <w:widowControl w:val="0"/>
      <w:pBdr>
        <w:bottom w:val="none" w:color="auto" w:sz="0" w:space="1"/>
      </w:pBdr>
      <w:snapToGrid w:val="0"/>
      <w:jc w:val="both"/>
      <w:rPr>
        <w:rFonts w:hint="eastAsia" w:ascii="Times New Roman" w:hAnsi="Times New Roman" w:eastAsia="仿宋" w:cs="Times New Roman"/>
        <w:kern w:val="2"/>
        <w:sz w:val="32"/>
        <w:szCs w:val="4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4516755</wp:posOffset>
              </wp:positionH>
              <wp:positionV relativeFrom="paragraph">
                <wp:posOffset>0</wp:posOffset>
              </wp:positionV>
              <wp:extent cx="1099185" cy="2305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27038">
                          <w:pPr>
                            <w:widowControl w:val="0"/>
                            <w:snapToGrid w:val="0"/>
                            <w:jc w:val="center"/>
                            <w:rPr>
                              <w:rStyle w:val="8"/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Style w:val="8"/>
                              <w:rFonts w:hint="eastAsia" w:ascii="Times New Roman" w:hAnsi="Times New Roman" w:eastAsia="方正仿宋_GBK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Times New Roman" w:hAnsi="Times New Roman" w:eastAsia="方正仿宋_GBK" w:cs="Times New Roman"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65pt;margin-top:0pt;height:18.15pt;width:86.55pt;mso-position-horizontal-relative:margin;z-index:251661312;mso-width-relative:page;mso-height-relative:page;" filled="f" stroked="f" coordsize="21600,21600" o:gfxdata="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AXUVtQAAAAHAQAADwAAAAAAAAABACAAAAAiAAAAZHJzL2Rvd25yZXYu&#10;eG1sUEsBAhQAFAAAAAgAh07iQHduuFLGAQAAjAMAAA4AAAAAAAAAAQAgAAAAI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327038">
                    <w:pPr>
                      <w:widowControl w:val="0"/>
                      <w:snapToGrid w:val="0"/>
                      <w:jc w:val="center"/>
                      <w:rPr>
                        <w:rStyle w:val="8"/>
                        <w:rFonts w:ascii="Times New Roman" w:hAnsi="Times New Roman" w:eastAsia="方正仿宋_GBK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</w:pPr>
                    <w:r>
                      <w:rPr>
                        <w:rStyle w:val="8"/>
                        <w:rFonts w:hint="eastAsia" w:ascii="Times New Roman" w:hAnsi="Times New Roman" w:eastAsia="方正仿宋_GBK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K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 w:eastAsia="方正仿宋_GBK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方正仿宋_GBK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 w:eastAsia="方正仿宋_GBK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>6</w:t>
                    </w:r>
                    <w:r>
                      <w:rPr>
                        <w:rFonts w:ascii="Times New Roman" w:hAnsi="Times New Roman" w:eastAsia="方正仿宋_GBK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Times New Roman" w:hAnsi="Times New Roman" w:eastAsia="方正仿宋_GBK" w:cs="Times New Roman"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304E70">
                          <w:pPr>
                            <w:rPr>
                              <w:rFonts w:ascii="Times New Roman" w:hAnsi="Times New Roman" w:eastAsia="方正仿宋_GBK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UnJ91wAAAAkBAAAPAAAAAAAAAAEAIAAAACIAAABkcnMvZG93bnJldi54bWxQ&#10;SwECFAAUAAAACACHTuJAsc8Xr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04E70">
                    <w:pPr>
                      <w:rPr>
                        <w:rFonts w:ascii="Times New Roman" w:hAnsi="Times New Roman" w:eastAsia="方正仿宋_GBK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仿宋" w:cs="Times New Roman"/>
        <w:kern w:val="2"/>
        <w:sz w:val="32"/>
        <w:szCs w:val="48"/>
        <w:lang w:val="en-US" w:eastAsia="zh-CN" w:bidi="ar-SA"/>
      </w:rPr>
      <w:t xml:space="preserve">  </w:t>
    </w:r>
  </w:p>
  <w:p w14:paraId="45828D21">
    <w:pPr>
      <w:widowControl w:val="0"/>
      <w:snapToGrid w:val="0"/>
      <w:ind w:right="360" w:firstLine="360"/>
      <w:jc w:val="right"/>
      <w:rPr>
        <w:rFonts w:hint="eastAsia" w:ascii="Times New Roman" w:hAnsi="Times New Roman" w:eastAsia="仿宋" w:cs="Times New Roman"/>
        <w:color w:val="FAFAFA"/>
        <w:kern w:val="2"/>
        <w:sz w:val="32"/>
        <w:szCs w:val="48"/>
        <w:lang w:val="en-US" w:eastAsia="zh-CN" w:bidi="ar-SA"/>
      </w:rPr>
    </w:pPr>
    <w:r>
      <w:rPr>
        <w:rFonts w:ascii="Times New Roman" w:hAnsi="Times New Roman" w:eastAsia="仿宋_GB2312" w:cs="Times New Roman"/>
        <w:color w:val="FAFAFA"/>
        <w:kern w:val="2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10795" r="10160" b="1270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9fkbRAAAABgEAAA8AAAAA&#10;AAAAAQAgAAAAIgAAAGRycy9kb3ducmV2LnhtbFBLAQIUABQAAAAIAIdO4kD0P31X4gEAAKwDAAAO&#10;AAAAAAAAAAEAIAAAACABAABkcnMvZTJvRG9jLnhtbFBLBQYAAAAABgAGAFkBAAB0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" w:cs="Times New Roman"/>
        <w:color w:val="FAFAFA"/>
        <w:kern w:val="2"/>
        <w:sz w:val="32"/>
        <w:szCs w:val="48"/>
        <w:lang w:val="en-US" w:eastAsia="zh-CN" w:bidi="ar-SA"/>
      </w:rPr>
      <w:t>.X</w:t>
    </w:r>
  </w:p>
  <w:p w14:paraId="5EF469C0">
    <w:pPr>
      <w:widowControl w:val="0"/>
      <w:snapToGrid w:val="0"/>
      <w:ind w:right="360" w:firstLine="360"/>
      <w:jc w:val="right"/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六安市叶集区平岗街道办事处发布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C81FD">
    <w:pPr>
      <w:widowControl w:val="0"/>
      <w:pBdr>
        <w:bottom w:val="none" w:color="auto" w:sz="0" w:space="1"/>
      </w:pBdr>
      <w:snapToGrid w:val="0"/>
      <w:jc w:val="center"/>
      <w:textAlignment w:val="center"/>
      <w:rPr>
        <w:rFonts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</w:pPr>
  </w:p>
  <w:p w14:paraId="591B242F">
    <w:pPr>
      <w:widowControl w:val="0"/>
      <w:pBdr>
        <w:bottom w:val="none" w:color="auto" w:sz="0" w:space="1"/>
      </w:pBdr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w:drawing>
        <wp:inline distT="0" distB="0" distL="114300" distR="114300">
          <wp:extent cx="308610" cy="308610"/>
          <wp:effectExtent l="0" t="0" r="8890" b="8890"/>
          <wp:docPr id="2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w:t>六安市叶集区平岗街道办事处其他文件</w:t>
    </w:r>
  </w:p>
  <w:p w14:paraId="280C79E4">
    <w:pPr>
      <w:pStyle w:val="3"/>
      <w:jc w:val="both"/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180340</wp:posOffset>
              </wp:positionV>
              <wp:extent cx="5400040" cy="0"/>
              <wp:effectExtent l="0" t="10795" r="10160" b="1460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14.2pt;height:0pt;width:425.2pt;z-index:251659264;mso-width-relative:page;mso-height-relative:page;" filled="f" stroked="t" coordsize="21600,21600" o:gfxdata="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6jphi0gAA&#10;AAcBAAAPAAAAAAAAAAEAIAAAACIAAABkcnMvZG93bnJldi54bWxQSwECFAAUAAAACACHTuJAOz3W&#10;cusBAAC0AwAADgAAAAAAAAABACAAAAAhAQAAZHJzL2Uyb0RvYy54bWxQSwUGAAAAAAYABgBZAQAA&#10;fg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5"/>
    <w:rsid w:val="000213AF"/>
    <w:rsid w:val="00046F8E"/>
    <w:rsid w:val="00086385"/>
    <w:rsid w:val="000E110C"/>
    <w:rsid w:val="001B1146"/>
    <w:rsid w:val="001E0E40"/>
    <w:rsid w:val="00224939"/>
    <w:rsid w:val="00266E9D"/>
    <w:rsid w:val="002761E7"/>
    <w:rsid w:val="002D72DE"/>
    <w:rsid w:val="002D7D0E"/>
    <w:rsid w:val="002F7615"/>
    <w:rsid w:val="004015E4"/>
    <w:rsid w:val="004929AD"/>
    <w:rsid w:val="005B502E"/>
    <w:rsid w:val="005C672E"/>
    <w:rsid w:val="00620D45"/>
    <w:rsid w:val="006434D5"/>
    <w:rsid w:val="00724765"/>
    <w:rsid w:val="007324A1"/>
    <w:rsid w:val="007A76FA"/>
    <w:rsid w:val="00826EB0"/>
    <w:rsid w:val="0085571F"/>
    <w:rsid w:val="008A591C"/>
    <w:rsid w:val="008F65F0"/>
    <w:rsid w:val="00955DA5"/>
    <w:rsid w:val="00A672AE"/>
    <w:rsid w:val="00BD150E"/>
    <w:rsid w:val="00D27908"/>
    <w:rsid w:val="00D521DC"/>
    <w:rsid w:val="00E055C2"/>
    <w:rsid w:val="00E0643B"/>
    <w:rsid w:val="00E36F67"/>
    <w:rsid w:val="00EC4799"/>
    <w:rsid w:val="00ED42E2"/>
    <w:rsid w:val="00EE3A21"/>
    <w:rsid w:val="00F544DC"/>
    <w:rsid w:val="00FF40F4"/>
    <w:rsid w:val="04D10381"/>
    <w:rsid w:val="07055005"/>
    <w:rsid w:val="0D5F3C22"/>
    <w:rsid w:val="0D981641"/>
    <w:rsid w:val="0E5C6431"/>
    <w:rsid w:val="203858A9"/>
    <w:rsid w:val="246C10ED"/>
    <w:rsid w:val="3ABD37D7"/>
    <w:rsid w:val="431E572C"/>
    <w:rsid w:val="4D171548"/>
    <w:rsid w:val="4D9B4702"/>
    <w:rsid w:val="51760B56"/>
    <w:rsid w:val="539C0295"/>
    <w:rsid w:val="65B4744C"/>
    <w:rsid w:val="7BA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szCs w:val="22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1630</Words>
  <Characters>1671</Characters>
  <Lines>28</Lines>
  <Paragraphs>8</Paragraphs>
  <TotalTime>0</TotalTime>
  <ScaleCrop>false</ScaleCrop>
  <LinksUpToDate>false</LinksUpToDate>
  <CharactersWithSpaces>1773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2025-01-06T08:45:00Z</dcterms:created>
  <dc:creator>Administrator</dc:creator>
  <cp:lastModifiedBy>CYQ</cp:lastModifiedBy>
  <cp:lastPrinted>2025-03-07T00:20:00Z</cp:lastPrinted>
  <dcterms:modified xsi:type="dcterms:W3CDTF">2025-06-13T04:00:19Z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eyJoZGlkIjoiODE1MDk5ZDQ4YTYyYjk3MzY1ZWY2NmY1OWE0Mjc5MDcifQ==</vt:lpwstr>
  </property>
  <property fmtid="{D5CDD505-2E9C-101B-9397-08002B2CF9AE}" pid="4" name="ICV">
    <vt:lpwstr>ECEF4279DAF14528BBAE6E8A3884590C_13</vt:lpwstr>
  </property>
</Properties>
</file>