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4919">
      <w:pPr>
        <w:spacing w:line="576" w:lineRule="exact"/>
        <w:ind w:left="210" w:leftChars="100" w:right="210" w:rightChars="1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号</w:t>
      </w:r>
    </w:p>
    <w:p w14:paraId="264FE4CA">
      <w:pPr>
        <w:spacing w:line="576" w:lineRule="exact"/>
        <w:jc w:val="center"/>
        <w:rPr>
          <w:rFonts w:eastAsia="仿宋_GB2312"/>
          <w:sz w:val="32"/>
        </w:rPr>
      </w:pPr>
    </w:p>
    <w:p w14:paraId="03DE64D6">
      <w:pPr>
        <w:spacing w:line="576" w:lineRule="exact"/>
        <w:jc w:val="center"/>
        <w:rPr>
          <w:rFonts w:eastAsia="仿宋_GB2312"/>
          <w:sz w:val="32"/>
        </w:rPr>
      </w:pPr>
    </w:p>
    <w:p w14:paraId="1050B0CB">
      <w:pPr>
        <w:spacing w:line="576" w:lineRule="exact"/>
        <w:rPr>
          <w:rFonts w:eastAsia="仿宋_GB2312"/>
          <w:kern w:val="0"/>
          <w:sz w:val="32"/>
          <w:szCs w:val="32"/>
        </w:rPr>
      </w:pPr>
    </w:p>
    <w:p w14:paraId="783D3E2A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为有效预防和遏制森林火灾发生，保护森林资源和人民群众生命财产安全，根据《中华人民共和国森林法》《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森林防火条例》《安徽省森林防火办法》等法律法规规定，特发布森林防火禁火令。</w:t>
      </w:r>
    </w:p>
    <w:p w14:paraId="5F0189B6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一、禁火时间</w:t>
      </w:r>
    </w:p>
    <w:p w14:paraId="13DE7277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2024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28</w:t>
      </w:r>
      <w:r>
        <w:rPr>
          <w:rFonts w:hint="eastAsia" w:eastAsia="仿宋_GB2312"/>
          <w:kern w:val="0"/>
          <w:sz w:val="32"/>
          <w:szCs w:val="32"/>
        </w:rPr>
        <w:t>日至</w:t>
      </w:r>
      <w:r>
        <w:rPr>
          <w:rFonts w:eastAsia="仿宋_GB2312"/>
          <w:kern w:val="0"/>
          <w:sz w:val="32"/>
          <w:szCs w:val="32"/>
        </w:rPr>
        <w:t>2025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hint="eastAsia" w:eastAsia="仿宋_GB2312"/>
          <w:kern w:val="0"/>
          <w:sz w:val="32"/>
          <w:szCs w:val="32"/>
        </w:rPr>
        <w:t>日。</w:t>
      </w:r>
    </w:p>
    <w:p w14:paraId="2DE96203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二、禁火区</w:t>
      </w:r>
    </w:p>
    <w:p w14:paraId="610F6762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（一）森林防火区：叶集区行政区域范围内所有的林业用地及距离林业用地边缘水平</w:t>
      </w:r>
      <w:r>
        <w:rPr>
          <w:rFonts w:eastAsia="仿宋_GB2312"/>
          <w:kern w:val="0"/>
          <w:sz w:val="32"/>
          <w:szCs w:val="32"/>
        </w:rPr>
        <w:t>100</w:t>
      </w:r>
      <w:r>
        <w:rPr>
          <w:rFonts w:hint="eastAsia" w:eastAsia="仿宋_GB2312"/>
          <w:kern w:val="0"/>
          <w:sz w:val="32"/>
          <w:szCs w:val="32"/>
        </w:rPr>
        <w:t>米范围以内划为森林防火区。</w:t>
      </w:r>
    </w:p>
    <w:p w14:paraId="191E9C77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（二）重点防火区：六安市叶集区境内特高压密集输电通道边导线外</w:t>
      </w:r>
      <w:r>
        <w:rPr>
          <w:rFonts w:eastAsia="仿宋_GB2312"/>
          <w:kern w:val="0"/>
          <w:sz w:val="32"/>
          <w:szCs w:val="32"/>
        </w:rPr>
        <w:t>100</w:t>
      </w:r>
      <w:r>
        <w:rPr>
          <w:rFonts w:hint="eastAsia" w:eastAsia="仿宋_GB2312"/>
          <w:kern w:val="0"/>
          <w:sz w:val="32"/>
          <w:szCs w:val="32"/>
        </w:rPr>
        <w:t>米范围以内划为重点防火区域。</w:t>
      </w:r>
    </w:p>
    <w:p w14:paraId="7728D950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三）森林高火险区：姚李镇（漫山红村、关山村、山河村）、洪集镇（金星村、大桥村、唐畈村、双墩村）、三元镇（沣桥村、四林村、姚店村、王店村）、孙岗乡（汪岭村、长岗村、石龙河村、陈店村、元东村）、史河街道（观山村、新桥村）、平岗街道（尧岭村、和平村、富岗村、双井村、五里桥村、芮祠新村），看花楼林场等区域的成片林地。</w:t>
      </w:r>
    </w:p>
    <w:p w14:paraId="7158C7A2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三、禁火内容</w:t>
      </w:r>
    </w:p>
    <w:p w14:paraId="489ABE6A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．严禁丢烟头火种、烧马蜂窝、野外烧火取暖、野炊、点火把照明；严禁烧山边田埂（坎）、秸秆、杂草、枯枝落叶等可燃物及烧草堆肥等一切非法野外用火。</w:t>
      </w:r>
    </w:p>
    <w:p w14:paraId="498648BE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．严禁上坟祭祀时烧香、烧纸、烧蜡烛、燃放烟花炮竹、送孔明灯。</w:t>
      </w:r>
    </w:p>
    <w:p w14:paraId="1EEAA2F3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．未经批准严禁烧制木炭、炼山造林等生产性用火。</w:t>
      </w:r>
    </w:p>
    <w:p w14:paraId="0B0AD342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hint="eastAsia" w:eastAsia="仿宋_GB2312"/>
          <w:kern w:val="0"/>
          <w:sz w:val="32"/>
          <w:szCs w:val="32"/>
        </w:rPr>
        <w:t>．未经批准严禁在禁火区内进行实弹演习、爆破等活动。</w:t>
      </w:r>
    </w:p>
    <w:p w14:paraId="20AD160A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．严禁携带、使用、运输火种和易燃、易爆、危险化学品等进入林区。</w:t>
      </w:r>
    </w:p>
    <w:p w14:paraId="56D45407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</w:t>
      </w:r>
      <w:r>
        <w:rPr>
          <w:rFonts w:hint="eastAsia" w:eastAsia="仿宋_GB2312"/>
          <w:kern w:val="0"/>
          <w:sz w:val="32"/>
          <w:szCs w:val="32"/>
        </w:rPr>
        <w:t>．严禁非法架设电捕器捕猎和未经批准使用枪械狩猎。</w:t>
      </w:r>
    </w:p>
    <w:p w14:paraId="155DCB62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</w:t>
      </w:r>
      <w:r>
        <w:rPr>
          <w:rFonts w:hint="eastAsia" w:eastAsia="仿宋_GB2312"/>
          <w:kern w:val="0"/>
          <w:sz w:val="32"/>
          <w:szCs w:val="32"/>
        </w:rPr>
        <w:t>．无民事行为能力和限制行为能力人进入林区，需有监护人陪同，监护人要履行有效监护责任。</w:t>
      </w:r>
    </w:p>
    <w:p w14:paraId="2E45DDD0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</w:t>
      </w:r>
      <w:r>
        <w:rPr>
          <w:rFonts w:hint="eastAsia" w:eastAsia="仿宋_GB2312"/>
          <w:kern w:val="0"/>
          <w:sz w:val="32"/>
          <w:szCs w:val="32"/>
        </w:rPr>
        <w:t>．法律法规规定的其他情形。</w:t>
      </w:r>
    </w:p>
    <w:p w14:paraId="368E070B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四、森林、林木、林地的经营单位和个人，应当在其经营范围内承担森林防火责任，配置灭火机具，设置森林防火警示宣传标志，并对进入其经营范围的人员进行森林防火宣传。</w:t>
      </w:r>
    </w:p>
    <w:p w14:paraId="4949A8CC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五、林区居民生活用火、进入林区的机动交通工具，要按规定落实相关防火措施。</w:t>
      </w:r>
    </w:p>
    <w:p w14:paraId="4008439B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六、任何单位和个人不得毁坏或占用森林防火设施、设备。</w:t>
      </w:r>
    </w:p>
    <w:p w14:paraId="0417AA81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七、实行森林防火</w:t>
      </w:r>
      <w:r>
        <w:rPr>
          <w:rFonts w:eastAsia="仿宋_GB2312"/>
          <w:kern w:val="0"/>
          <w:sz w:val="32"/>
          <w:szCs w:val="32"/>
        </w:rPr>
        <w:t>24</w:t>
      </w:r>
      <w:r>
        <w:rPr>
          <w:rFonts w:hint="eastAsia" w:eastAsia="仿宋_GB2312"/>
          <w:kern w:val="0"/>
          <w:sz w:val="32"/>
          <w:szCs w:val="32"/>
        </w:rPr>
        <w:t>小时值班制度。任何单位和个人发现野外用火的应及时举报；发现森林火灾的须立即报告（报警电话：</w:t>
      </w:r>
      <w:r>
        <w:rPr>
          <w:rFonts w:eastAsia="仿宋_GB2312"/>
          <w:kern w:val="0"/>
          <w:sz w:val="32"/>
          <w:szCs w:val="32"/>
        </w:rPr>
        <w:t>12119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0564-6455718</w:t>
      </w:r>
      <w:r>
        <w:rPr>
          <w:rFonts w:hint="eastAsia" w:eastAsia="仿宋_GB2312"/>
          <w:kern w:val="0"/>
          <w:sz w:val="32"/>
          <w:szCs w:val="32"/>
        </w:rPr>
        <w:t>）</w:t>
      </w:r>
    </w:p>
    <w:p w14:paraId="20334158">
      <w:pPr>
        <w:spacing w:line="576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八、凡违反本禁令规定的单位和个人，由有关职能部门严格依照《中华人民共和国治安管理处罚法》《森林防火条例》和《安徽省森林防火办法》等给予相应的行政处罚；情节严重构成犯罪的，依法追究刑事责任。</w:t>
      </w:r>
    </w:p>
    <w:p w14:paraId="3B1B914E">
      <w:pPr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</w:p>
    <w:p w14:paraId="3625A459">
      <w:pPr>
        <w:spacing w:line="576" w:lineRule="exact"/>
        <w:ind w:firstLine="640"/>
        <w:rPr>
          <w:rFonts w:eastAsia="仿宋_GB2312"/>
          <w:kern w:val="0"/>
          <w:sz w:val="32"/>
          <w:szCs w:val="32"/>
        </w:rPr>
      </w:pPr>
    </w:p>
    <w:p w14:paraId="7CEEAFD4">
      <w:pPr>
        <w:spacing w:line="576" w:lineRule="exact"/>
        <w:ind w:right="1260" w:rightChars="600" w:firstLine="641"/>
        <w:jc w:val="right"/>
        <w:rPr>
          <w:rFonts w:eastAsia="仿宋_GB2312" w:cs="宋体"/>
          <w:kern w:val="0"/>
          <w:sz w:val="32"/>
          <w:szCs w:val="32"/>
        </w:rPr>
      </w:pPr>
    </w:p>
    <w:p w14:paraId="3544F6B7">
      <w:pPr>
        <w:spacing w:line="576" w:lineRule="exact"/>
        <w:ind w:right="1260" w:rightChars="600" w:firstLine="641"/>
        <w:jc w:val="right"/>
        <w:rPr>
          <w:rFonts w:eastAsia="仿宋_GB2312" w:cs="宋体"/>
          <w:kern w:val="0"/>
          <w:sz w:val="32"/>
          <w:szCs w:val="32"/>
        </w:rPr>
      </w:pPr>
    </w:p>
    <w:p w14:paraId="77C58ABB">
      <w:pPr>
        <w:spacing w:line="576" w:lineRule="exact"/>
        <w:ind w:right="1260" w:rightChars="600" w:firstLine="641"/>
        <w:jc w:val="right"/>
      </w:pPr>
      <w:r>
        <w:rPr>
          <w:rFonts w:eastAsia="仿宋_GB2312" w:cs="宋体"/>
          <w:kern w:val="0"/>
          <w:sz w:val="32"/>
          <w:szCs w:val="32"/>
        </w:rPr>
        <w:t>2024</w:t>
      </w:r>
      <w:r>
        <w:rPr>
          <w:rFonts w:hint="eastAsia" w:eastAsia="仿宋_GB2312" w:cs="宋体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hint="eastAsia" w:eastAsia="仿宋_GB2312" w:cs="宋体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25</w:t>
      </w:r>
      <w:r>
        <w:rPr>
          <w:rFonts w:hint="eastAsia" w:eastAsia="仿宋_GB2312" w:cs="宋体"/>
          <w:kern w:val="0"/>
          <w:sz w:val="32"/>
          <w:szCs w:val="32"/>
        </w:rPr>
        <w:t>日</w:t>
      </w:r>
    </w:p>
    <w:p w14:paraId="479FC93D">
      <w:pPr>
        <w:spacing w:line="576" w:lineRule="exact"/>
        <w:ind w:left="210" w:leftChars="100" w:right="210" w:rightChars="100"/>
        <w:jc w:val="center"/>
      </w:pPr>
      <w:r>
        <w:br w:type="page"/>
      </w:r>
    </w:p>
    <w:tbl>
      <w:tblPr>
        <w:tblStyle w:val="3"/>
        <w:tblpPr w:leftFromText="181" w:rightFromText="181" w:horzAnchor="margin" w:tblpXSpec="center" w:tblpYSpec="bottom"/>
        <w:tblOverlap w:val="never"/>
        <w:tblW w:w="884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 w14:paraId="1FA2907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4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AECBC36">
            <w:pPr>
              <w:spacing w:line="400" w:lineRule="exact"/>
              <w:ind w:left="315" w:leftChars="150" w:right="315" w:rightChars="1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分送：各乡镇人民政府、街道办事处，区政府各部门、各直属单位。</w:t>
            </w:r>
          </w:p>
          <w:p w14:paraId="7948351C">
            <w:pPr>
              <w:spacing w:line="400" w:lineRule="exact"/>
              <w:ind w:left="1160" w:leftChars="550" w:right="315" w:rightChars="150" w:hanging="5" w:hangingChars="2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Courier New"/>
                <w:color w:val="000000"/>
                <w:sz w:val="28"/>
                <w:szCs w:val="28"/>
              </w:rPr>
              <w:t>区委各部委，区人大常委会办公室，区政协办公室，区人武部，区人民法院、区人民检察院。</w:t>
            </w:r>
          </w:p>
        </w:tc>
      </w:tr>
      <w:tr w14:paraId="4A34BD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45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 w14:paraId="6D5923D4">
            <w:pPr>
              <w:spacing w:line="400" w:lineRule="exact"/>
              <w:ind w:left="315" w:leftChars="150" w:right="315" w:rightChars="1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六安市叶集区人民政府办公室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2024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>25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日印发</w:t>
            </w:r>
          </w:p>
        </w:tc>
      </w:tr>
    </w:tbl>
    <w:p w14:paraId="233BFC29">
      <w:pPr>
        <w:rPr>
          <w:rFonts w:hint="eastAsia"/>
        </w:rPr>
      </w:pPr>
    </w:p>
    <w:p w14:paraId="2D880CC1"/>
    <w:sectPr>
      <w:footerReference r:id="rId3" w:type="default"/>
      <w:footerReference r:id="rId4" w:type="even"/>
      <w:pgSz w:w="11907" w:h="16840"/>
      <w:pgMar w:top="2098" w:right="1474" w:bottom="1985" w:left="1588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9B613">
    <w:pPr>
      <w:pStyle w:val="2"/>
      <w:ind w:left="315" w:leftChars="150" w:right="315" w:rightChars="150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DB248">
    <w:pPr>
      <w:pStyle w:val="2"/>
      <w:ind w:left="315" w:leftChars="150" w:right="315" w:rightChars="15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MjY0NWRjMDUzOTgxMTE0Y2RiZTMwMzc4YWE0ZDcifQ=="/>
  </w:docVars>
  <w:rsids>
    <w:rsidRoot w:val="39CB4780"/>
    <w:rsid w:val="39745E3D"/>
    <w:rsid w:val="39C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1077</Characters>
  <Lines>0</Lines>
  <Paragraphs>0</Paragraphs>
  <TotalTime>0</TotalTime>
  <ScaleCrop>false</ScaleCrop>
  <LinksUpToDate>false</LinksUpToDate>
  <CharactersWithSpaces>1090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2024-09-27T08:42:00Z</dcterms:created>
  <dc:creator>周圆圆</dc:creator>
  <cp:lastModifiedBy>Administrator</cp:lastModifiedBy>
  <dcterms:modified xsi:type="dcterms:W3CDTF">2024-10-30T08:39:55Z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1CE7232E942E4405AAC5F7C363876CD8_12</vt:lpwstr>
  </property>
</Properties>
</file>