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" style="position:absolute;left:0pt;margin-left:-89.35pt;margin-top:-94.9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Cv1dN12AAAAA8BAAAPAAAAAAAAAAEAIAAAACIAAABk&#10;cnMvZG93bnJldi54bWxQSwECFAAUAAAACACHTuJAlM0q010FAACVCAAADgAAAAAAAAABACAAAAAn&#10;AQAAZHJzL2Uyb0RvYy54bWxQSwUGAAAAAAYABgBZAQAA9gg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p w14:paraId="5BCB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E2F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A47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关于印发《六安市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叶集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年度城乡</w:t>
      </w:r>
    </w:p>
    <w:p w14:paraId="54F4F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困难群体法律援助民生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 w14:paraId="414F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028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各司法所、律师所、法援中心： </w:t>
      </w:r>
    </w:p>
    <w:p w14:paraId="5A64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现将《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六安市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叶集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年度城乡困难群体法律援助民生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实事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》印发给你们，请抓好贯彻落实。</w:t>
      </w:r>
    </w:p>
    <w:p w14:paraId="69F9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5682AA8"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260" w:after="260" w:line="590" w:lineRule="exact"/>
        <w:jc w:val="both"/>
        <w:textAlignment w:val="auto"/>
        <w:outlineLvl w:val="1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03FB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420" w:rightChars="200" w:firstLine="0" w:firstLineChars="0"/>
        <w:jc w:val="right"/>
        <w:textAlignment w:val="auto"/>
        <w:rPr>
          <w:rFonts w:hint="eastAsia" w:ascii="Times New Roman" w:hAnsi="Times New Roman" w:eastAsia="仿宋_GB2312" w:cs="仿宋_GB2312"/>
          <w:spacing w:val="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3"/>
          <w:sz w:val="32"/>
          <w:szCs w:val="32"/>
          <w:lang w:val="en-US" w:eastAsia="zh-CN"/>
        </w:rPr>
        <w:t>六安市叶集区司法局</w:t>
      </w:r>
    </w:p>
    <w:p w14:paraId="5A402F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586" w:rightChars="279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5E45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 w14:paraId="15E6E9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4DADE7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28F1CC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3AB44C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02483E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2CB8EF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0B22246F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9B4625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六安市叶集区2024年度城乡困难群体</w:t>
      </w:r>
    </w:p>
    <w:p w14:paraId="5250178C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法律援助民生实事实施方案</w:t>
      </w:r>
    </w:p>
    <w:p w14:paraId="3E45A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C06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安徽省民生工作领导小组办公室关于2024年实施50项民生实事的通知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皖民生办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〔202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及市、区法律援助民生实事工作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的要求，现就六安市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年度城乡困难群体法律援助项目实施制定如下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349CB037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一、指导思想</w:t>
      </w:r>
    </w:p>
    <w:p w14:paraId="35F73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全面贯彻落实党的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二十大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精神，以习近平新时代中国特色社会主义思想为指导，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深入推进实施《中华人民共和国法律援助法》，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认真贯彻落实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《关于完善法律援助制度的意见》（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中办发〔2015〕37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保障公民和有关当事人的合法权益，全面营造社会公平正义的良好法治化环境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761C7AE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二、目标任务</w:t>
      </w:r>
    </w:p>
    <w:p w14:paraId="466D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根据六安市202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年度城乡困难群体法律援助民生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实事工作目标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区应办理法律援助案件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件。通过提升法律援助案件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质量，优化法律援助服务，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扩大法律援助宣传，实现民事、行政法律援助应援尽援，深化刑事案件律师辩护全覆盖试点工作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B726DA4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三、实施范围</w:t>
      </w:r>
    </w:p>
    <w:p w14:paraId="4ECDA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（一）法律援助案件事项范围</w:t>
      </w:r>
    </w:p>
    <w:p w14:paraId="03A7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1.《中华人民共和国法律援助法》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民事行政事项，包括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依法请求国家赔偿;请求给予社会保险待遇或者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社会救助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;请求发给抚恤金;请求给付赡养费、抚养费、扶养费;请求认定公民无民事行为能力或限制民事行为能力;请求确认劳动关系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或者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支付劳动报酬;请求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工伤事故、交通事故、食品药品安全事故、医疗事故人身损害赔偿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;请求环境污染、生态破坏损害赔偿。</w:t>
      </w:r>
    </w:p>
    <w:p w14:paraId="3DE2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法律援助法实施工作办法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作出的补充事项；</w:t>
      </w:r>
    </w:p>
    <w:p w14:paraId="6B50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3.刑事诉讼中，人民法院、人民检察院和公安机关通知辩护的刑事案件法律援助。</w:t>
      </w:r>
    </w:p>
    <w:p w14:paraId="7F01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4.法律、法规、规章规定的其他情形。</w:t>
      </w:r>
    </w:p>
    <w:p w14:paraId="6487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）实施内容</w:t>
      </w:r>
    </w:p>
    <w:p w14:paraId="078D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案件办理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程序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坚持以习近平法治思想为指导，深入贯彻落实《中华人民共和国法律援助法》以及司法部和省司法厅关于法律援助案件质量标准的相关规定，为受援人提供符合标准的法律援助和法律帮助，确保高质量完成我区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年度法律援助民生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实事案件办理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目标任务。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同时做好经费测算工作，确保法律援助案件高质高效如期完成。</w:t>
      </w:r>
    </w:p>
    <w:p w14:paraId="2D5D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．加强案件质量管理。严格执行司法部和省司法厅制定的法律援助案件质量标准，以案卷评查为主，辅之以旁听庭审、回访受援人、优秀案例评选等措施，从案前案中案后强化质量管理，针对个别问题和不足，对标对表、补差补缺、逐一整改，确保提升法律援助服务质量。通过业务培训、旁听庭审等方式，不断提高律师的业务能力和政治水平，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进一步完善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公开投诉查处机制，接受社会监督。</w:t>
      </w:r>
    </w:p>
    <w:p w14:paraId="4C4C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健全便民服务体系建设。实施受援人、承办人全流程告知制度，加强质量监管，扎实开展案件旁听庭审、受援人回访等活动，拓展监督渠道，多形式开展社情民意调查，提升服务质量和群众满意度。</w:t>
      </w:r>
    </w:p>
    <w:p w14:paraId="1E74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加强法律援助宣传。扩大社会对法律援助的知晓率，研究制定宣传方案，充分发挥工作站点宣传阵地，结合安全感满意度“双提升”及“法律八进”，利用重大节点，通过走上街头、进企入户开展宣传。持续扩大法律援助政策和品牌宣传，加强与省级新闻媒体深度合作，使群众能够通过多种方式、不同渠道获得法律知识和民生政策，切实扩大法律援助影响力。</w:t>
      </w:r>
    </w:p>
    <w:p w14:paraId="2407F171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相关要求</w:t>
      </w:r>
    </w:p>
    <w:p w14:paraId="20C7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高度重视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。按照中央两办和省两办关于完善法律援助制度实施意见的规定，最高人民法院、最高人民检察院、公安部、国家安全部、司法部《法律援助值班律师工作办法》(司规〔2020〕6号)的要求，各单位要高度重视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法律援助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工作，结合《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中华人民共和国法律援助法》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，切实加强领导，落实目标任务，制定具体措施，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做实做细民生实事工作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6949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规范审查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律师所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按照城乡困难群体法律援助民生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规定的事项范围，严格受理审查制度，规范接待、受理、审查、指派等行为。严格执行事项范围和经济困难标准，确保符合条件的城乡困难群体法律援助落实到位。区司法局安排专人，通过安徽省法律援助综合管理信息系统监测各单位项目进展情况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对办案质量、网络应用、信息化工作等予以通报，对进度落后的单位进行督办。</w:t>
      </w:r>
    </w:p>
    <w:p w14:paraId="15DC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扩大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宣传。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各律师所、司法所要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积极运用本地媒体、网络、微信、微博等新媒体技术，宣传法律援助政策规定和典型案例，展示法律援助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民生实事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工作成效。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面向困难群体，充分运用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宣传栏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、标语等形式深入宣传法律援助的条件和范围、申请方式及联系办法，提升法律援助民生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的知晓率。</w:t>
      </w:r>
    </w:p>
    <w:p w14:paraId="71B1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）严格考评。区司法局将强化绩效管理，坚持目标导向、问题导向和效果导向，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细化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考评指标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强化结果运用，切实提升法律援助民生实事的社会满意度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60EF0351">
      <w:pPr>
        <w:jc w:val="left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4490B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AC6A7E7"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DNmMTdjMjJkYWY3Yzk0NDk5YzcxODQ3MTFmNDgifQ=="/>
    <w:docVar w:name="DocumentID" w:val="{F15B831F-F76D-4031-A03C-1E95A53CD0DB}"/>
    <w:docVar w:name="DocumentName" w:val="2021年全区城乡困难群体宣传方案"/>
  </w:docVars>
  <w:rsids>
    <w:rsidRoot w:val="0F38550F"/>
    <w:rsid w:val="002C4449"/>
    <w:rsid w:val="00AA2707"/>
    <w:rsid w:val="06DE46EF"/>
    <w:rsid w:val="0C870411"/>
    <w:rsid w:val="0D8256A8"/>
    <w:rsid w:val="0E59465B"/>
    <w:rsid w:val="0E7771D7"/>
    <w:rsid w:val="0F38550F"/>
    <w:rsid w:val="13AE71F7"/>
    <w:rsid w:val="140432BB"/>
    <w:rsid w:val="17DE3E23"/>
    <w:rsid w:val="18E436BB"/>
    <w:rsid w:val="1B852F33"/>
    <w:rsid w:val="1DC064A5"/>
    <w:rsid w:val="1FDB75C6"/>
    <w:rsid w:val="22B60525"/>
    <w:rsid w:val="24A87C93"/>
    <w:rsid w:val="29932CBF"/>
    <w:rsid w:val="29E259F5"/>
    <w:rsid w:val="2A703001"/>
    <w:rsid w:val="2AF21C68"/>
    <w:rsid w:val="2C7212B2"/>
    <w:rsid w:val="2EDF0755"/>
    <w:rsid w:val="2FF95846"/>
    <w:rsid w:val="36FE6C87"/>
    <w:rsid w:val="3787198A"/>
    <w:rsid w:val="38402264"/>
    <w:rsid w:val="3A1E0383"/>
    <w:rsid w:val="3A802DEC"/>
    <w:rsid w:val="3DC94AAA"/>
    <w:rsid w:val="4A5C65E1"/>
    <w:rsid w:val="4ABF34BD"/>
    <w:rsid w:val="4D55429F"/>
    <w:rsid w:val="4E451F2B"/>
    <w:rsid w:val="50B04452"/>
    <w:rsid w:val="527C7EE5"/>
    <w:rsid w:val="53E144A4"/>
    <w:rsid w:val="5402441A"/>
    <w:rsid w:val="582232DD"/>
    <w:rsid w:val="58F80469"/>
    <w:rsid w:val="5AB53F94"/>
    <w:rsid w:val="5B5F03A4"/>
    <w:rsid w:val="5DC6470A"/>
    <w:rsid w:val="5F28567D"/>
    <w:rsid w:val="5FDC0215"/>
    <w:rsid w:val="61D45648"/>
    <w:rsid w:val="6309501A"/>
    <w:rsid w:val="63C416EC"/>
    <w:rsid w:val="642F1E0E"/>
    <w:rsid w:val="665C746E"/>
    <w:rsid w:val="67C27CF0"/>
    <w:rsid w:val="6AF723A7"/>
    <w:rsid w:val="6B1868FE"/>
    <w:rsid w:val="6B737C7F"/>
    <w:rsid w:val="6C3F4006"/>
    <w:rsid w:val="6D475F6A"/>
    <w:rsid w:val="6F9D1E7B"/>
    <w:rsid w:val="726F7C81"/>
    <w:rsid w:val="755A3C5E"/>
    <w:rsid w:val="77416E84"/>
    <w:rsid w:val="782B18E2"/>
    <w:rsid w:val="7B022DCE"/>
    <w:rsid w:val="7E4B05E8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1867</Words>
  <Characters>1913</Characters>
  <Lines>0</Lines>
  <Paragraphs>0</Paragraphs>
  <TotalTime>1</TotalTime>
  <ScaleCrop>false</ScaleCrop>
  <LinksUpToDate>false</LinksUpToDate>
  <CharactersWithSpaces>1946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2024-07-30T00:56:00Z</dcterms:created>
  <dc:creator>YJLZ</dc:creator>
  <cp:lastModifiedBy>YJLZ</cp:lastModifiedBy>
  <dcterms:modified xsi:type="dcterms:W3CDTF">2024-08-05T08:59:49Z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7A6A54BD1C9640B7AE747C33E491D570_13</vt:lpwstr>
  </property>
</Properties>
</file>