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ascii="Calibri" w:hAnsi="Calibri" w:cs="Calibri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叶集区司法局关于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2024年度“道德讲堂”活动安排的通知</w:t>
      </w:r>
    </w:p>
    <w:bookmarkEnd w:id="0"/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仿宋_GB2312" w:hAnsi="Calibri" w:eastAsia="仿宋_GB2312" w:cs="仿宋_GB2312"/>
          <w:sz w:val="32"/>
          <w:szCs w:val="32"/>
        </w:rPr>
        <w:t>各司法所（分局）、机关各股室、各所属单位：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为进一步贯彻落实《新时代公民道德建设实施纲要》《新时代爱国主义教育实施纲要》，推进全局思想道德建设工作，现就做好</w:t>
      </w:r>
      <w:r>
        <w:rPr>
          <w:rFonts w:hint="default" w:ascii="Times New Roman" w:hAnsi="Times New Roman" w:cs="Times New Roman"/>
          <w:sz w:val="32"/>
          <w:szCs w:val="32"/>
        </w:rPr>
        <w:t xml:space="preserve"> 2024 </w:t>
      </w:r>
      <w:r>
        <w:rPr>
          <w:rFonts w:hint="default" w:ascii="仿宋_GB2312" w:hAnsi="Calibri" w:eastAsia="仿宋_GB2312" w:cs="仿宋_GB2312"/>
          <w:sz w:val="32"/>
          <w:szCs w:val="32"/>
        </w:rPr>
        <w:t>年“道德讲堂”工作通知如下</w:t>
      </w:r>
      <w:r>
        <w:rPr>
          <w:rFonts w:hint="default" w:ascii="Times New Roman" w:hAnsi="Times New Roman" w:cs="Times New Roman"/>
          <w:sz w:val="32"/>
          <w:szCs w:val="32"/>
        </w:rPr>
        <w:t>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一、活动主题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依托“我们的节日·精神的家园”等重大节庆和纪念活动，结合春节、端午节、中秋节、重阳节等传统节日活动、廉政家风建设等制定相关活动主题，展现司法行政机关风采。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二、活动内容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道德讲堂活动基本流程为“六个一”，即</w:t>
      </w:r>
      <w:r>
        <w:rPr>
          <w:rFonts w:hint="default" w:ascii="Times New Roman" w:hAnsi="Times New Roman" w:cs="Times New Roman"/>
          <w:sz w:val="32"/>
          <w:szCs w:val="32"/>
        </w:rPr>
        <w:t>:</w:t>
      </w:r>
      <w:r>
        <w:rPr>
          <w:rFonts w:hint="default" w:ascii="仿宋_GB2312" w:hAnsi="Calibri" w:eastAsia="仿宋_GB2312" w:cs="仿宋_GB2312"/>
          <w:sz w:val="32"/>
          <w:szCs w:val="32"/>
        </w:rPr>
        <w:t>唱歌曲、看短片、诵经典、讲故事、谈感悟、送吉祥。具体内容如下</w:t>
      </w:r>
      <w:r>
        <w:rPr>
          <w:rFonts w:hint="default" w:ascii="Times New Roman" w:hAnsi="Times New Roman" w:cs="Times New Roman"/>
          <w:sz w:val="32"/>
          <w:szCs w:val="32"/>
        </w:rPr>
        <w:t>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cs="Times New Roman"/>
          <w:sz w:val="32"/>
          <w:szCs w:val="32"/>
        </w:rPr>
        <w:t>1.</w:t>
      </w:r>
      <w:r>
        <w:rPr>
          <w:rFonts w:hint="default" w:ascii="仿宋_GB2312" w:hAnsi="Calibri" w:eastAsia="仿宋_GB2312" w:cs="仿宋_GB2312"/>
          <w:sz w:val="32"/>
          <w:szCs w:val="32"/>
        </w:rPr>
        <w:t>唱歌曲</w:t>
      </w:r>
      <w:r>
        <w:rPr>
          <w:rFonts w:hint="default" w:ascii="Times New Roman" w:hAnsi="Times New Roman" w:cs="Times New Roman"/>
          <w:sz w:val="32"/>
          <w:szCs w:val="32"/>
        </w:rPr>
        <w:t>:</w:t>
      </w:r>
      <w:r>
        <w:rPr>
          <w:rFonts w:hint="default" w:ascii="仿宋_GB2312" w:hAnsi="Calibri" w:eastAsia="仿宋_GB2312" w:cs="仿宋_GB2312"/>
          <w:sz w:val="32"/>
          <w:szCs w:val="32"/>
        </w:rPr>
        <w:t>组织全体人员合唱一首符合“道德讲堂”主题的歌曲，歌唱经典爱党爱国歌曲，引导人们祝福党、铭记党的光辉历程，歌唱祖国、致敬祖国。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cs="Times New Roman"/>
          <w:sz w:val="32"/>
          <w:szCs w:val="32"/>
        </w:rPr>
        <w:t>2.</w:t>
      </w:r>
      <w:r>
        <w:rPr>
          <w:rFonts w:hint="default" w:ascii="仿宋_GB2312" w:hAnsi="Calibri" w:eastAsia="仿宋_GB2312" w:cs="仿宋_GB2312"/>
          <w:sz w:val="32"/>
          <w:szCs w:val="32"/>
        </w:rPr>
        <w:t>看短片</w:t>
      </w:r>
      <w:r>
        <w:rPr>
          <w:rFonts w:hint="default" w:ascii="Times New Roman" w:hAnsi="Times New Roman" w:cs="Times New Roman"/>
          <w:sz w:val="32"/>
          <w:szCs w:val="32"/>
        </w:rPr>
        <w:t>:</w:t>
      </w:r>
      <w:r>
        <w:rPr>
          <w:rFonts w:hint="default" w:ascii="仿宋_GB2312" w:hAnsi="Calibri" w:eastAsia="仿宋_GB2312" w:cs="仿宋_GB2312"/>
          <w:sz w:val="32"/>
          <w:szCs w:val="32"/>
        </w:rPr>
        <w:t>组织全体人员集体观看一部党史或先进人物事迹的短视频、微电影、纪录片等，引导人们牢记历史、不忘过去，激发爱党爱国热情、凝聚奋进力量。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cs="Times New Roman"/>
          <w:sz w:val="32"/>
          <w:szCs w:val="32"/>
        </w:rPr>
        <w:t>3.</w:t>
      </w:r>
      <w:r>
        <w:rPr>
          <w:rFonts w:hint="default" w:ascii="仿宋_GB2312" w:hAnsi="Calibri" w:eastAsia="仿宋_GB2312" w:cs="仿宋_GB2312"/>
          <w:sz w:val="32"/>
          <w:szCs w:val="32"/>
        </w:rPr>
        <w:t>诵经典</w:t>
      </w:r>
      <w:r>
        <w:rPr>
          <w:rFonts w:hint="default" w:ascii="Times New Roman" w:hAnsi="Times New Roman" w:cs="Times New Roman"/>
          <w:sz w:val="32"/>
          <w:szCs w:val="32"/>
        </w:rPr>
        <w:t>:</w:t>
      </w:r>
      <w:r>
        <w:rPr>
          <w:rFonts w:hint="default" w:ascii="仿宋_GB2312" w:hAnsi="Calibri" w:eastAsia="仿宋_GB2312" w:cs="仿宋_GB2312"/>
          <w:sz w:val="32"/>
          <w:szCs w:val="32"/>
        </w:rPr>
        <w:t>组织干部职工诵读一篇或多篇串联而成的中华传统经典诗文，弘扬中华优秀传统文化。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cs="Times New Roman"/>
          <w:sz w:val="32"/>
          <w:szCs w:val="32"/>
        </w:rPr>
        <w:t>4.</w:t>
      </w:r>
      <w:r>
        <w:rPr>
          <w:rFonts w:hint="default" w:ascii="仿宋_GB2312" w:hAnsi="Calibri" w:eastAsia="仿宋_GB2312" w:cs="仿宋_GB2312"/>
          <w:sz w:val="32"/>
          <w:szCs w:val="32"/>
        </w:rPr>
        <w:t>讲故事</w:t>
      </w:r>
      <w:r>
        <w:rPr>
          <w:rFonts w:hint="default" w:ascii="Times New Roman" w:hAnsi="Times New Roman" w:cs="Times New Roman"/>
          <w:sz w:val="32"/>
          <w:szCs w:val="32"/>
        </w:rPr>
        <w:t>:</w:t>
      </w:r>
      <w:r>
        <w:rPr>
          <w:rFonts w:hint="default" w:ascii="仿宋_GB2312" w:hAnsi="Calibri" w:eastAsia="仿宋_GB2312" w:cs="仿宋_GB2312"/>
          <w:sz w:val="32"/>
          <w:szCs w:val="32"/>
        </w:rPr>
        <w:t>讲述一个发生在人们身边的道德模范、身边好人和优秀党员、最美人物，具有爱党爱国情怀的地方先贤、知名人物的故事等，以榜样的力量激励人、鼓舞人。分享党史有关故事，特别是六安党史故事，传承红色基因，颂扬红色文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cs="Times New Roman"/>
          <w:sz w:val="32"/>
          <w:szCs w:val="32"/>
        </w:rPr>
        <w:t>5.</w:t>
      </w:r>
      <w:r>
        <w:rPr>
          <w:rFonts w:hint="default" w:ascii="仿宋_GB2312" w:hAnsi="Calibri" w:eastAsia="仿宋_GB2312" w:cs="仿宋_GB2312"/>
          <w:sz w:val="32"/>
          <w:szCs w:val="32"/>
        </w:rPr>
        <w:t>谈感悟</w:t>
      </w:r>
      <w:r>
        <w:rPr>
          <w:rFonts w:hint="default" w:ascii="Times New Roman" w:hAnsi="Times New Roman" w:cs="Times New Roman"/>
          <w:sz w:val="32"/>
          <w:szCs w:val="32"/>
        </w:rPr>
        <w:t>:</w:t>
      </w:r>
      <w:r>
        <w:rPr>
          <w:rFonts w:hint="default" w:ascii="仿宋_GB2312" w:hAnsi="Calibri" w:eastAsia="仿宋_GB2312" w:cs="仿宋_GB2312"/>
          <w:sz w:val="32"/>
          <w:szCs w:val="32"/>
        </w:rPr>
        <w:t>参加活动的干部职工进行现场评议，讲述心中感受，感悟初心使命，汲取精神力量，升华自身境界。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cs="Times New Roman"/>
          <w:sz w:val="32"/>
          <w:szCs w:val="32"/>
        </w:rPr>
        <w:t>6.</w:t>
      </w:r>
      <w:r>
        <w:rPr>
          <w:rFonts w:hint="default" w:ascii="仿宋_GB2312" w:hAnsi="Calibri" w:eastAsia="仿宋_GB2312" w:cs="仿宋_GB2312"/>
          <w:sz w:val="32"/>
          <w:szCs w:val="32"/>
        </w:rPr>
        <w:t>送吉祥</w:t>
      </w:r>
      <w:r>
        <w:rPr>
          <w:rFonts w:hint="default" w:ascii="Times New Roman" w:hAnsi="Times New Roman" w:cs="Times New Roman"/>
          <w:sz w:val="32"/>
          <w:szCs w:val="32"/>
        </w:rPr>
        <w:t>:</w:t>
      </w:r>
      <w:r>
        <w:rPr>
          <w:rFonts w:hint="default" w:ascii="仿宋_GB2312" w:hAnsi="Calibri" w:eastAsia="仿宋_GB2312" w:cs="仿宋_GB2312"/>
          <w:sz w:val="32"/>
          <w:szCs w:val="32"/>
        </w:rPr>
        <w:t>围绕主题，向需要帮助的人献出自己的爱心和祝福。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32"/>
          <w:szCs w:val="32"/>
        </w:rPr>
        <w:t>三、活动要求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cs="Times New Roman"/>
          <w:sz w:val="32"/>
          <w:szCs w:val="32"/>
        </w:rPr>
        <w:t>1.</w:t>
      </w:r>
      <w:r>
        <w:rPr>
          <w:rFonts w:hint="default" w:ascii="仿宋_GB2312" w:hAnsi="Calibri" w:eastAsia="仿宋_GB2312" w:cs="仿宋_GB2312"/>
          <w:sz w:val="32"/>
          <w:szCs w:val="32"/>
        </w:rPr>
        <w:t>精心组织实施。各所（分局）、各股室（二级机构）要高度重视，结合工作实际，周密策划，精心组织。鼓励创新特色流程，推动融入生活场景、融入职业生涯、融入廉政家风、融入“我们的节日·精神的家园”等重大节庆和纪念活动，弘扬传统文化中的道德内涵，彰显道德价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cs="Times New Roman"/>
          <w:sz w:val="32"/>
          <w:szCs w:val="32"/>
        </w:rPr>
        <w:t>2.</w:t>
      </w:r>
      <w:r>
        <w:rPr>
          <w:rFonts w:hint="default" w:ascii="仿宋_GB2312" w:hAnsi="Calibri" w:eastAsia="仿宋_GB2312" w:cs="仿宋_GB2312"/>
          <w:sz w:val="32"/>
          <w:szCs w:val="32"/>
        </w:rPr>
        <w:t>规范操作流程。各所（分局）、各股室（二级机构）要按照道德讲堂活动安排表，提前研究准备“道德讲堂”工作，做到活动有部署、有记录。原则上每季度末前要完成当季的道德讲堂活动。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cs="Times New Roman"/>
          <w:sz w:val="32"/>
          <w:szCs w:val="32"/>
        </w:rPr>
        <w:t>3.</w:t>
      </w:r>
      <w:r>
        <w:rPr>
          <w:rFonts w:hint="default" w:ascii="仿宋_GB2312" w:hAnsi="Calibri" w:eastAsia="仿宋_GB2312" w:cs="仿宋_GB2312"/>
          <w:sz w:val="32"/>
          <w:szCs w:val="32"/>
        </w:rPr>
        <w:t>确保活动效果。局普法与依法治理股按序时进度对“道德讲堂”工作开展情况进行全面指导，确保活动按时开展，取得良好效果。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color w:val="000000"/>
          <w:sz w:val="32"/>
          <w:szCs w:val="32"/>
        </w:rPr>
        <w:t>附件：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2024</w:t>
      </w:r>
      <w:r>
        <w:rPr>
          <w:rFonts w:hint="default" w:ascii="仿宋_GB2312" w:hAnsi="Calibri" w:eastAsia="仿宋_GB2312" w:cs="仿宋_GB2312"/>
          <w:color w:val="000000"/>
          <w:sz w:val="32"/>
          <w:szCs w:val="32"/>
        </w:rPr>
        <w:t>年度道德讲堂活动开展安排表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cs="Times New Roman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六安市叶集区司法局</w:t>
      </w:r>
    </w:p>
    <w:p>
      <w:pPr>
        <w:jc w:val="right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2024年2月29日</w:t>
      </w:r>
    </w:p>
    <w:p>
      <w:pPr>
        <w:jc w:val="left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附件</w:t>
      </w:r>
    </w:p>
    <w:p>
      <w:pPr>
        <w:jc w:val="center"/>
        <w:rPr>
          <w:rFonts w:hint="eastAsia" w:ascii="黑体" w:hAnsi="宋体" w:eastAsia="黑体" w:cs="黑体"/>
          <w:color w:val="000000"/>
          <w:sz w:val="44"/>
          <w:szCs w:val="44"/>
          <w:lang w:val="en-US" w:eastAsia="zh-CN"/>
        </w:rPr>
      </w:pPr>
      <w:r>
        <w:rPr>
          <w:rFonts w:ascii="黑体" w:hAnsi="宋体" w:eastAsia="黑体" w:cs="黑体"/>
          <w:color w:val="000000"/>
          <w:sz w:val="44"/>
          <w:szCs w:val="44"/>
        </w:rPr>
        <w:t>2024</w:t>
      </w:r>
      <w:r>
        <w:rPr>
          <w:rFonts w:hint="eastAsia" w:ascii="黑体" w:hAnsi="宋体" w:eastAsia="黑体" w:cs="黑体"/>
          <w:color w:val="000000"/>
          <w:sz w:val="44"/>
          <w:szCs w:val="44"/>
        </w:rPr>
        <w:t>年度道德讲堂</w:t>
      </w:r>
      <w:r>
        <w:rPr>
          <w:rFonts w:hint="eastAsia" w:ascii="黑体" w:hAnsi="宋体" w:eastAsia="黑体" w:cs="黑体"/>
          <w:color w:val="000000"/>
          <w:sz w:val="44"/>
          <w:szCs w:val="44"/>
          <w:lang w:val="en-US" w:eastAsia="zh-CN"/>
        </w:rPr>
        <w:t>活动开展安排表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>主办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>协办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>第一季度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sz w:val="32"/>
                <w:szCs w:val="32"/>
              </w:rPr>
              <w:t>法援中心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>三元司法所、孙岗司法所、公证处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>第二季度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sz w:val="32"/>
                <w:szCs w:val="32"/>
              </w:rPr>
              <w:t>姚李司法分局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>洪集司法所、社矫大队、公共法律管理股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>第三季度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sz w:val="32"/>
                <w:szCs w:val="32"/>
              </w:rPr>
              <w:t>城区司法所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>平岗司法所、合法性审查股、行政复议股、行政应诉股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>第四季度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sz w:val="32"/>
                <w:szCs w:val="32"/>
              </w:rPr>
              <w:t>综合办公室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>法制监督股、普法与依法治理股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黑体" w:hAnsi="宋体" w:eastAsia="黑体" w:cs="黑体"/>
          <w:color w:val="00000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DZiMTUzZjE3YzNhZjM5OGM4Njg2MzQ3MjA1MDMifQ=="/>
  </w:docVars>
  <w:rsids>
    <w:rsidRoot w:val="091E4B65"/>
    <w:rsid w:val="091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2024-03-04T02:51:00Z</dcterms:created>
  <dc:creator>不加糖的白开水</dc:creator>
  <cp:lastModifiedBy>不加糖的白开水</cp:lastModifiedBy>
  <dcterms:modified xsi:type="dcterms:W3CDTF">2024-03-04T03:09:49Z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D84C8D70E6344B28AAF90C3A3E37AAA4_11</vt:lpwstr>
  </property>
</Properties>
</file>