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default" w:ascii="Times New Roman" w:hAnsi="Times New Roman" w:eastAsia="方正小标宋简体" w:cs="Times New Roman"/>
          <w:color w:val="000000"/>
          <w:sz w:val="44"/>
          <w:szCs w:val="44"/>
          <w:lang w:eastAsia="zh-CN"/>
        </w:rPr>
      </w:pPr>
      <w:r>
        <w:rPr>
          <w:rFonts w:hint="default" w:ascii="Times New Roman" w:hAnsi="Times New Roman" w:eastAsia="仿宋_GB2312" w:cs="Times New Roman"/>
          <w:sz w:val="32"/>
        </w:rPr>
        <w:t>洪办</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宋体" w:cs="Times New Roman"/>
          <w:sz w:val="32"/>
          <w:szCs w:val="32"/>
          <w:lang w:val="en-US" w:eastAsia="zh-CN"/>
        </w:rPr>
        <w:t>1</w:t>
      </w:r>
      <w:r>
        <w:rPr>
          <w:rFonts w:hint="default" w:ascii="Times New Roman" w:hAnsi="Times New Roman" w:eastAsia="仿宋_GB2312" w:cs="Times New Roman"/>
          <w:sz w:val="32"/>
        </w:rPr>
        <w:t>号</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0"/>
          <w:szCs w:val="40"/>
        </w:rPr>
      </w:pPr>
      <w:r>
        <w:rPr>
          <w:rFonts w:hint="default" w:ascii="Times New Roman" w:hAnsi="Times New Roman" w:eastAsia="方正小标宋简体" w:cs="Times New Roman"/>
          <w:color w:val="000000"/>
          <w:sz w:val="40"/>
          <w:szCs w:val="40"/>
          <w:lang w:eastAsia="zh-CN"/>
        </w:rPr>
        <w:t>六安市叶集区洪集镇党政</w:t>
      </w:r>
      <w:r>
        <w:rPr>
          <w:rFonts w:hint="default" w:ascii="Times New Roman" w:hAnsi="Times New Roman" w:eastAsia="方正小标宋简体" w:cs="Times New Roman"/>
          <w:color w:val="000000"/>
          <w:sz w:val="40"/>
          <w:szCs w:val="40"/>
        </w:rPr>
        <w:t>办公室关于印发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0"/>
          <w:szCs w:val="40"/>
          <w:lang w:val="en-US" w:eastAsia="zh-CN"/>
        </w:rPr>
      </w:pPr>
      <w:r>
        <w:rPr>
          <w:rFonts w:hint="default" w:ascii="Times New Roman" w:hAnsi="Times New Roman" w:eastAsia="方正小标宋简体" w:cs="Times New Roman"/>
          <w:color w:val="000000"/>
          <w:sz w:val="40"/>
          <w:szCs w:val="40"/>
          <w:lang w:eastAsia="zh-CN"/>
        </w:rPr>
        <w:t>《</w:t>
      </w:r>
      <w:r>
        <w:rPr>
          <w:rFonts w:hint="default" w:ascii="Times New Roman" w:hAnsi="Times New Roman" w:eastAsia="方正小标宋简体" w:cs="Times New Roman"/>
          <w:color w:val="000000"/>
          <w:sz w:val="40"/>
          <w:szCs w:val="40"/>
          <w:lang w:val="en-US" w:eastAsia="zh-CN"/>
        </w:rPr>
        <w:t>洪集镇2023年冬季安全隐患排查整治</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0"/>
          <w:szCs w:val="40"/>
        </w:rPr>
      </w:pPr>
      <w:r>
        <w:rPr>
          <w:rFonts w:hint="default" w:ascii="Times New Roman" w:hAnsi="Times New Roman" w:eastAsia="方正小标宋简体" w:cs="Times New Roman"/>
          <w:color w:val="000000"/>
          <w:sz w:val="40"/>
          <w:szCs w:val="40"/>
          <w:lang w:val="en-US" w:eastAsia="zh-CN"/>
        </w:rPr>
        <w:t>专项行动总体方案</w:t>
      </w:r>
      <w:r>
        <w:rPr>
          <w:rFonts w:hint="default" w:ascii="Times New Roman" w:hAnsi="Times New Roman" w:eastAsia="方正小标宋简体" w:cs="Times New Roman"/>
          <w:color w:val="000000"/>
          <w:sz w:val="40"/>
          <w:szCs w:val="40"/>
          <w:lang w:eastAsia="zh-CN"/>
        </w:rPr>
        <w:t>》</w:t>
      </w:r>
      <w:r>
        <w:rPr>
          <w:rFonts w:hint="default" w:ascii="Times New Roman" w:hAnsi="Times New Roman" w:eastAsia="方正小标宋简体" w:cs="Times New Roman"/>
          <w:color w:val="000000"/>
          <w:sz w:val="40"/>
          <w:szCs w:val="40"/>
          <w:lang w:val="en-US" w:eastAsia="zh-CN"/>
        </w:rPr>
        <w:t>的通知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right="0"/>
        <w:jc w:val="left"/>
        <w:textAlignment w:val="auto"/>
        <w:rPr>
          <w:rFonts w:hint="default" w:ascii="Times New Roman" w:hAnsi="Times New Roman" w:eastAsia="仿宋_GB2312" w:cs="Times New Roman"/>
          <w:b w:val="0"/>
          <w:bCs/>
          <w:color w:val="auto"/>
          <w:kern w:val="0"/>
          <w:sz w:val="32"/>
          <w:szCs w:val="32"/>
          <w:shd w:val="clear" w:color="auto" w:fill="FFFFFF"/>
          <w:lang w:val="en-US" w:eastAsia="zh-CN" w:bidi="ar"/>
        </w:rPr>
      </w:pPr>
      <w:r>
        <w:rPr>
          <w:rFonts w:hint="default" w:ascii="Times New Roman" w:hAnsi="Times New Roman" w:eastAsia="仿宋_GB2312" w:cs="Times New Roman"/>
          <w:b w:val="0"/>
          <w:bCs/>
          <w:color w:val="auto"/>
          <w:kern w:val="0"/>
          <w:sz w:val="32"/>
          <w:szCs w:val="32"/>
          <w:shd w:val="clear" w:color="auto" w:fill="FFFFFF"/>
          <w:lang w:val="en-US" w:eastAsia="zh-CN" w:bidi="ar"/>
        </w:rPr>
        <w:t>各村（社），镇直有关单位:</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eastAsia="仿宋_GB2312" w:cs="Times New Roman"/>
          <w:b w:val="0"/>
          <w:bCs/>
          <w:color w:val="auto"/>
          <w:kern w:val="0"/>
          <w:sz w:val="32"/>
          <w:szCs w:val="32"/>
          <w:shd w:val="clear" w:color="auto" w:fill="FFFFFF"/>
          <w:lang w:val="en-US" w:eastAsia="zh-CN" w:bidi="ar"/>
        </w:rPr>
      </w:pPr>
      <w:r>
        <w:rPr>
          <w:rFonts w:hint="default" w:ascii="Times New Roman" w:hAnsi="Times New Roman" w:eastAsia="仿宋_GB2312" w:cs="Times New Roman"/>
          <w:b w:val="0"/>
          <w:bCs/>
          <w:color w:val="auto"/>
          <w:kern w:val="0"/>
          <w:sz w:val="32"/>
          <w:szCs w:val="32"/>
          <w:shd w:val="clear" w:color="auto" w:fill="FFFFFF"/>
          <w:lang w:val="en-US" w:eastAsia="zh-CN" w:bidi="ar"/>
        </w:rPr>
        <w:t>现将《洪集镇2023年冬季安全隐患排查整治专项行动总体方案》印发给你们，请结合实际，认真贯彻执行。</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eastAsia="仿宋_GB2312" w:cs="Times New Roman"/>
          <w:b w:val="0"/>
          <w:bCs/>
          <w:color w:val="auto"/>
          <w:kern w:val="0"/>
          <w:sz w:val="32"/>
          <w:szCs w:val="32"/>
          <w:shd w:val="clear" w:color="auto" w:fill="FFFFFF"/>
          <w:lang w:val="en-US" w:eastAsia="zh-CN" w:bidi="ar"/>
        </w:rPr>
      </w:pP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jc w:val="left"/>
        <w:textAlignment w:val="auto"/>
        <w:rPr>
          <w:rFonts w:hint="default" w:ascii="Times New Roman" w:hAnsi="Times New Roman" w:eastAsia="仿宋_GB2312" w:cs="Times New Roman"/>
          <w:b w:val="0"/>
          <w:bCs/>
          <w:color w:val="auto"/>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right="0" w:firstLine="3200" w:firstLineChars="10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b w:val="0"/>
          <w:bCs/>
          <w:color w:val="auto"/>
          <w:kern w:val="0"/>
          <w:sz w:val="32"/>
          <w:szCs w:val="32"/>
          <w:shd w:val="clear" w:color="auto" w:fill="FFFFFF"/>
          <w:lang w:val="en-US" w:eastAsia="zh-CN" w:bidi="ar"/>
        </w:rPr>
        <w:t>六安市叶集区洪集镇党政办公室</w:t>
      </w: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w:t>
      </w:r>
      <w:r>
        <w:rPr>
          <w:rFonts w:hint="default"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24</w:t>
      </w:r>
      <w:r>
        <w:rPr>
          <w:rFonts w:hint="default" w:ascii="Times New Roman" w:hAnsi="Times New Roman" w:eastAsia="仿宋" w:cs="Times New Roman"/>
          <w:sz w:val="32"/>
          <w:szCs w:val="32"/>
        </w:rPr>
        <w:t>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sectPr>
          <w:footerReference r:id="rId3" w:type="default"/>
          <w:pgSz w:w="11906" w:h="16838"/>
          <w:pgMar w:top="1440" w:right="1800" w:bottom="1440" w:left="1800" w:header="851" w:footer="992" w:gutter="0"/>
          <w:cols w:space="720" w:num="1"/>
          <w:docGrid w:type="lines" w:linePitch="312" w:charSpace="0"/>
        </w:sectPr>
      </w:pPr>
    </w:p>
    <w:p>
      <w:pPr>
        <w:spacing w:line="6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洪集镇</w:t>
      </w:r>
      <w:r>
        <w:rPr>
          <w:rFonts w:hint="default" w:ascii="Times New Roman" w:hAnsi="Times New Roman" w:eastAsia="方正小标宋简体" w:cs="Times New Roman"/>
          <w:color w:val="000000"/>
          <w:sz w:val="44"/>
          <w:szCs w:val="44"/>
        </w:rPr>
        <w:t>2023年冬季安全隐患排查整治</w:t>
      </w:r>
    </w:p>
    <w:p>
      <w:pPr>
        <w:spacing w:line="6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专项行动总体方案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为认真贯彻落实习近平总书记关于安全生产重要指示精神，深刻汲取山西吕梁市永聚煤矿一办公楼火灾事故教训，根据《六安市2023年冬季安全隐患排查整治专项行动总体方案》（六市安〔2023〕18号）</w:t>
      </w:r>
      <w:r>
        <w:rPr>
          <w:rFonts w:hint="default" w:ascii="Times New Roman" w:hAnsi="Times New Roman" w:eastAsia="宋体" w:cs="Times New Roman"/>
          <w:color w:val="000000"/>
          <w:sz w:val="32"/>
          <w:szCs w:val="32"/>
          <w:lang w:eastAsia="zh-CN"/>
        </w:rPr>
        <w:t>、</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"javascript:void(0)"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《六安市叶集区2023年冬季安全隐患排查整治专项行动总体方案》</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叶安委〔2023〕4号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要求，按照区政府统一部署，针对冬季安全事故易发多发情况，举一反三深入排查重点行业领域风险隐患，结合我</w:t>
      </w:r>
      <w:r>
        <w:rPr>
          <w:rFonts w:hint="default" w:ascii="Times New Roman" w:hAnsi="Times New Roman" w:eastAsia="仿宋_GB2312" w:cs="Times New Roman"/>
          <w:color w:val="000000"/>
          <w:sz w:val="32"/>
          <w:szCs w:val="32"/>
          <w:lang w:val="en-US" w:eastAsia="zh-CN"/>
        </w:rPr>
        <w:t>镇</w:t>
      </w:r>
      <w:r>
        <w:rPr>
          <w:rFonts w:hint="default" w:ascii="Times New Roman" w:hAnsi="Times New Roman" w:eastAsia="仿宋_GB2312" w:cs="Times New Roman"/>
          <w:color w:val="000000"/>
          <w:sz w:val="32"/>
          <w:szCs w:val="32"/>
        </w:rPr>
        <w:t>实际，制定本方案。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一、总体要求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结合全区重大事故隐患专项排查整治2023行动和“生命至上‘六个一’”平安行动，坚持安全第一、预防为主，持续增强职能互补、资源共享、协调联动的工作合力，严格落实安全生产十五条硬措施，围绕“责任落实了没有、工作到位了没有、风险隐患消除了没有”，聚焦全面排查整治冬季安全突出问题隐患，建立健全长效风险管控机制，推动安全生产治理模式向事前预防转型，有效防范遏制生产安全事故发生，降低各类突发事件发生率，切实提升人民群众的获得感、幸福感、安全感，努力为六安绿色振兴赶超发展提供更加安全稳定的社会环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二、主要内容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（一）开展工商贸企业安全专项整治行动。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在认真落实工商贸企业生产安全责任基础上，全面加强企业的办公楼、浴室、食堂、宿舍（包含企业在外承租的集体宿舍）、工棚等人员密集场所安全监管，严查用火用电用气安全</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突出抓好商业综合体、商场超市、洗浴场所等商贸主体消防安全管理，督促引导正确使用电器取暖设备，严防火灾事故发生。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加强烟花爆竹领域运输、储存、燃放等各环节安全风险管控，重拳打击“黑窝点”</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4.根据</w:t>
      </w:r>
      <w:bookmarkStart w:id="0" w:name="_GoBack"/>
      <w:bookmarkEnd w:id="0"/>
      <w:r>
        <w:rPr>
          <w:rFonts w:hint="eastAsia" w:ascii="Times New Roman" w:hAnsi="Times New Roman" w:eastAsia="仿宋_GB2312" w:cs="Times New Roman"/>
          <w:color w:val="000000"/>
          <w:kern w:val="2"/>
          <w:sz w:val="32"/>
          <w:szCs w:val="32"/>
          <w:lang w:val="en-US" w:eastAsia="zh-CN" w:bidi="ar-SA"/>
        </w:rPr>
        <w:t>《中华人民共和国特种设备安全法》</w:t>
      </w:r>
      <w:r>
        <w:rPr>
          <w:rFonts w:hint="default" w:ascii="Times New Roman" w:hAnsi="Times New Roman" w:eastAsia="仿宋_GB2312" w:cs="Times New Roman"/>
          <w:color w:val="000000"/>
          <w:kern w:val="2"/>
          <w:sz w:val="32"/>
          <w:szCs w:val="32"/>
          <w:lang w:val="en-US" w:eastAsia="zh-CN" w:bidi="ar-SA"/>
        </w:rPr>
        <w:t>的规定，拉网式排查全区锅炉用户，加强锅炉安全隐患排查整治，及时对锅炉安全进行校验，保障锅炉安全稳定运行。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牵头领导：金丙华  赵新新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责任单位：派出所、应急所、各村社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（二）开展居住房消防安全专项整治行动。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全面加强住宅小区和居民自建房屋消防安全，突出群租房、校园周边出租房、车库、储藏室、半地下室等房屋消防安全，拉网式排查全</w:t>
      </w:r>
      <w:r>
        <w:rPr>
          <w:rFonts w:hint="default" w:ascii="Times New Roman" w:hAnsi="Times New Roman" w:eastAsia="仿宋_GB2312" w:cs="Times New Roman"/>
          <w:color w:val="000000"/>
          <w:sz w:val="32"/>
          <w:szCs w:val="32"/>
          <w:lang w:val="en-US" w:eastAsia="zh-CN"/>
        </w:rPr>
        <w:t>镇</w:t>
      </w:r>
      <w:r>
        <w:rPr>
          <w:rFonts w:hint="default" w:ascii="Times New Roman" w:hAnsi="Times New Roman" w:eastAsia="仿宋_GB2312" w:cs="Times New Roman"/>
          <w:color w:val="000000"/>
          <w:sz w:val="32"/>
          <w:szCs w:val="32"/>
        </w:rPr>
        <w:t>出租房，特别是校园周边出租房，建立排查台账和隐患清单，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严禁出租房内违规生产、储存、使用易燃易爆危险品，违规用火用电用油用气和私拉乱接电气线路，使用超负荷大功率电热器具、使用不合格电器产品。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3.督促物业服务企业要严格按照有关法律法规的要求和物业服务合同内容，认真履行消防安全职责，加强消防设施管理。严禁电动自行车进电梯及上楼充电、飞线充电和个人或单位非法占用住宅区消防通道。加快推进“无水小区”整治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牵头领导：常  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责任单位：城建办、各村社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（三）开展燃气安全专项整治行动。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深入推进城镇燃气安全专项整治行动，开展高层建筑、车库（储藏室）、地下室、半地下室违规使用燃气专项治理行动。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开展瓶装液化气专项治理行动，加强“瓶灶管阀”安全监管，严厉打击无证经营、向无证经营单位转供燃气、跨区域非法运输瓶装液化石油气、违法充装、充装过期瓶和报废钢瓶等违法违规行为。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3.加强餐饮用户安全监管，督促餐饮经营单位严格落实安全用气责任，强化燃气安全宣传教育，普及燃气安全使用知识、增强居民用气安全意识，提高市民燃气事故预防和应急处置能力。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牵头领导：陈宇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责任单位：</w:t>
      </w:r>
      <w:r>
        <w:rPr>
          <w:rFonts w:hint="default" w:ascii="Times New Roman" w:hAnsi="Times New Roman" w:eastAsia="宋体" w:cs="Times New Roman"/>
          <w:sz w:val="32"/>
          <w:szCs w:val="32"/>
          <w:lang w:val="en-US" w:eastAsia="zh-CN"/>
        </w:rPr>
        <w:t>创城办</w:t>
      </w:r>
      <w:r>
        <w:rPr>
          <w:rFonts w:hint="default" w:ascii="Times New Roman" w:hAnsi="Times New Roman" w:eastAsia="仿宋_GB2312" w:cs="Times New Roman"/>
          <w:sz w:val="32"/>
          <w:szCs w:val="32"/>
          <w:lang w:val="en-US" w:eastAsia="zh-CN"/>
        </w:rPr>
        <w:t>、姚李市监所、各村社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（四）开展校园安全专项整治行动。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1.针对学校宿舍、食堂、实验室等重点区域开展安全隐患排查整治，突出宿舍用电、食堂用气及校园整体消防安全，全面加强安全管理。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牵头领导：莫奎国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责任单位：</w:t>
      </w:r>
      <w:r>
        <w:rPr>
          <w:rFonts w:hint="default" w:ascii="Times New Roman" w:hAnsi="Times New Roman" w:eastAsia="宋体" w:cs="Times New Roman"/>
          <w:sz w:val="32"/>
          <w:szCs w:val="32"/>
          <w:lang w:val="en-US" w:eastAsia="zh-CN"/>
        </w:rPr>
        <w:t>文化站、</w:t>
      </w:r>
      <w:r>
        <w:rPr>
          <w:rFonts w:hint="default" w:ascii="Times New Roman" w:hAnsi="Times New Roman" w:eastAsia="仿宋_GB2312" w:cs="Times New Roman"/>
          <w:sz w:val="32"/>
          <w:szCs w:val="32"/>
          <w:lang w:val="en-US" w:eastAsia="zh-CN"/>
        </w:rPr>
        <w:t>中心校、食安办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（五）开展施工工地安全专项整治行动。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全覆盖排查全</w:t>
      </w:r>
      <w:r>
        <w:rPr>
          <w:rFonts w:hint="default" w:ascii="Times New Roman" w:hAnsi="Times New Roman" w:eastAsia="仿宋_GB2312" w:cs="Times New Roman"/>
          <w:color w:val="000000"/>
          <w:sz w:val="32"/>
          <w:szCs w:val="32"/>
          <w:lang w:val="en-US" w:eastAsia="zh-CN"/>
        </w:rPr>
        <w:t>镇</w:t>
      </w:r>
      <w:r>
        <w:rPr>
          <w:rFonts w:hint="default" w:ascii="Times New Roman" w:hAnsi="Times New Roman" w:eastAsia="仿宋_GB2312" w:cs="Times New Roman"/>
          <w:color w:val="000000"/>
          <w:sz w:val="32"/>
          <w:szCs w:val="32"/>
        </w:rPr>
        <w:t>各类施工工地及工地在用生活区域（含办公楼、宿舍、食堂、工棚等），明确要求工程建设各方责任主体建立健全施工现场防火、用电、用气等安全管理组织机构，明确和压实管理人员责任。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严格施工现场焊接动火作业和用电管理，强化电气线路安全检查和电气设备正常维护与检修，宿舍、工棚等生活用电严禁私接乱拉和违规使用大功率电器设备及液化石油气。切实加强施工一线操作人员的消防安全培训，尤其是电工、电焊等特种操作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牵头领导：常  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责任单位：城建办、各村社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_GB2312" w:cs="Times New Roman"/>
          <w:color w:val="000000"/>
          <w:kern w:val="2"/>
          <w:sz w:val="32"/>
          <w:szCs w:val="32"/>
          <w:lang w:val="en-US" w:eastAsia="zh-CN" w:bidi="ar-SA"/>
        </w:rPr>
        <w:t>（六）开展医疗卫生机构、民政服务机构和基督教堂安全专项整治行动。</w:t>
      </w:r>
      <w:r>
        <w:rPr>
          <w:rFonts w:hint="default" w:ascii="Times New Roman" w:hAnsi="Times New Roman" w:eastAsia="仿宋_GB2312" w:cs="Times New Roman"/>
          <w:color w:val="000000"/>
          <w:kern w:val="2"/>
          <w:sz w:val="32"/>
          <w:szCs w:val="32"/>
          <w:lang w:val="en-US" w:eastAsia="zh-CN" w:bidi="ar-SA"/>
        </w:rPr>
        <w:t>加强医疗卫生机构和民政服务机构冬季防火工作，全面排查火灾隐患，突出装修期间的动火作业安全管理，同时对急救车辆等重点交通工具安全运行、电梯、锅炉、压力容器等特种设备安全运行及使用、消防安全管理等开展安全隐患排查整治，突出冬季取暖安全保障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牵头</w:t>
      </w:r>
      <w:r>
        <w:rPr>
          <w:rFonts w:hint="default" w:ascii="Times New Roman" w:hAnsi="Times New Roman" w:eastAsia="仿宋_GB2312" w:cs="Times New Roman"/>
          <w:color w:val="000000"/>
          <w:kern w:val="2"/>
          <w:sz w:val="32"/>
          <w:szCs w:val="32"/>
          <w:lang w:val="en-US" w:eastAsia="zh-CN" w:bidi="ar-SA"/>
        </w:rPr>
        <w:t>领导：马成浩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责任单位：派出所、各村社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（七）开展严打酒驾醉驾道路交通安全专项整治行动。重点加强农村地区查处力度，在农村地区国省道穿村过镇、城乡</w:t>
      </w:r>
      <w:r>
        <w:rPr>
          <w:rFonts w:hint="eastAsia" w:ascii="Times New Roman" w:hAnsi="Times New Roman" w:eastAsia="仿宋_GB2312" w:cs="Times New Roman"/>
          <w:color w:val="000000"/>
          <w:kern w:val="2"/>
          <w:sz w:val="32"/>
          <w:szCs w:val="32"/>
          <w:lang w:val="en-US" w:eastAsia="zh-CN" w:bidi="ar-SA"/>
        </w:rPr>
        <w:t>接</w:t>
      </w:r>
      <w:r>
        <w:rPr>
          <w:rFonts w:hint="default" w:ascii="Times New Roman" w:hAnsi="Times New Roman" w:eastAsia="仿宋_GB2312" w:cs="Times New Roman"/>
          <w:color w:val="000000"/>
          <w:kern w:val="2"/>
          <w:sz w:val="32"/>
          <w:szCs w:val="32"/>
          <w:lang w:val="en-US" w:eastAsia="zh-CN" w:bidi="ar-SA"/>
        </w:rPr>
        <w:t>合部、乡镇集市周边道路等重点路段，组织开展流动执法，通过“两微一抖”等新媒体平台、广播、报纸等各类新闻媒介，广泛宣传酒驾醉驾的严重后果、恶劣影响、法律责任，集中曝光一批典型酒驾醉驾违法犯罪和事故案例，以案说法、以案释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牵头领导：金丙华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责任单位：派出所、路长办、各村社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（八）开展严重精神障碍患者安全管理专项行动。</w:t>
      </w:r>
      <w:r>
        <w:rPr>
          <w:rFonts w:hint="default" w:ascii="Times New Roman" w:hAnsi="Times New Roman" w:eastAsia="仿宋_GB2312" w:cs="Times New Roman"/>
          <w:color w:val="000000"/>
          <w:kern w:val="2"/>
          <w:sz w:val="32"/>
          <w:szCs w:val="32"/>
          <w:lang w:val="en-US" w:eastAsia="zh-CN" w:bidi="ar-SA"/>
        </w:rPr>
        <w:t>按照精神障碍患者管控要求开展走访排查，重点掌握患者是否正常服药、病情是否稳定、是否存在矛盾纠纷、家庭变故等情况，督促指导监护人加强日常服药管理和异常情况报告。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牵头领导：马成浩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责任单位：派出所、民政办、各村社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（九）开展森林防灭火安全专项整治行动。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全面排查森林火灾隐患，建立隐患排查整治台账。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2.重点突出林区输变电站及线路、以及镇村林密接高危部位，打击森林违规用火行为，加大对农事用火、祭祀用火等管控，整治危害防灭火安全的违规行为。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牵头领导：金丙华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责任单位：应急所、各村社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_GB2312" w:cs="Times New Roman"/>
          <w:color w:val="000000"/>
          <w:kern w:val="2"/>
          <w:sz w:val="32"/>
          <w:szCs w:val="32"/>
          <w:lang w:val="en-US" w:eastAsia="zh-CN" w:bidi="ar-SA"/>
        </w:rPr>
        <w:t>（十）开展小型服装加工厂、家庭小作坊安全专项整治行动。</w:t>
      </w:r>
      <w:r>
        <w:rPr>
          <w:rFonts w:hint="default" w:ascii="Times New Roman" w:hAnsi="Times New Roman" w:eastAsia="仿宋_GB2312" w:cs="Times New Roman"/>
          <w:color w:val="000000"/>
          <w:kern w:val="2"/>
          <w:sz w:val="32"/>
          <w:szCs w:val="32"/>
          <w:lang w:val="en-US" w:eastAsia="zh-CN" w:bidi="ar-SA"/>
        </w:rPr>
        <w:t>加大对小型服装加工厂和家庭式服装加工小作坊的消防安全和房屋安全隐患的检查力度，严查疏散通道堵塞、安全出口锁闭、消防设施器材缺失及损坏、私接电线、线路未穿管保护、“三合一”场所等隐患，定期进行抽查，确保各项安全措施落到实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320" w:firstLineChars="1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牵头领导：赵新新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责任单位：应急所、各村社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_GB2312" w:cs="Times New Roman"/>
          <w:color w:val="000000"/>
          <w:kern w:val="2"/>
          <w:sz w:val="32"/>
          <w:szCs w:val="32"/>
          <w:lang w:val="en-US" w:eastAsia="zh-CN" w:bidi="ar-SA"/>
        </w:rPr>
        <w:t>（十一）开展冬季取暖一氧化碳事故安全预防专项行动</w:t>
      </w:r>
      <w:r>
        <w:rPr>
          <w:rFonts w:hint="default" w:ascii="Times New Roman" w:hAnsi="Times New Roman" w:eastAsia="仿宋_GB2312" w:cs="Times New Roman"/>
          <w:color w:val="000000"/>
          <w:kern w:val="2"/>
          <w:sz w:val="32"/>
          <w:szCs w:val="32"/>
          <w:lang w:val="en-US" w:eastAsia="zh-CN" w:bidi="ar-SA"/>
        </w:rPr>
        <w:t>。针对高发人群、多发时段、易发区域全面排查风险隐患，对独居、老龄、残疾、留守等重点群体建立排查预防工作台账。重点排查掌握居住较为偏远的独居老人、留守儿童、残疾人的冬季取暖状况和隐患情况。对重点预防群体要逐户开展宣传，普及一氧化碳中毒常见原因及急救方法，引导群众使用木炭取暖时保持通风或使用更加安全健康的取暖方式，从根本上杜绝隐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牵头领导：赵新新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责任单位：民政办、各村社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三、阶段安排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kern w:val="2"/>
          <w:sz w:val="32"/>
          <w:szCs w:val="32"/>
          <w:lang w:val="en-US" w:eastAsia="zh-CN" w:bidi="ar-SA"/>
        </w:rPr>
        <w:t>（一）动员部署阶段（11月28日前）。</w:t>
      </w:r>
      <w:r>
        <w:rPr>
          <w:rFonts w:hint="default" w:ascii="Times New Roman" w:hAnsi="Times New Roman" w:eastAsia="仿宋_GB2312" w:cs="Times New Roman"/>
          <w:color w:val="000000"/>
          <w:sz w:val="32"/>
          <w:szCs w:val="32"/>
        </w:rPr>
        <w:t>各</w:t>
      </w:r>
      <w:r>
        <w:rPr>
          <w:rFonts w:hint="default" w:ascii="Times New Roman" w:hAnsi="Times New Roman" w:eastAsia="仿宋_GB2312" w:cs="Times New Roman"/>
          <w:color w:val="000000"/>
          <w:sz w:val="32"/>
          <w:szCs w:val="32"/>
          <w:lang w:val="en-US" w:eastAsia="zh-CN"/>
        </w:rPr>
        <w:t>村社</w:t>
      </w:r>
      <w:r>
        <w:rPr>
          <w:rFonts w:hint="default" w:ascii="Times New Roman" w:hAnsi="Times New Roman" w:eastAsia="仿宋_GB2312" w:cs="Times New Roman"/>
          <w:color w:val="000000"/>
          <w:sz w:val="32"/>
          <w:szCs w:val="32"/>
        </w:rPr>
        <w:t>、各</w:t>
      </w:r>
      <w:r>
        <w:rPr>
          <w:rFonts w:hint="default" w:ascii="Times New Roman" w:hAnsi="Times New Roman" w:eastAsia="仿宋_GB2312" w:cs="Times New Roman"/>
          <w:color w:val="000000"/>
          <w:sz w:val="32"/>
          <w:szCs w:val="32"/>
          <w:lang w:val="en-US" w:eastAsia="zh-CN"/>
        </w:rPr>
        <w:t>有关部门</w:t>
      </w:r>
      <w:r>
        <w:rPr>
          <w:rFonts w:hint="default" w:ascii="Times New Roman" w:hAnsi="Times New Roman" w:eastAsia="仿宋_GB2312" w:cs="Times New Roman"/>
          <w:color w:val="000000"/>
          <w:sz w:val="32"/>
          <w:szCs w:val="32"/>
        </w:rPr>
        <w:t>要按照总体方案和安全生产职责规定，具体</w:t>
      </w:r>
      <w:r>
        <w:rPr>
          <w:rFonts w:hint="default" w:ascii="Times New Roman" w:hAnsi="Times New Roman" w:eastAsia="仿宋_GB2312" w:cs="Times New Roman"/>
          <w:color w:val="000000"/>
          <w:sz w:val="32"/>
          <w:szCs w:val="32"/>
          <w:lang w:val="en-US" w:eastAsia="zh-CN"/>
        </w:rPr>
        <w:t>细化</w:t>
      </w:r>
      <w:r>
        <w:rPr>
          <w:rFonts w:hint="default" w:ascii="Times New Roman" w:hAnsi="Times New Roman" w:eastAsia="仿宋_GB2312" w:cs="Times New Roman"/>
          <w:color w:val="000000"/>
          <w:sz w:val="32"/>
          <w:szCs w:val="32"/>
        </w:rPr>
        <w:t>实施方案，召开专题会议，全面动员部署。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kern w:val="2"/>
          <w:sz w:val="32"/>
          <w:szCs w:val="32"/>
          <w:lang w:val="en-US" w:eastAsia="zh-CN" w:bidi="ar-SA"/>
        </w:rPr>
        <w:t>（二）自查抽查阶段（11月28日至12月20日）。</w:t>
      </w:r>
      <w:r>
        <w:rPr>
          <w:rFonts w:hint="default" w:ascii="Times New Roman" w:hAnsi="Times New Roman" w:eastAsia="仿宋_GB2312" w:cs="Times New Roman"/>
          <w:color w:val="000000"/>
          <w:sz w:val="32"/>
          <w:szCs w:val="32"/>
        </w:rPr>
        <w:t>各</w:t>
      </w:r>
      <w:r>
        <w:rPr>
          <w:rFonts w:hint="default" w:ascii="Times New Roman" w:hAnsi="Times New Roman" w:eastAsia="仿宋_GB2312" w:cs="Times New Roman"/>
          <w:color w:val="000000"/>
          <w:sz w:val="32"/>
          <w:szCs w:val="32"/>
          <w:lang w:val="en-US" w:eastAsia="zh-CN"/>
        </w:rPr>
        <w:t>村社</w:t>
      </w:r>
      <w:r>
        <w:rPr>
          <w:rFonts w:hint="default" w:ascii="Times New Roman" w:hAnsi="Times New Roman" w:eastAsia="仿宋_GB2312" w:cs="Times New Roman"/>
          <w:color w:val="000000"/>
          <w:sz w:val="32"/>
          <w:szCs w:val="32"/>
        </w:rPr>
        <w:t>、各</w:t>
      </w:r>
      <w:r>
        <w:rPr>
          <w:rFonts w:hint="default" w:ascii="Times New Roman" w:hAnsi="Times New Roman" w:eastAsia="仿宋_GB2312" w:cs="Times New Roman"/>
          <w:color w:val="000000"/>
          <w:sz w:val="32"/>
          <w:szCs w:val="32"/>
          <w:lang w:val="en-US" w:eastAsia="zh-CN"/>
        </w:rPr>
        <w:t>有关部门</w:t>
      </w:r>
      <w:r>
        <w:rPr>
          <w:rFonts w:hint="default" w:ascii="Times New Roman" w:hAnsi="Times New Roman" w:eastAsia="仿宋_GB2312" w:cs="Times New Roman"/>
          <w:color w:val="000000"/>
          <w:sz w:val="32"/>
          <w:szCs w:val="32"/>
        </w:rPr>
        <w:t>要根据行动总体方案要求，组织企业、单位进行自查自纠，坚持边查边改、立查立改。确保自查自改见成效。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kern w:val="2"/>
          <w:sz w:val="32"/>
          <w:szCs w:val="32"/>
          <w:lang w:val="en-US" w:eastAsia="zh-CN" w:bidi="ar-SA"/>
        </w:rPr>
        <w:t>（三）验收检查阶段（12月21日至2024年1月10日）。</w:t>
      </w:r>
      <w:r>
        <w:rPr>
          <w:rFonts w:hint="default" w:ascii="Times New Roman" w:hAnsi="Times New Roman" w:eastAsia="仿宋_GB2312" w:cs="Times New Roman"/>
          <w:color w:val="000000"/>
          <w:sz w:val="32"/>
          <w:szCs w:val="32"/>
          <w:lang w:val="en-US" w:eastAsia="zh-CN"/>
        </w:rPr>
        <w:t>镇纪委、党政办</w:t>
      </w:r>
      <w:r>
        <w:rPr>
          <w:rFonts w:hint="default" w:ascii="Times New Roman" w:hAnsi="Times New Roman" w:eastAsia="仿宋_GB2312" w:cs="Times New Roman"/>
          <w:color w:val="000000"/>
          <w:sz w:val="32"/>
          <w:szCs w:val="32"/>
        </w:rPr>
        <w:t>适时组织对各</w:t>
      </w:r>
      <w:r>
        <w:rPr>
          <w:rFonts w:hint="default" w:ascii="Times New Roman" w:hAnsi="Times New Roman" w:eastAsia="仿宋_GB2312" w:cs="Times New Roman"/>
          <w:color w:val="000000"/>
          <w:sz w:val="32"/>
          <w:szCs w:val="32"/>
          <w:lang w:val="en-US" w:eastAsia="zh-CN"/>
        </w:rPr>
        <w:t>村社</w:t>
      </w:r>
      <w:r>
        <w:rPr>
          <w:rFonts w:hint="default" w:ascii="Times New Roman" w:hAnsi="Times New Roman" w:eastAsia="仿宋_GB2312" w:cs="Times New Roman"/>
          <w:color w:val="000000"/>
          <w:sz w:val="32"/>
          <w:szCs w:val="32"/>
        </w:rPr>
        <w:t>行动开展情况进行</w:t>
      </w:r>
      <w:r>
        <w:rPr>
          <w:rFonts w:hint="default" w:ascii="Times New Roman" w:hAnsi="Times New Roman" w:eastAsia="仿宋_GB2312" w:cs="Times New Roman"/>
          <w:color w:val="000000"/>
          <w:sz w:val="32"/>
          <w:szCs w:val="32"/>
          <w:lang w:val="en-US" w:eastAsia="zh-CN"/>
        </w:rPr>
        <w:t>检</w:t>
      </w:r>
      <w:r>
        <w:rPr>
          <w:rFonts w:hint="default" w:ascii="Times New Roman" w:hAnsi="Times New Roman" w:eastAsia="仿宋_GB2312" w:cs="Times New Roman"/>
          <w:color w:val="000000"/>
          <w:sz w:val="32"/>
          <w:szCs w:val="32"/>
        </w:rPr>
        <w:t>查，进一步</w:t>
      </w:r>
      <w:r>
        <w:rPr>
          <w:rFonts w:hint="default" w:ascii="Times New Roman" w:hAnsi="Times New Roman" w:eastAsia="仿宋_GB2312" w:cs="Times New Roman"/>
          <w:color w:val="000000"/>
          <w:sz w:val="32"/>
          <w:szCs w:val="32"/>
          <w:lang w:val="en-US" w:eastAsia="zh-CN"/>
        </w:rPr>
        <w:t>推动</w:t>
      </w:r>
      <w:r>
        <w:rPr>
          <w:rFonts w:hint="default" w:ascii="Times New Roman" w:hAnsi="Times New Roman" w:eastAsia="仿宋_GB2312" w:cs="Times New Roman"/>
          <w:color w:val="000000"/>
          <w:sz w:val="32"/>
          <w:szCs w:val="32"/>
        </w:rPr>
        <w:t>工作质效。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kern w:val="2"/>
          <w:sz w:val="32"/>
          <w:szCs w:val="32"/>
          <w:lang w:val="en-US" w:eastAsia="zh-CN" w:bidi="ar-SA"/>
        </w:rPr>
        <w:t>（四）总结督查阶段（2024年1月11日至1月28日）。</w:t>
      </w:r>
      <w:r>
        <w:rPr>
          <w:rFonts w:hint="default" w:ascii="Times New Roman" w:hAnsi="Times New Roman" w:eastAsia="仿宋_GB2312" w:cs="Times New Roman"/>
          <w:color w:val="000000"/>
          <w:sz w:val="32"/>
          <w:szCs w:val="32"/>
        </w:rPr>
        <w:t>全面总结排查整治取得的成效，系统梳理好经验、好做法，健全完善长效工作机制。</w:t>
      </w:r>
      <w:r>
        <w:rPr>
          <w:rFonts w:hint="default" w:ascii="Times New Roman" w:hAnsi="Times New Roman" w:eastAsia="仿宋_GB2312" w:cs="Times New Roman"/>
          <w:color w:val="000000"/>
          <w:sz w:val="32"/>
          <w:szCs w:val="32"/>
          <w:lang w:val="en-US" w:eastAsia="zh-CN"/>
        </w:rPr>
        <w:t>做好迎接</w:t>
      </w:r>
      <w:r>
        <w:rPr>
          <w:rFonts w:hint="default" w:ascii="Times New Roman" w:hAnsi="Times New Roman" w:eastAsia="仿宋_GB2312" w:cs="Times New Roman"/>
          <w:color w:val="000000"/>
          <w:sz w:val="32"/>
          <w:szCs w:val="32"/>
        </w:rPr>
        <w:t>区安委办和消安委办对2023年冬季安全隐患排查整治专项行动落实情况进行督导检查</w:t>
      </w:r>
      <w:r>
        <w:rPr>
          <w:rFonts w:hint="default" w:ascii="Times New Roman" w:hAnsi="Times New Roman" w:eastAsia="仿宋_GB2312" w:cs="Times New Roman"/>
          <w:color w:val="000000"/>
          <w:sz w:val="32"/>
          <w:szCs w:val="32"/>
          <w:lang w:val="en-US" w:eastAsia="zh-CN"/>
        </w:rPr>
        <w:t>工作</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四、工作要求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kern w:val="2"/>
          <w:sz w:val="32"/>
          <w:szCs w:val="32"/>
          <w:lang w:val="en-US" w:eastAsia="zh-CN" w:bidi="ar-SA"/>
        </w:rPr>
        <w:t>（一）强化组织领导。</w:t>
      </w:r>
      <w:r>
        <w:rPr>
          <w:rFonts w:hint="default" w:ascii="Times New Roman" w:hAnsi="Times New Roman" w:eastAsia="仿宋_GB2312" w:cs="Times New Roman"/>
          <w:color w:val="000000"/>
          <w:sz w:val="32"/>
          <w:szCs w:val="32"/>
          <w:lang w:val="en-US" w:eastAsia="zh-CN"/>
        </w:rPr>
        <w:t>洪集镇</w:t>
      </w:r>
      <w:r>
        <w:rPr>
          <w:rFonts w:hint="default" w:ascii="Times New Roman" w:hAnsi="Times New Roman" w:eastAsia="仿宋_GB2312" w:cs="Times New Roman"/>
          <w:color w:val="000000"/>
          <w:sz w:val="32"/>
          <w:szCs w:val="32"/>
        </w:rPr>
        <w:t>2023年冬季安全隐患排查整治专项行动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由</w:t>
      </w:r>
      <w:r>
        <w:rPr>
          <w:rFonts w:hint="default" w:ascii="Times New Roman" w:hAnsi="Times New Roman" w:eastAsia="仿宋_GB2312" w:cs="Times New Roman"/>
          <w:color w:val="000000"/>
          <w:sz w:val="32"/>
          <w:szCs w:val="32"/>
          <w:lang w:val="en-US" w:eastAsia="zh-CN"/>
        </w:rPr>
        <w:t>镇</w:t>
      </w:r>
      <w:r>
        <w:rPr>
          <w:rFonts w:hint="default" w:ascii="Times New Roman" w:hAnsi="Times New Roman" w:eastAsia="仿宋_GB2312" w:cs="Times New Roman"/>
          <w:color w:val="000000"/>
          <w:sz w:val="32"/>
          <w:szCs w:val="32"/>
        </w:rPr>
        <w:t>主要负责同志要牵头抓总</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镇</w:t>
      </w:r>
      <w:r>
        <w:rPr>
          <w:rFonts w:hint="default" w:ascii="Times New Roman" w:hAnsi="Times New Roman" w:eastAsia="仿宋_GB2312" w:cs="Times New Roman"/>
          <w:color w:val="000000"/>
          <w:sz w:val="32"/>
          <w:szCs w:val="32"/>
        </w:rPr>
        <w:t>安委会、消安委会牵头组织协调，各</w:t>
      </w:r>
      <w:r>
        <w:rPr>
          <w:rFonts w:hint="default" w:ascii="Times New Roman" w:hAnsi="Times New Roman" w:eastAsia="仿宋_GB2312" w:cs="Times New Roman"/>
          <w:color w:val="000000"/>
          <w:sz w:val="32"/>
          <w:szCs w:val="32"/>
          <w:lang w:val="en-US" w:eastAsia="zh-CN"/>
        </w:rPr>
        <w:t>村社</w:t>
      </w:r>
      <w:r>
        <w:rPr>
          <w:rFonts w:hint="default" w:ascii="Times New Roman" w:hAnsi="Times New Roman" w:eastAsia="仿宋_GB2312" w:cs="Times New Roman"/>
          <w:color w:val="000000"/>
          <w:sz w:val="32"/>
          <w:szCs w:val="32"/>
        </w:rPr>
        <w:t>、各</w:t>
      </w:r>
      <w:r>
        <w:rPr>
          <w:rFonts w:hint="default" w:ascii="Times New Roman" w:hAnsi="Times New Roman" w:eastAsia="仿宋_GB2312" w:cs="Times New Roman"/>
          <w:color w:val="000000"/>
          <w:sz w:val="32"/>
          <w:szCs w:val="32"/>
          <w:lang w:val="en-US" w:eastAsia="zh-CN"/>
        </w:rPr>
        <w:t>有关部门</w:t>
      </w:r>
      <w:r>
        <w:rPr>
          <w:rFonts w:hint="default" w:ascii="Times New Roman" w:hAnsi="Times New Roman" w:eastAsia="仿宋_GB2312" w:cs="Times New Roman"/>
          <w:color w:val="000000"/>
          <w:sz w:val="32"/>
          <w:szCs w:val="32"/>
        </w:rPr>
        <w:t>具体实施，分管负责同志要抓好落实。各</w:t>
      </w:r>
      <w:r>
        <w:rPr>
          <w:rFonts w:hint="default" w:ascii="Times New Roman" w:hAnsi="Times New Roman" w:eastAsia="仿宋_GB2312" w:cs="Times New Roman"/>
          <w:color w:val="000000"/>
          <w:sz w:val="32"/>
          <w:szCs w:val="32"/>
          <w:lang w:val="en-US" w:eastAsia="zh-CN"/>
        </w:rPr>
        <w:t>村社</w:t>
      </w:r>
      <w:r>
        <w:rPr>
          <w:rFonts w:hint="default" w:ascii="Times New Roman" w:hAnsi="Times New Roman" w:eastAsia="仿宋_GB2312" w:cs="Times New Roman"/>
          <w:color w:val="000000"/>
          <w:sz w:val="32"/>
          <w:szCs w:val="32"/>
        </w:rPr>
        <w:t>、各</w:t>
      </w:r>
      <w:r>
        <w:rPr>
          <w:rFonts w:hint="default" w:ascii="Times New Roman" w:hAnsi="Times New Roman" w:eastAsia="仿宋_GB2312" w:cs="Times New Roman"/>
          <w:color w:val="000000"/>
          <w:sz w:val="32"/>
          <w:szCs w:val="32"/>
          <w:lang w:val="en-US" w:eastAsia="zh-CN"/>
        </w:rPr>
        <w:t>有关部门</w:t>
      </w:r>
      <w:r>
        <w:rPr>
          <w:rFonts w:hint="default" w:ascii="Times New Roman" w:hAnsi="Times New Roman" w:eastAsia="仿宋_GB2312" w:cs="Times New Roman"/>
          <w:color w:val="000000"/>
          <w:sz w:val="32"/>
          <w:szCs w:val="32"/>
        </w:rPr>
        <w:t>具体实施方案和动员部署情况于1</w:t>
      </w:r>
      <w:r>
        <w:rPr>
          <w:rFonts w:hint="default" w:ascii="Times New Roman" w:hAnsi="Times New Roman" w:eastAsia="宋体" w:cs="Times New Roman"/>
          <w:color w:val="000000"/>
          <w:sz w:val="32"/>
          <w:szCs w:val="32"/>
          <w:lang w:val="en-US" w:eastAsia="zh-CN"/>
        </w:rPr>
        <w:t>1</w:t>
      </w:r>
      <w:r>
        <w:rPr>
          <w:rFonts w:hint="default" w:ascii="Times New Roman" w:hAnsi="Times New Roman" w:eastAsia="仿宋_GB2312" w:cs="Times New Roman"/>
          <w:color w:val="000000"/>
          <w:sz w:val="32"/>
          <w:szCs w:val="32"/>
        </w:rPr>
        <w:t>月</w:t>
      </w:r>
      <w:r>
        <w:rPr>
          <w:rFonts w:hint="default" w:ascii="Times New Roman" w:hAnsi="Times New Roman" w:eastAsia="宋体" w:cs="Times New Roman"/>
          <w:color w:val="000000"/>
          <w:sz w:val="32"/>
          <w:szCs w:val="32"/>
          <w:lang w:val="en-US" w:eastAsia="zh-CN"/>
        </w:rPr>
        <w:t>29</w:t>
      </w:r>
      <w:r>
        <w:rPr>
          <w:rFonts w:hint="default" w:ascii="Times New Roman" w:hAnsi="Times New Roman" w:eastAsia="仿宋_GB2312" w:cs="Times New Roman"/>
          <w:color w:val="000000"/>
          <w:sz w:val="32"/>
          <w:szCs w:val="32"/>
        </w:rPr>
        <w:t>日前</w:t>
      </w:r>
      <w:r>
        <w:rPr>
          <w:rFonts w:hint="default" w:ascii="Times New Roman" w:hAnsi="Times New Roman" w:eastAsia="仿宋_GB2312" w:cs="Times New Roman"/>
          <w:color w:val="000000"/>
          <w:sz w:val="32"/>
          <w:szCs w:val="32"/>
          <w:lang w:val="en-US" w:eastAsia="zh-CN"/>
        </w:rPr>
        <w:t>上报镇安办</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kern w:val="2"/>
          <w:sz w:val="32"/>
          <w:szCs w:val="32"/>
          <w:lang w:val="en-US" w:eastAsia="zh-CN" w:bidi="ar-SA"/>
        </w:rPr>
        <w:t>（二）强化整改落实。</w:t>
      </w:r>
      <w:r>
        <w:rPr>
          <w:rFonts w:hint="default" w:ascii="Times New Roman" w:hAnsi="Times New Roman" w:eastAsia="仿宋_GB2312" w:cs="Times New Roman"/>
          <w:color w:val="000000"/>
          <w:sz w:val="32"/>
          <w:szCs w:val="32"/>
        </w:rPr>
        <w:t>坚持边查边改、立查立改，一时无法彻底整改的隐患要明确专人盯防</w:t>
      </w:r>
      <w:r>
        <w:rPr>
          <w:rFonts w:hint="default" w:ascii="Times New Roman" w:hAnsi="Times New Roman" w:eastAsia="仿宋_GB2312" w:cs="Times New Roman"/>
          <w:color w:val="000000"/>
          <w:sz w:val="32"/>
          <w:szCs w:val="32"/>
          <w:lang w:val="en-US" w:eastAsia="zh-CN"/>
        </w:rPr>
        <w:t>并上报</w:t>
      </w:r>
      <w:r>
        <w:rPr>
          <w:rFonts w:hint="default" w:ascii="Times New Roman" w:hAnsi="Times New Roman" w:eastAsia="仿宋_GB2312" w:cs="Times New Roman"/>
          <w:color w:val="000000"/>
          <w:sz w:val="32"/>
          <w:szCs w:val="32"/>
        </w:rPr>
        <w:t>，严格落实防控措施，在限定时间内整改到位。要</w:t>
      </w:r>
      <w:r>
        <w:rPr>
          <w:rFonts w:hint="default" w:ascii="Times New Roman" w:hAnsi="Times New Roman" w:eastAsia="仿宋_GB2312" w:cs="Times New Roman"/>
          <w:color w:val="000000"/>
          <w:sz w:val="32"/>
          <w:szCs w:val="32"/>
          <w:lang w:val="en-US" w:eastAsia="zh-CN"/>
        </w:rPr>
        <w:t>对照</w:t>
      </w:r>
      <w:r>
        <w:rPr>
          <w:rFonts w:hint="default" w:ascii="Times New Roman" w:hAnsi="Times New Roman" w:eastAsia="仿宋_GB2312" w:cs="Times New Roman"/>
          <w:color w:val="000000"/>
          <w:sz w:val="32"/>
          <w:szCs w:val="32"/>
        </w:rPr>
        <w:t>方案里明确检查重点内容，规范检查标准，督促监管行业领域内企业单位安全隐患整改到位，闭环管理。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kern w:val="2"/>
          <w:sz w:val="32"/>
          <w:szCs w:val="32"/>
          <w:lang w:val="en-US" w:eastAsia="zh-CN" w:bidi="ar-SA"/>
        </w:rPr>
        <w:t>（三）强化社会共治。</w:t>
      </w:r>
      <w:r>
        <w:rPr>
          <w:rFonts w:hint="default" w:ascii="Times New Roman" w:hAnsi="Times New Roman" w:eastAsia="仿宋_GB2312" w:cs="Times New Roman"/>
          <w:color w:val="000000"/>
          <w:sz w:val="32"/>
          <w:szCs w:val="32"/>
          <w:lang w:val="en-US" w:eastAsia="zh-CN"/>
        </w:rPr>
        <w:t>宣传</w:t>
      </w:r>
      <w:r>
        <w:rPr>
          <w:rFonts w:hint="default" w:ascii="Times New Roman" w:hAnsi="Times New Roman" w:eastAsia="仿宋_GB2312" w:cs="Times New Roman"/>
          <w:color w:val="000000"/>
          <w:sz w:val="32"/>
          <w:szCs w:val="32"/>
        </w:rPr>
        <w:t>和完善安全生产举报奖励制度，积极借助“12350”热线搜集问题线索，鼓励单位职工和社会群众积极举报各类事故隐患和违法违规行为，倒逼责任落实。要加强舆论和社会监督，加大</w:t>
      </w:r>
      <w:r>
        <w:rPr>
          <w:rFonts w:hint="default" w:ascii="Times New Roman" w:hAnsi="Times New Roman" w:eastAsia="仿宋_GB2312" w:cs="Times New Roman"/>
          <w:color w:val="000000"/>
          <w:sz w:val="32"/>
          <w:szCs w:val="32"/>
          <w:lang w:val="en-US" w:eastAsia="zh-CN"/>
        </w:rPr>
        <w:t>走访</w:t>
      </w:r>
      <w:r>
        <w:rPr>
          <w:rFonts w:hint="default" w:ascii="Times New Roman" w:hAnsi="Times New Roman" w:eastAsia="仿宋_GB2312" w:cs="Times New Roman"/>
          <w:color w:val="000000"/>
          <w:sz w:val="32"/>
          <w:szCs w:val="32"/>
        </w:rPr>
        <w:t>、网络等媒体的</w:t>
      </w:r>
      <w:r>
        <w:rPr>
          <w:rFonts w:hint="default" w:ascii="Times New Roman" w:hAnsi="Times New Roman" w:eastAsia="仿宋_GB2312" w:cs="Times New Roman"/>
          <w:color w:val="000000"/>
          <w:sz w:val="32"/>
          <w:szCs w:val="32"/>
          <w:lang w:val="en-US" w:eastAsia="zh-CN"/>
        </w:rPr>
        <w:t>宣传</w:t>
      </w:r>
      <w:r>
        <w:rPr>
          <w:rFonts w:hint="default" w:ascii="Times New Roman" w:hAnsi="Times New Roman" w:eastAsia="仿宋_GB2312" w:cs="Times New Roman"/>
          <w:color w:val="000000"/>
          <w:sz w:val="32"/>
          <w:szCs w:val="32"/>
        </w:rPr>
        <w:t>力度，对专项行动中发现</w:t>
      </w:r>
      <w:r>
        <w:rPr>
          <w:rFonts w:hint="default" w:ascii="Times New Roman" w:hAnsi="Times New Roman" w:eastAsia="仿宋_GB2312" w:cs="Times New Roman"/>
          <w:color w:val="000000"/>
          <w:sz w:val="32"/>
          <w:szCs w:val="32"/>
          <w:lang w:val="en-US" w:eastAsia="zh-CN"/>
        </w:rPr>
        <w:t>问题及时上报</w:t>
      </w:r>
      <w:r>
        <w:rPr>
          <w:rFonts w:hint="default" w:ascii="Times New Roman" w:hAnsi="Times New Roman" w:eastAsia="仿宋_GB2312" w:cs="Times New Roman"/>
          <w:color w:val="000000"/>
          <w:sz w:val="32"/>
          <w:szCs w:val="32"/>
        </w:rPr>
        <w:t>，协助开展隐患排查整治，在全社会形成关注安全、关心安全、齐抓共管的良好格局。</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0000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w:t>
      </w:r>
      <w:r>
        <w:rPr>
          <w:rFonts w:hint="default" w:ascii="Times New Roman" w:hAnsi="Times New Roman" w:eastAsia="宋体"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宋体"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六安市叶集区洪集镇安全生产检查记录</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洪集镇2023年冬季安全隐患排查整治专项行</w:t>
      </w:r>
      <w:r>
        <w:rPr>
          <w:rFonts w:hint="default" w:ascii="Times New Roman" w:hAnsi="Times New Roman" w:eastAsia="宋体" w:cs="Times New Roman"/>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动</w:t>
      </w:r>
      <w:r>
        <w:rPr>
          <w:rFonts w:hint="default" w:ascii="Times New Roman" w:hAnsi="Times New Roman" w:eastAsia="仿宋_GB2312" w:cs="Times New Roman"/>
          <w:sz w:val="32"/>
          <w:szCs w:val="32"/>
          <w:lang w:val="en-US" w:eastAsia="zh-CN"/>
        </w:rPr>
        <w:t>问题清单</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宋体" w:cs="Times New Roman"/>
          <w:color w:val="000000"/>
          <w:kern w:val="2"/>
          <w:sz w:val="32"/>
          <w:szCs w:val="32"/>
          <w:lang w:val="en-US" w:eastAsia="zh-CN" w:bidi="ar-SA"/>
        </w:rPr>
        <w:t xml:space="preserve">          </w:t>
      </w:r>
      <w:r>
        <w:rPr>
          <w:rFonts w:hint="default" w:ascii="Times New Roman" w:hAnsi="Times New Roman" w:eastAsia="宋体"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洪集镇城镇燃气安全排查整治信息统计表</w:t>
      </w:r>
    </w:p>
    <w:p>
      <w:pPr>
        <w:widowControl w:val="0"/>
        <w:jc w:val="both"/>
        <w:rPr>
          <w:rFonts w:hint="default" w:ascii="Times New Roman" w:hAnsi="Times New Roman" w:eastAsia="宋体" w:cs="Times New Roman"/>
          <w:color w:val="000000"/>
          <w:kern w:val="2"/>
          <w:sz w:val="32"/>
          <w:szCs w:val="32"/>
          <w:lang w:val="en-US" w:eastAsia="zh-CN" w:bidi="ar-SA"/>
        </w:rPr>
      </w:pPr>
    </w:p>
    <w:p>
      <w:pPr>
        <w:widowControl w:val="0"/>
        <w:jc w:val="both"/>
        <w:rPr>
          <w:rFonts w:hint="default" w:ascii="Times New Roman" w:hAnsi="Times New Roman" w:eastAsia="宋体" w:cs="Times New Roman"/>
          <w:color w:val="000000"/>
          <w:kern w:val="2"/>
          <w:sz w:val="32"/>
          <w:szCs w:val="32"/>
          <w:lang w:val="en-US" w:eastAsia="zh-CN" w:bidi="ar-SA"/>
        </w:rPr>
      </w:pPr>
    </w:p>
    <w:p>
      <w:pPr>
        <w:widowControl w:val="0"/>
        <w:jc w:val="both"/>
        <w:rPr>
          <w:rFonts w:hint="default" w:ascii="Times New Roman" w:hAnsi="Times New Roman" w:eastAsia="宋体" w:cs="Times New Roman"/>
          <w:color w:val="000000"/>
          <w:kern w:val="2"/>
          <w:sz w:val="32"/>
          <w:szCs w:val="32"/>
          <w:lang w:val="en-US" w:eastAsia="zh-CN" w:bidi="ar-SA"/>
        </w:rPr>
      </w:pPr>
    </w:p>
    <w:p>
      <w:pPr>
        <w:widowControl w:val="0"/>
        <w:jc w:val="both"/>
        <w:rPr>
          <w:rFonts w:hint="default" w:ascii="Times New Roman" w:hAnsi="Times New Roman" w:eastAsia="宋体" w:cs="Times New Roman"/>
          <w:color w:val="000000"/>
          <w:kern w:val="2"/>
          <w:sz w:val="32"/>
          <w:szCs w:val="32"/>
          <w:lang w:val="en-US" w:eastAsia="zh-CN" w:bidi="ar-SA"/>
        </w:rPr>
      </w:pPr>
    </w:p>
    <w:p>
      <w:pPr>
        <w:widowControl w:val="0"/>
        <w:jc w:val="both"/>
        <w:rPr>
          <w:rFonts w:hint="default" w:ascii="Times New Roman" w:hAnsi="Times New Roman" w:eastAsia="宋体" w:cs="Times New Roman"/>
          <w:color w:val="000000"/>
          <w:kern w:val="2"/>
          <w:sz w:val="32"/>
          <w:szCs w:val="32"/>
          <w:lang w:val="en-US" w:eastAsia="zh-CN" w:bidi="ar-SA"/>
        </w:rPr>
      </w:pPr>
    </w:p>
    <w:p>
      <w:pPr>
        <w:widowControl w:val="0"/>
        <w:jc w:val="both"/>
        <w:rPr>
          <w:rFonts w:hint="default" w:ascii="Times New Roman" w:hAnsi="Times New Roman" w:eastAsia="宋体" w:cs="Times New Roman"/>
          <w:color w:val="000000"/>
          <w:kern w:val="2"/>
          <w:sz w:val="32"/>
          <w:szCs w:val="32"/>
          <w:lang w:val="en-US" w:eastAsia="zh-CN" w:bidi="ar-SA"/>
        </w:rPr>
      </w:pPr>
    </w:p>
    <w:p>
      <w:pPr>
        <w:widowControl w:val="0"/>
        <w:jc w:val="both"/>
        <w:rPr>
          <w:rFonts w:hint="default" w:ascii="Times New Roman" w:hAnsi="Times New Roman" w:eastAsia="宋体" w:cs="Times New Roman"/>
          <w:color w:val="000000"/>
          <w:kern w:val="2"/>
          <w:sz w:val="32"/>
          <w:szCs w:val="32"/>
          <w:lang w:val="en-US" w:eastAsia="zh-CN" w:bidi="ar-SA"/>
        </w:rPr>
      </w:pPr>
    </w:p>
    <w:p>
      <w:pPr>
        <w:widowControl w:val="0"/>
        <w:jc w:val="both"/>
        <w:rPr>
          <w:rFonts w:hint="default" w:ascii="Times New Roman" w:hAnsi="Times New Roman" w:eastAsia="宋体" w:cs="Times New Roman"/>
          <w:color w:val="000000"/>
          <w:kern w:val="2"/>
          <w:sz w:val="32"/>
          <w:szCs w:val="32"/>
          <w:lang w:val="en-US" w:eastAsia="zh-CN" w:bidi="ar-SA"/>
        </w:rPr>
      </w:pPr>
    </w:p>
    <w:p>
      <w:pPr>
        <w:widowControl w:val="0"/>
        <w:jc w:val="both"/>
        <w:rPr>
          <w:rFonts w:hint="default" w:ascii="Times New Roman" w:hAnsi="Times New Roman" w:eastAsia="宋体" w:cs="Times New Roman"/>
          <w:color w:val="000000"/>
          <w:kern w:val="2"/>
          <w:sz w:val="32"/>
          <w:szCs w:val="32"/>
          <w:lang w:val="en-US" w:eastAsia="zh-CN" w:bidi="ar-SA"/>
        </w:rPr>
      </w:pPr>
    </w:p>
    <w:p>
      <w:pPr>
        <w:jc w:val="both"/>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eastAsia="zh-CN"/>
        </w:rPr>
        <w:t>附件</w:t>
      </w:r>
      <w:r>
        <w:rPr>
          <w:rFonts w:hint="default" w:ascii="Times New Roman" w:hAnsi="Times New Roman" w:eastAsia="黑体" w:cs="Times New Roman"/>
          <w:b w:val="0"/>
          <w:bCs/>
          <w:sz w:val="32"/>
          <w:szCs w:val="32"/>
          <w:lang w:val="en-US" w:eastAsia="zh-CN"/>
        </w:rPr>
        <w:t>1</w:t>
      </w:r>
    </w:p>
    <w:p>
      <w:pPr>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eastAsia="zh-CN"/>
        </w:rPr>
        <w:t>六安市叶集区洪集镇</w:t>
      </w:r>
      <w:r>
        <w:rPr>
          <w:rFonts w:hint="default" w:ascii="Times New Roman" w:hAnsi="Times New Roman" w:eastAsia="方正小标宋简体" w:cs="Times New Roman"/>
          <w:b w:val="0"/>
          <w:bCs/>
          <w:sz w:val="44"/>
          <w:szCs w:val="44"/>
        </w:rPr>
        <w:t>安全生产检查</w:t>
      </w:r>
      <w:r>
        <w:rPr>
          <w:rFonts w:hint="default" w:ascii="Times New Roman" w:hAnsi="Times New Roman" w:eastAsia="方正小标宋简体" w:cs="Times New Roman"/>
          <w:b w:val="0"/>
          <w:bCs/>
          <w:sz w:val="44"/>
          <w:szCs w:val="44"/>
          <w:lang w:eastAsia="zh-CN"/>
        </w:rPr>
        <w:t>记录</w:t>
      </w:r>
    </w:p>
    <w:p>
      <w:pPr>
        <w:jc w:val="right"/>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宋体" w:cs="Times New Roman"/>
          <w:sz w:val="28"/>
          <w:szCs w:val="28"/>
        </w:rPr>
        <w:t xml:space="preserve">                                   </w:t>
      </w:r>
      <w:r>
        <w:rPr>
          <w:rFonts w:hint="default" w:ascii="Times New Roman" w:hAnsi="Times New Roman" w:eastAsia="仿宋_GB2312" w:cs="Times New Roman"/>
          <w:color w:val="000000"/>
          <w:kern w:val="2"/>
          <w:sz w:val="32"/>
          <w:szCs w:val="32"/>
          <w:lang w:val="en-US" w:eastAsia="zh-CN" w:bidi="ar-SA"/>
        </w:rPr>
        <w:t xml:space="preserve"> 年   月   日</w:t>
      </w:r>
    </w:p>
    <w:tbl>
      <w:tblPr>
        <w:tblStyle w:val="3"/>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264"/>
        <w:gridCol w:w="1470"/>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21" w:type="dxa"/>
            <w:noWrap w:val="0"/>
            <w:vAlign w:val="top"/>
          </w:tcPr>
          <w:p>
            <w:pPr>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被查单位</w:t>
            </w:r>
          </w:p>
        </w:tc>
        <w:tc>
          <w:tcPr>
            <w:tcW w:w="6978" w:type="dxa"/>
            <w:gridSpan w:val="3"/>
            <w:noWrap w:val="0"/>
            <w:vAlign w:val="top"/>
          </w:tcPr>
          <w:p>
            <w:pPr>
              <w:jc w:val="center"/>
              <w:rPr>
                <w:rFonts w:hint="default" w:ascii="Times New Roman" w:hAnsi="Times New Roman" w:eastAsia="仿宋_GB2312"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21" w:type="dxa"/>
            <w:noWrap w:val="0"/>
            <w:vAlign w:val="top"/>
          </w:tcPr>
          <w:p>
            <w:pPr>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单位地址</w:t>
            </w:r>
          </w:p>
        </w:tc>
        <w:tc>
          <w:tcPr>
            <w:tcW w:w="3264" w:type="dxa"/>
            <w:noWrap w:val="0"/>
            <w:vAlign w:val="top"/>
          </w:tcPr>
          <w:p>
            <w:pPr>
              <w:jc w:val="center"/>
              <w:rPr>
                <w:rFonts w:hint="default" w:ascii="Times New Roman" w:hAnsi="Times New Roman" w:eastAsia="仿宋_GB2312" w:cs="Times New Roman"/>
                <w:color w:val="000000"/>
                <w:kern w:val="2"/>
                <w:sz w:val="21"/>
                <w:szCs w:val="21"/>
                <w:lang w:val="en-US" w:eastAsia="zh-CN" w:bidi="ar-SA"/>
              </w:rPr>
            </w:pPr>
          </w:p>
        </w:tc>
        <w:tc>
          <w:tcPr>
            <w:tcW w:w="1470" w:type="dxa"/>
            <w:noWrap w:val="0"/>
            <w:vAlign w:val="top"/>
          </w:tcPr>
          <w:p>
            <w:pPr>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负责人</w:t>
            </w:r>
          </w:p>
        </w:tc>
        <w:tc>
          <w:tcPr>
            <w:tcW w:w="2244" w:type="dxa"/>
            <w:noWrap w:val="0"/>
            <w:vAlign w:val="top"/>
          </w:tcPr>
          <w:p>
            <w:pPr>
              <w:jc w:val="center"/>
              <w:rPr>
                <w:rFonts w:hint="default" w:ascii="Times New Roman" w:hAnsi="Times New Roman" w:eastAsia="仿宋_GB2312"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21" w:type="dxa"/>
            <w:noWrap w:val="0"/>
            <w:vAlign w:val="top"/>
          </w:tcPr>
          <w:p>
            <w:pPr>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联系方式</w:t>
            </w:r>
          </w:p>
        </w:tc>
        <w:tc>
          <w:tcPr>
            <w:tcW w:w="3264" w:type="dxa"/>
            <w:noWrap w:val="0"/>
            <w:vAlign w:val="top"/>
          </w:tcPr>
          <w:p>
            <w:pPr>
              <w:jc w:val="center"/>
              <w:rPr>
                <w:rFonts w:hint="default" w:ascii="Times New Roman" w:hAnsi="Times New Roman" w:eastAsia="仿宋_GB2312" w:cs="Times New Roman"/>
                <w:color w:val="000000"/>
                <w:kern w:val="2"/>
                <w:sz w:val="21"/>
                <w:szCs w:val="21"/>
                <w:lang w:val="en-US" w:eastAsia="zh-CN" w:bidi="ar-SA"/>
              </w:rPr>
            </w:pPr>
          </w:p>
        </w:tc>
        <w:tc>
          <w:tcPr>
            <w:tcW w:w="1470" w:type="dxa"/>
            <w:noWrap w:val="0"/>
            <w:vAlign w:val="top"/>
          </w:tcPr>
          <w:p>
            <w:pPr>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营业执照</w:t>
            </w:r>
          </w:p>
        </w:tc>
        <w:tc>
          <w:tcPr>
            <w:tcW w:w="2244" w:type="dxa"/>
            <w:noWrap w:val="0"/>
            <w:vAlign w:val="top"/>
          </w:tcPr>
          <w:p>
            <w:pPr>
              <w:jc w:val="left"/>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208915</wp:posOffset>
                      </wp:positionH>
                      <wp:positionV relativeFrom="paragraph">
                        <wp:posOffset>135255</wp:posOffset>
                      </wp:positionV>
                      <wp:extent cx="119380" cy="119380"/>
                      <wp:effectExtent l="4445" t="4445" r="9525" b="9525"/>
                      <wp:wrapNone/>
                      <wp:docPr id="13" name="矩形 13"/>
                      <wp:cNvGraphicFramePr/>
                      <a:graphic xmlns:a="http://schemas.openxmlformats.org/drawingml/2006/main">
                        <a:graphicData uri="http://schemas.microsoft.com/office/word/2010/wordprocessingShape">
                          <wps:wsp>
                            <wps:cNvSpPr/>
                            <wps:spPr>
                              <a:xfrm>
                                <a:off x="0" y="0"/>
                                <a:ext cx="119380" cy="119380"/>
                              </a:xfrm>
                              <a:prstGeom prst="rect">
                                <a:avLst/>
                              </a:prstGeom>
                              <a:solidFill>
                                <a:srgbClr val="B8B8B8"/>
                              </a:solidFill>
                              <a:ln w="9525" cap="flat" cmpd="sng">
                                <a:solidFill>
                                  <a:srgbClr val="000000"/>
                                </a:solidFill>
                                <a:prstDash val="solid"/>
                                <a:round/>
                                <a:headEnd type="none" w="med" len="med"/>
                                <a:tailEnd type="none" w="med" len="med"/>
                              </a:ln>
                            </wps:spPr>
                            <wps:txbx>
                              <w:txbxContent>
                                <w:p>
                                  <w:pPr>
                                    <w:rPr>
                                      <w:rFonts w:ascii="Calibri" w:hAnsi="Calibri" w:eastAsia="宋体" w:cs="Times New Roman"/>
                                    </w:rPr>
                                  </w:pPr>
                                </w:p>
                              </w:txbxContent>
                            </wps:txbx>
                            <wps:bodyPr anchor="ctr" anchorCtr="0" upright="1"/>
                          </wps:wsp>
                        </a:graphicData>
                      </a:graphic>
                    </wp:anchor>
                  </w:drawing>
                </mc:Choice>
                <mc:Fallback>
                  <w:pict>
                    <v:rect id="_x0000_s1026" o:spid="_x0000_s1026" o:spt="1" style="position:absolute;left:0pt;margin-left:16.45pt;margin-top:10.65pt;height:9.4pt;width:9.4pt;z-index:251659264;v-text-anchor:middle;mso-width-relative:page;mso-height-relative:page;" fillcolor="#B8B8B8" filled="t" stroked="t" coordsize="21600,21600" o:gfxdata="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iuerrVAAAABwEAAA8AAAAAAAAAAQAgAAAA&#10;IgAAAGRycy9kb3ducmV2LnhtbFBLAQIUABQAAAAIAIdO4kDS/UP6DgIAAEUEAAAOAAAAAAAAAAEA&#10;IAAAACQBAABkcnMvZTJvRG9jLnhtbFBLBQYAAAAABgAGAFkBAACkBQAAAAA=&#10;">
                      <v:fill on="t" focussize="0,0"/>
                      <v:stroke color="#000000" joinstyle="round"/>
                      <v:imagedata o:title=""/>
                      <o:lock v:ext="edit" aspectratio="f"/>
                      <v:textbox>
                        <w:txbxContent>
                          <w:p>
                            <w:pPr>
                              <w:rPr>
                                <w:rFonts w:ascii="Calibri" w:hAnsi="Calibri" w:eastAsia="宋体" w:cs="Times New Roman"/>
                              </w:rPr>
                            </w:pPr>
                          </w:p>
                        </w:txbxContent>
                      </v:textbox>
                    </v:rect>
                  </w:pict>
                </mc:Fallback>
              </mc:AlternateContent>
            </w:r>
            <w:r>
              <w:rPr>
                <w:rFonts w:hint="default" w:ascii="Times New Roman" w:hAnsi="Times New Roman" w:eastAsia="仿宋_GB2312" w:cs="Times New Roman"/>
                <w:color w:val="000000"/>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734060</wp:posOffset>
                      </wp:positionH>
                      <wp:positionV relativeFrom="paragraph">
                        <wp:posOffset>146050</wp:posOffset>
                      </wp:positionV>
                      <wp:extent cx="119380" cy="119380"/>
                      <wp:effectExtent l="4445" t="4445" r="9525" b="9525"/>
                      <wp:wrapNone/>
                      <wp:docPr id="17" name="矩形 17"/>
                      <wp:cNvGraphicFramePr/>
                      <a:graphic xmlns:a="http://schemas.openxmlformats.org/drawingml/2006/main">
                        <a:graphicData uri="http://schemas.microsoft.com/office/word/2010/wordprocessingShape">
                          <wps:wsp>
                            <wps:cNvSpPr/>
                            <wps:spPr>
                              <a:xfrm>
                                <a:off x="0" y="0"/>
                                <a:ext cx="119380" cy="119380"/>
                              </a:xfrm>
                              <a:prstGeom prst="rect">
                                <a:avLst/>
                              </a:prstGeom>
                              <a:solidFill>
                                <a:srgbClr val="B8B8B8"/>
                              </a:solidFill>
                              <a:ln w="9525" cap="flat" cmpd="sng">
                                <a:solidFill>
                                  <a:srgbClr val="000000"/>
                                </a:solidFill>
                                <a:prstDash val="solid"/>
                                <a:round/>
                                <a:headEnd type="none" w="med" len="med"/>
                                <a:tailEnd type="none" w="med" len="med"/>
                              </a:ln>
                            </wps:spPr>
                            <wps:txbx>
                              <w:txbxContent>
                                <w:p>
                                  <w:pPr>
                                    <w:rPr>
                                      <w:rFonts w:ascii="Calibri" w:hAnsi="Calibri" w:eastAsia="宋体" w:cs="Times New Roman"/>
                                    </w:rPr>
                                  </w:pPr>
                                </w:p>
                              </w:txbxContent>
                            </wps:txbx>
                            <wps:bodyPr anchor="ctr" anchorCtr="0" upright="1"/>
                          </wps:wsp>
                        </a:graphicData>
                      </a:graphic>
                    </wp:anchor>
                  </w:drawing>
                </mc:Choice>
                <mc:Fallback>
                  <w:pict>
                    <v:rect id="_x0000_s1026" o:spid="_x0000_s1026" o:spt="1" style="position:absolute;left:0pt;margin-left:57.8pt;margin-top:11.5pt;height:9.4pt;width:9.4pt;z-index:251660288;v-text-anchor:middle;mso-width-relative:page;mso-height-relative:page;" fillcolor="#B8B8B8" filled="t" stroked="t" coordsize="21600,21600" o:gfxdata="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EjZfP1gAAAAkBAAAPAAAAAAAAAAEAIAAA&#10;ACIAAABkcnMvZG93bnJldi54bWxQSwECFAAUAAAACACHTuJA4xwJ3w4CAABFBAAADgAAAAAAAAAB&#10;ACAAAAAlAQAAZHJzL2Uyb0RvYy54bWxQSwUGAAAAAAYABgBZAQAApQUAAAAA&#10;">
                      <v:fill on="t" focussize="0,0"/>
                      <v:stroke color="#000000" joinstyle="round"/>
                      <v:imagedata o:title=""/>
                      <o:lock v:ext="edit" aspectratio="f"/>
                      <v:textbox>
                        <w:txbxContent>
                          <w:p>
                            <w:pPr>
                              <w:rPr>
                                <w:rFonts w:ascii="Calibri" w:hAnsi="Calibri" w:eastAsia="宋体" w:cs="Times New Roman"/>
                              </w:rPr>
                            </w:pPr>
                          </w:p>
                        </w:txbxContent>
                      </v:textbox>
                    </v:rect>
                  </w:pict>
                </mc:Fallback>
              </mc:AlternateContent>
            </w:r>
            <w:r>
              <w:rPr>
                <w:rFonts w:hint="default" w:ascii="Times New Roman" w:hAnsi="Times New Roman" w:eastAsia="仿宋_GB2312" w:cs="Times New Roman"/>
                <w:color w:val="000000"/>
                <w:kern w:val="2"/>
                <w:sz w:val="21"/>
                <w:szCs w:val="21"/>
                <w:lang w:val="en-US" w:eastAsia="zh-CN" w:bidi="ar-SA"/>
              </w:rPr>
              <w:t xml:space="preserve">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785" w:type="dxa"/>
            <w:gridSpan w:val="2"/>
            <w:noWrap w:val="0"/>
            <w:vAlign w:val="top"/>
          </w:tcPr>
          <w:p>
            <w:pPr>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统一社会信用代码或营业执照注册号</w:t>
            </w:r>
          </w:p>
        </w:tc>
        <w:tc>
          <w:tcPr>
            <w:tcW w:w="3714" w:type="dxa"/>
            <w:gridSpan w:val="2"/>
            <w:noWrap w:val="0"/>
            <w:vAlign w:val="top"/>
          </w:tcPr>
          <w:p>
            <w:pPr>
              <w:jc w:val="center"/>
              <w:rPr>
                <w:rFonts w:hint="default" w:ascii="Times New Roman" w:hAnsi="Times New Roman" w:eastAsia="仿宋_GB2312"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8499" w:type="dxa"/>
            <w:gridSpan w:val="4"/>
            <w:noWrap w:val="0"/>
            <w:vAlign w:val="top"/>
          </w:tcPr>
          <w:p>
            <w:pPr>
              <w:jc w:val="left"/>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8499" w:type="dxa"/>
            <w:gridSpan w:val="4"/>
            <w:noWrap w:val="0"/>
            <w:vAlign w:val="top"/>
          </w:tcPr>
          <w:p>
            <w:pPr>
              <w:jc w:val="left"/>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整改意见：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8499" w:type="dxa"/>
            <w:gridSpan w:val="4"/>
            <w:noWrap w:val="0"/>
            <w:vAlign w:val="center"/>
          </w:tcPr>
          <w:p>
            <w:pPr>
              <w:ind w:firstLine="420" w:firstLineChars="200"/>
              <w:jc w:val="left"/>
              <w:rPr>
                <w:rFonts w:hint="default" w:ascii="Times New Roman" w:hAnsi="Times New Roman" w:eastAsia="仿宋_GB2312" w:cs="Times New Roman"/>
                <w:color w:val="000000"/>
                <w:kern w:val="2"/>
                <w:sz w:val="21"/>
                <w:szCs w:val="21"/>
                <w:lang w:val="en-US" w:eastAsia="zh-CN" w:bidi="ar-SA"/>
              </w:rPr>
            </w:pPr>
          </w:p>
          <w:p>
            <w:pPr>
              <w:ind w:firstLine="420" w:firstLineChars="200"/>
              <w:jc w:val="left"/>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本单位负责人应当立即按照整改意见，在规定期限内将检查发现的隐患问题整改到位，镇安监所将组织复查，感谢配合！</w:t>
            </w:r>
          </w:p>
          <w:p>
            <w:pPr>
              <w:jc w:val="left"/>
              <w:rPr>
                <w:rFonts w:hint="default" w:ascii="Times New Roman" w:hAnsi="Times New Roman" w:eastAsia="仿宋_GB2312" w:cs="Times New Roman"/>
                <w:color w:val="000000"/>
                <w:kern w:val="2"/>
                <w:sz w:val="21"/>
                <w:szCs w:val="21"/>
                <w:lang w:val="en-US" w:eastAsia="zh-CN" w:bidi="ar-SA"/>
              </w:rPr>
            </w:pPr>
          </w:p>
          <w:p>
            <w:pPr>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整改负责人签字：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1521" w:type="dxa"/>
            <w:noWrap w:val="0"/>
            <w:vAlign w:val="center"/>
          </w:tcPr>
          <w:p>
            <w:pPr>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检查人员签字</w:t>
            </w:r>
          </w:p>
        </w:tc>
        <w:tc>
          <w:tcPr>
            <w:tcW w:w="6978" w:type="dxa"/>
            <w:gridSpan w:val="3"/>
            <w:noWrap w:val="0"/>
            <w:vAlign w:val="top"/>
          </w:tcPr>
          <w:p>
            <w:pPr>
              <w:jc w:val="center"/>
              <w:rPr>
                <w:rFonts w:hint="default" w:ascii="Times New Roman" w:hAnsi="Times New Roman" w:eastAsia="仿宋_GB2312" w:cs="Times New Roman"/>
                <w:color w:val="000000"/>
                <w:kern w:val="2"/>
                <w:sz w:val="21"/>
                <w:szCs w:val="21"/>
                <w:lang w:val="en-US" w:eastAsia="zh-CN" w:bidi="ar-SA"/>
              </w:rPr>
            </w:pPr>
          </w:p>
        </w:tc>
      </w:tr>
    </w:tbl>
    <w:p>
      <w:pPr>
        <w:jc w:val="right"/>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六安市叶集区洪集镇应急管理所制</w:t>
      </w:r>
    </w:p>
    <w:p>
      <w:pPr>
        <w:jc w:val="both"/>
        <w:rPr>
          <w:rFonts w:hint="default" w:ascii="Times New Roman" w:hAnsi="Times New Roman" w:cs="Times New Roman"/>
          <w:sz w:val="28"/>
          <w:szCs w:val="28"/>
          <w:lang w:eastAsia="zh-CN"/>
        </w:rPr>
        <w:sectPr>
          <w:pgSz w:w="11906" w:h="16838"/>
          <w:pgMar w:top="1440" w:right="1800" w:bottom="1440" w:left="1800" w:header="851" w:footer="992" w:gutter="0"/>
          <w:cols w:space="720" w:num="1"/>
          <w:docGrid w:type="lines" w:linePitch="312" w:charSpace="0"/>
        </w:sectPr>
      </w:pPr>
    </w:p>
    <w:p>
      <w:pPr>
        <w:jc w:val="both"/>
        <w:rPr>
          <w:rFonts w:hint="default" w:ascii="Times New Roman" w:hAnsi="Times New Roman" w:eastAsia="宋体" w:cs="Times New Roman"/>
          <w:lang w:eastAsia="zh-CN"/>
        </w:rPr>
      </w:pPr>
      <w:r>
        <w:rPr>
          <w:rFonts w:hint="default" w:ascii="Times New Roman" w:hAnsi="Times New Roman" w:eastAsia="黑体" w:cs="Times New Roman"/>
          <w:b w:val="0"/>
          <w:bCs/>
          <w:sz w:val="32"/>
          <w:szCs w:val="32"/>
          <w:lang w:eastAsia="zh-CN"/>
        </w:rPr>
        <w:t>附件</w:t>
      </w:r>
      <w:r>
        <w:rPr>
          <w:rFonts w:hint="default" w:ascii="Times New Roman" w:hAnsi="Times New Roman" w:eastAsia="黑体" w:cs="Times New Roman"/>
          <w:b w:val="0"/>
          <w:bCs/>
          <w:sz w:val="32"/>
          <w:szCs w:val="32"/>
          <w:lang w:val="en-US" w:eastAsia="zh-CN"/>
        </w:rPr>
        <w:t>2</w:t>
      </w:r>
    </w:p>
    <w:p>
      <w:pPr>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val="en-US" w:eastAsia="zh-CN"/>
        </w:rPr>
        <w:t>洪集镇</w:t>
      </w:r>
      <w:r>
        <w:rPr>
          <w:rFonts w:hint="default" w:ascii="Times New Roman" w:hAnsi="Times New Roman" w:eastAsia="方正小标宋简体" w:cs="Times New Roman"/>
          <w:b w:val="0"/>
          <w:bCs/>
          <w:sz w:val="44"/>
          <w:szCs w:val="44"/>
          <w:lang w:eastAsia="zh-CN"/>
        </w:rPr>
        <w:t>2023年冬季安全隐患排查整治专项行动问题清单</w:t>
      </w:r>
    </w:p>
    <w:tbl>
      <w:tblPr>
        <w:tblStyle w:val="2"/>
        <w:tblpPr w:leftFromText="180" w:rightFromText="180" w:vertAnchor="text" w:horzAnchor="page" w:tblpX="1008" w:tblpY="708"/>
        <w:tblOverlap w:val="never"/>
        <w:tblW w:w="1447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837"/>
        <w:gridCol w:w="2040"/>
        <w:gridCol w:w="3050"/>
        <w:gridCol w:w="1232"/>
        <w:gridCol w:w="1345"/>
        <w:gridCol w:w="2129"/>
        <w:gridCol w:w="1122"/>
        <w:gridCol w:w="1358"/>
        <w:gridCol w:w="136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837" w:type="dxa"/>
            <w:vMerge w:val="restart"/>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序号</w:t>
            </w:r>
          </w:p>
        </w:tc>
        <w:tc>
          <w:tcPr>
            <w:tcW w:w="2040" w:type="dxa"/>
            <w:vMerge w:val="restart"/>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项目名称</w:t>
            </w:r>
          </w:p>
        </w:tc>
        <w:tc>
          <w:tcPr>
            <w:tcW w:w="5627" w:type="dxa"/>
            <w:gridSpan w:val="3"/>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隐患（问题）清单</w:t>
            </w:r>
          </w:p>
        </w:tc>
        <w:tc>
          <w:tcPr>
            <w:tcW w:w="3251" w:type="dxa"/>
            <w:gridSpan w:val="2"/>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整改（防范）措施</w:t>
            </w:r>
          </w:p>
        </w:tc>
        <w:tc>
          <w:tcPr>
            <w:tcW w:w="2723" w:type="dxa"/>
            <w:gridSpan w:val="2"/>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整改责任清单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837" w:type="dxa"/>
            <w:vMerge w:val="continue"/>
            <w:tcBorders>
              <w:tl2br w:val="nil"/>
              <w:tr2bl w:val="nil"/>
            </w:tcBorders>
            <w:noWrap w:val="0"/>
            <w:tcMar>
              <w:left w:w="28" w:type="dxa"/>
              <w:right w:w="28" w:type="dxa"/>
            </w:tcMar>
            <w:vAlign w:val="center"/>
          </w:tcPr>
          <w:p>
            <w:pPr>
              <w:widowControl/>
              <w:spacing w:line="240" w:lineRule="exact"/>
              <w:jc w:val="left"/>
              <w:rPr>
                <w:rFonts w:hint="default" w:ascii="Times New Roman" w:hAnsi="Times New Roman" w:eastAsia="仿宋_GB2312" w:cs="Times New Roman"/>
                <w:kern w:val="0"/>
                <w:sz w:val="22"/>
                <w:szCs w:val="22"/>
              </w:rPr>
            </w:pPr>
          </w:p>
        </w:tc>
        <w:tc>
          <w:tcPr>
            <w:tcW w:w="2040" w:type="dxa"/>
            <w:vMerge w:val="continue"/>
            <w:tcBorders>
              <w:tl2br w:val="nil"/>
              <w:tr2bl w:val="nil"/>
            </w:tcBorders>
            <w:noWrap w:val="0"/>
            <w:tcMar>
              <w:left w:w="28" w:type="dxa"/>
              <w:right w:w="28" w:type="dxa"/>
            </w:tcMar>
            <w:vAlign w:val="center"/>
          </w:tcPr>
          <w:p>
            <w:pPr>
              <w:widowControl/>
              <w:spacing w:line="240" w:lineRule="exact"/>
              <w:jc w:val="left"/>
              <w:rPr>
                <w:rFonts w:hint="default" w:ascii="Times New Roman" w:hAnsi="Times New Roman" w:eastAsia="仿宋_GB2312" w:cs="Times New Roman"/>
                <w:kern w:val="0"/>
                <w:sz w:val="22"/>
                <w:szCs w:val="22"/>
              </w:rPr>
            </w:pPr>
          </w:p>
        </w:tc>
        <w:tc>
          <w:tcPr>
            <w:tcW w:w="3050"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风险隐患</w:t>
            </w:r>
          </w:p>
        </w:tc>
        <w:tc>
          <w:tcPr>
            <w:tcW w:w="1232"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行业类别</w:t>
            </w:r>
          </w:p>
        </w:tc>
        <w:tc>
          <w:tcPr>
            <w:tcW w:w="1345"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发现时间</w:t>
            </w:r>
          </w:p>
        </w:tc>
        <w:tc>
          <w:tcPr>
            <w:tcW w:w="2129"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具体措施</w:t>
            </w:r>
          </w:p>
        </w:tc>
        <w:tc>
          <w:tcPr>
            <w:tcW w:w="1122"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整改时限</w:t>
            </w:r>
          </w:p>
        </w:tc>
        <w:tc>
          <w:tcPr>
            <w:tcW w:w="1358"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企业责任人（职务）</w:t>
            </w:r>
          </w:p>
        </w:tc>
        <w:tc>
          <w:tcPr>
            <w:tcW w:w="1365"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监管部门及责任人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837"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2040"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3050"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1232"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1345"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2129"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1122"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1358"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1365"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837"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2040"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3050"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1232"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1345"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2129"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1122"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1358"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1365"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837"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2040"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3050"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232"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345"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2129"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122"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358"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365"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837"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2040"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3050"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232"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345"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2129"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122"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358"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365"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837"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2040"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3050"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232"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345"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2129"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122"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358"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365"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837"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24"/>
                <w:szCs w:val="24"/>
              </w:rPr>
            </w:pPr>
          </w:p>
        </w:tc>
        <w:tc>
          <w:tcPr>
            <w:tcW w:w="2040"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3050"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232"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345"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2129"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122"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358"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c>
          <w:tcPr>
            <w:tcW w:w="1365" w:type="dxa"/>
            <w:tcBorders>
              <w:tl2br w:val="nil"/>
              <w:tr2bl w:val="nil"/>
            </w:tcBorders>
            <w:noWrap w:val="0"/>
            <w:tcMar>
              <w:left w:w="28" w:type="dxa"/>
              <w:right w:w="28" w:type="dxa"/>
            </w:tcMar>
            <w:vAlign w:val="center"/>
          </w:tcPr>
          <w:p>
            <w:pPr>
              <w:widowControl/>
              <w:spacing w:line="240" w:lineRule="exact"/>
              <w:jc w:val="center"/>
              <w:rPr>
                <w:rFonts w:hint="default" w:ascii="Times New Roman" w:hAnsi="Times New Roman" w:eastAsia="仿宋_GB2312" w:cs="Times New Roman"/>
                <w:kern w:val="0"/>
                <w:sz w:val="16"/>
                <w:szCs w:val="16"/>
              </w:rPr>
            </w:pPr>
          </w:p>
        </w:tc>
      </w:tr>
    </w:tbl>
    <w:p>
      <w:pPr>
        <w:rPr>
          <w:rFonts w:hint="default" w:ascii="Times New Roman" w:hAnsi="Times New Roman" w:eastAsia="宋体" w:cs="Times New Roman"/>
        </w:rPr>
      </w:pPr>
      <w:r>
        <w:rPr>
          <w:rFonts w:hint="default" w:ascii="Times New Roman" w:hAnsi="Times New Roman" w:eastAsia="仿宋_GB2312" w:cs="Times New Roman"/>
          <w:sz w:val="28"/>
          <w:szCs w:val="28"/>
        </w:rPr>
        <w:t xml:space="preserve">检查单位：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填报时间：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年   月   日</w:t>
      </w:r>
    </w:p>
    <w:p>
      <w:pPr>
        <w:jc w:val="both"/>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sz w:val="32"/>
          <w:szCs w:val="32"/>
          <w:lang w:eastAsia="zh-CN"/>
        </w:rPr>
        <w:t>附件</w:t>
      </w:r>
      <w:r>
        <w:rPr>
          <w:rFonts w:hint="default" w:ascii="Times New Roman" w:hAnsi="Times New Roman" w:eastAsia="黑体" w:cs="Times New Roman"/>
          <w:b w:val="0"/>
          <w:bCs/>
          <w:sz w:val="32"/>
          <w:szCs w:val="32"/>
          <w:lang w:val="en-US" w:eastAsia="zh-CN"/>
        </w:rPr>
        <w:t>3</w:t>
      </w:r>
    </w:p>
    <w:p>
      <w:pPr>
        <w:spacing w:line="576"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b w:val="0"/>
          <w:bCs/>
          <w:sz w:val="44"/>
          <w:szCs w:val="44"/>
          <w:lang w:eastAsia="zh-CN"/>
        </w:rPr>
        <w:t>洪集镇</w:t>
      </w:r>
      <w:r>
        <w:rPr>
          <w:rFonts w:hint="default" w:ascii="Times New Roman" w:hAnsi="Times New Roman" w:eastAsia="方正小标宋简体" w:cs="Times New Roman"/>
          <w:b w:val="0"/>
          <w:bCs/>
          <w:sz w:val="44"/>
          <w:szCs w:val="44"/>
          <w:lang w:val="en-US" w:eastAsia="zh-CN"/>
        </w:rPr>
        <w:t xml:space="preserve">      村</w:t>
      </w:r>
      <w:r>
        <w:rPr>
          <w:rFonts w:hint="default" w:ascii="Times New Roman" w:hAnsi="Times New Roman" w:eastAsia="方正小标宋简体" w:cs="Times New Roman"/>
          <w:b w:val="0"/>
          <w:bCs/>
          <w:sz w:val="44"/>
          <w:szCs w:val="44"/>
          <w:lang w:eastAsia="zh-CN"/>
        </w:rPr>
        <w:t>城镇燃气安全排查整治信息统计表</w:t>
      </w:r>
    </w:p>
    <w:p>
      <w:pPr>
        <w:spacing w:line="36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 xml:space="preserve">填报单位：                                          填报人：                              联系方式： </w:t>
      </w:r>
    </w:p>
    <w:tbl>
      <w:tblPr>
        <w:tblStyle w:val="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527"/>
        <w:gridCol w:w="1401"/>
        <w:gridCol w:w="822"/>
        <w:gridCol w:w="1720"/>
        <w:gridCol w:w="823"/>
        <w:gridCol w:w="1520"/>
        <w:gridCol w:w="2657"/>
        <w:gridCol w:w="1875"/>
        <w:gridCol w:w="10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4" w:type="dxa"/>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序号</w:t>
            </w:r>
          </w:p>
        </w:tc>
        <w:tc>
          <w:tcPr>
            <w:tcW w:w="1527" w:type="dxa"/>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乡镇（街道）</w:t>
            </w:r>
          </w:p>
        </w:tc>
        <w:tc>
          <w:tcPr>
            <w:tcW w:w="1401" w:type="dxa"/>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地址</w:t>
            </w:r>
          </w:p>
        </w:tc>
        <w:tc>
          <w:tcPr>
            <w:tcW w:w="822" w:type="dxa"/>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出租/自有</w:t>
            </w:r>
          </w:p>
        </w:tc>
        <w:tc>
          <w:tcPr>
            <w:tcW w:w="1720" w:type="dxa"/>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类型（地下室、半地下室、储藏室、车库、地下车库）</w:t>
            </w:r>
          </w:p>
        </w:tc>
        <w:tc>
          <w:tcPr>
            <w:tcW w:w="823" w:type="dxa"/>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是否使用燃气</w:t>
            </w:r>
          </w:p>
        </w:tc>
        <w:tc>
          <w:tcPr>
            <w:tcW w:w="1520" w:type="dxa"/>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燃气主管</w:t>
            </w:r>
          </w:p>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部门是否</w:t>
            </w:r>
          </w:p>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进行了安检</w:t>
            </w:r>
          </w:p>
        </w:tc>
        <w:tc>
          <w:tcPr>
            <w:tcW w:w="2657" w:type="dxa"/>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存在隐患（1.是否具备安全使用燃气条件；2.瓶、气、阀门、软管、灶具是否符合要求；3.其它）</w:t>
            </w:r>
          </w:p>
        </w:tc>
        <w:tc>
          <w:tcPr>
            <w:tcW w:w="1875" w:type="dxa"/>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整改措施及期限</w:t>
            </w:r>
          </w:p>
        </w:tc>
        <w:tc>
          <w:tcPr>
            <w:tcW w:w="1085" w:type="dxa"/>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4" w:type="dxa"/>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1527" w:type="dxa"/>
            <w:noWrap w:val="0"/>
            <w:vAlign w:val="center"/>
          </w:tcPr>
          <w:p>
            <w:pPr>
              <w:widowControl/>
              <w:jc w:val="center"/>
              <w:rPr>
                <w:rFonts w:hint="default" w:ascii="Times New Roman" w:hAnsi="Times New Roman" w:eastAsia="仿宋_GB2312" w:cs="Times New Roman"/>
                <w:color w:val="000000"/>
                <w:kern w:val="0"/>
                <w:szCs w:val="21"/>
              </w:rPr>
            </w:pPr>
          </w:p>
        </w:tc>
        <w:tc>
          <w:tcPr>
            <w:tcW w:w="1401" w:type="dxa"/>
            <w:noWrap w:val="0"/>
            <w:vAlign w:val="center"/>
          </w:tcPr>
          <w:p>
            <w:pPr>
              <w:widowControl/>
              <w:jc w:val="center"/>
              <w:rPr>
                <w:rFonts w:hint="default" w:ascii="Times New Roman" w:hAnsi="Times New Roman" w:eastAsia="仿宋_GB2312" w:cs="Times New Roman"/>
                <w:color w:val="000000"/>
                <w:kern w:val="0"/>
                <w:szCs w:val="21"/>
              </w:rPr>
            </w:pPr>
          </w:p>
        </w:tc>
        <w:tc>
          <w:tcPr>
            <w:tcW w:w="822" w:type="dxa"/>
            <w:noWrap w:val="0"/>
            <w:vAlign w:val="center"/>
          </w:tcPr>
          <w:p>
            <w:pPr>
              <w:widowControl/>
              <w:jc w:val="center"/>
              <w:rPr>
                <w:rFonts w:hint="default" w:ascii="Times New Roman" w:hAnsi="Times New Roman" w:eastAsia="仿宋_GB2312" w:cs="Times New Roman"/>
                <w:color w:val="000000"/>
                <w:kern w:val="0"/>
                <w:szCs w:val="21"/>
              </w:rPr>
            </w:pPr>
          </w:p>
        </w:tc>
        <w:tc>
          <w:tcPr>
            <w:tcW w:w="1720" w:type="dxa"/>
            <w:noWrap w:val="0"/>
            <w:vAlign w:val="center"/>
          </w:tcPr>
          <w:p>
            <w:pPr>
              <w:widowControl/>
              <w:jc w:val="center"/>
              <w:rPr>
                <w:rFonts w:hint="default" w:ascii="Times New Roman" w:hAnsi="Times New Roman" w:eastAsia="仿宋_GB2312" w:cs="Times New Roman"/>
                <w:color w:val="000000"/>
                <w:kern w:val="0"/>
                <w:szCs w:val="21"/>
              </w:rPr>
            </w:pPr>
          </w:p>
        </w:tc>
        <w:tc>
          <w:tcPr>
            <w:tcW w:w="823" w:type="dxa"/>
            <w:noWrap w:val="0"/>
            <w:vAlign w:val="center"/>
          </w:tcPr>
          <w:p>
            <w:pPr>
              <w:widowControl/>
              <w:jc w:val="center"/>
              <w:rPr>
                <w:rFonts w:hint="default" w:ascii="Times New Roman" w:hAnsi="Times New Roman" w:eastAsia="仿宋_GB2312" w:cs="Times New Roman"/>
                <w:color w:val="000000"/>
                <w:kern w:val="0"/>
                <w:szCs w:val="21"/>
              </w:rPr>
            </w:pPr>
          </w:p>
        </w:tc>
        <w:tc>
          <w:tcPr>
            <w:tcW w:w="1520" w:type="dxa"/>
            <w:noWrap w:val="0"/>
            <w:vAlign w:val="center"/>
          </w:tcPr>
          <w:p>
            <w:pPr>
              <w:widowControl/>
              <w:jc w:val="center"/>
              <w:rPr>
                <w:rFonts w:hint="default" w:ascii="Times New Roman" w:hAnsi="Times New Roman" w:eastAsia="仿宋_GB2312" w:cs="Times New Roman"/>
                <w:color w:val="000000"/>
                <w:kern w:val="0"/>
                <w:szCs w:val="21"/>
              </w:rPr>
            </w:pPr>
          </w:p>
        </w:tc>
        <w:tc>
          <w:tcPr>
            <w:tcW w:w="2657" w:type="dxa"/>
            <w:noWrap w:val="0"/>
            <w:vAlign w:val="center"/>
          </w:tcPr>
          <w:p>
            <w:pPr>
              <w:widowControl/>
              <w:jc w:val="center"/>
              <w:rPr>
                <w:rFonts w:hint="default" w:ascii="Times New Roman" w:hAnsi="Times New Roman" w:eastAsia="仿宋_GB2312" w:cs="Times New Roman"/>
                <w:color w:val="000000"/>
                <w:kern w:val="0"/>
                <w:szCs w:val="21"/>
              </w:rPr>
            </w:pPr>
          </w:p>
        </w:tc>
        <w:tc>
          <w:tcPr>
            <w:tcW w:w="1875" w:type="dxa"/>
            <w:noWrap w:val="0"/>
            <w:vAlign w:val="center"/>
          </w:tcPr>
          <w:p>
            <w:pPr>
              <w:widowControl/>
              <w:jc w:val="center"/>
              <w:rPr>
                <w:rFonts w:hint="default" w:ascii="Times New Roman" w:hAnsi="Times New Roman" w:eastAsia="仿宋_GB2312" w:cs="Times New Roman"/>
                <w:color w:val="000000"/>
                <w:kern w:val="0"/>
                <w:szCs w:val="21"/>
              </w:rPr>
            </w:pPr>
          </w:p>
        </w:tc>
        <w:tc>
          <w:tcPr>
            <w:tcW w:w="1085" w:type="dxa"/>
            <w:noWrap w:val="0"/>
            <w:vAlign w:val="center"/>
          </w:tcPr>
          <w:p>
            <w:pPr>
              <w:widowControl/>
              <w:jc w:val="center"/>
              <w:rPr>
                <w:rFonts w:hint="default" w:ascii="Times New Roman" w:hAnsi="Times New Roman" w:eastAsia="仿宋_GB2312" w:cs="Times New Roman"/>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4" w:type="dxa"/>
            <w:noWrap w:val="0"/>
            <w:vAlign w:val="center"/>
          </w:tcPr>
          <w:p>
            <w:pPr>
              <w:widowControl/>
              <w:jc w:val="center"/>
              <w:rPr>
                <w:rFonts w:hint="default" w:ascii="Times New Roman" w:hAnsi="Times New Roman" w:eastAsia="仿宋_GB2312" w:cs="Times New Roman"/>
                <w:color w:val="000000"/>
                <w:kern w:val="0"/>
                <w:szCs w:val="21"/>
              </w:rPr>
            </w:pPr>
          </w:p>
        </w:tc>
        <w:tc>
          <w:tcPr>
            <w:tcW w:w="1527" w:type="dxa"/>
            <w:noWrap w:val="0"/>
            <w:vAlign w:val="center"/>
          </w:tcPr>
          <w:p>
            <w:pPr>
              <w:widowControl/>
              <w:jc w:val="center"/>
              <w:rPr>
                <w:rFonts w:hint="default" w:ascii="Times New Roman" w:hAnsi="Times New Roman" w:eastAsia="仿宋_GB2312" w:cs="Times New Roman"/>
                <w:color w:val="000000"/>
                <w:kern w:val="0"/>
                <w:szCs w:val="21"/>
              </w:rPr>
            </w:pPr>
          </w:p>
        </w:tc>
        <w:tc>
          <w:tcPr>
            <w:tcW w:w="1401" w:type="dxa"/>
            <w:noWrap w:val="0"/>
            <w:vAlign w:val="center"/>
          </w:tcPr>
          <w:p>
            <w:pPr>
              <w:widowControl/>
              <w:jc w:val="center"/>
              <w:rPr>
                <w:rFonts w:hint="default" w:ascii="Times New Roman" w:hAnsi="Times New Roman" w:eastAsia="仿宋_GB2312" w:cs="Times New Roman"/>
                <w:color w:val="000000"/>
                <w:kern w:val="0"/>
                <w:szCs w:val="21"/>
              </w:rPr>
            </w:pPr>
          </w:p>
        </w:tc>
        <w:tc>
          <w:tcPr>
            <w:tcW w:w="822" w:type="dxa"/>
            <w:noWrap w:val="0"/>
            <w:vAlign w:val="center"/>
          </w:tcPr>
          <w:p>
            <w:pPr>
              <w:widowControl/>
              <w:jc w:val="center"/>
              <w:rPr>
                <w:rFonts w:hint="default" w:ascii="Times New Roman" w:hAnsi="Times New Roman" w:eastAsia="仿宋_GB2312" w:cs="Times New Roman"/>
                <w:color w:val="000000"/>
                <w:kern w:val="0"/>
                <w:szCs w:val="21"/>
              </w:rPr>
            </w:pPr>
          </w:p>
        </w:tc>
        <w:tc>
          <w:tcPr>
            <w:tcW w:w="1720" w:type="dxa"/>
            <w:noWrap w:val="0"/>
            <w:vAlign w:val="center"/>
          </w:tcPr>
          <w:p>
            <w:pPr>
              <w:widowControl/>
              <w:jc w:val="center"/>
              <w:rPr>
                <w:rFonts w:hint="default" w:ascii="Times New Roman" w:hAnsi="Times New Roman" w:eastAsia="仿宋_GB2312" w:cs="Times New Roman"/>
                <w:color w:val="000000"/>
                <w:kern w:val="0"/>
                <w:szCs w:val="21"/>
              </w:rPr>
            </w:pPr>
          </w:p>
        </w:tc>
        <w:tc>
          <w:tcPr>
            <w:tcW w:w="823" w:type="dxa"/>
            <w:noWrap w:val="0"/>
            <w:vAlign w:val="center"/>
          </w:tcPr>
          <w:p>
            <w:pPr>
              <w:widowControl/>
              <w:jc w:val="center"/>
              <w:rPr>
                <w:rFonts w:hint="default" w:ascii="Times New Roman" w:hAnsi="Times New Roman" w:eastAsia="仿宋_GB2312" w:cs="Times New Roman"/>
                <w:color w:val="000000"/>
                <w:kern w:val="0"/>
                <w:szCs w:val="21"/>
              </w:rPr>
            </w:pPr>
          </w:p>
        </w:tc>
        <w:tc>
          <w:tcPr>
            <w:tcW w:w="1520" w:type="dxa"/>
            <w:noWrap w:val="0"/>
            <w:vAlign w:val="center"/>
          </w:tcPr>
          <w:p>
            <w:pPr>
              <w:widowControl/>
              <w:jc w:val="center"/>
              <w:rPr>
                <w:rFonts w:hint="default" w:ascii="Times New Roman" w:hAnsi="Times New Roman" w:eastAsia="仿宋_GB2312" w:cs="Times New Roman"/>
                <w:color w:val="000000"/>
                <w:kern w:val="0"/>
                <w:szCs w:val="21"/>
              </w:rPr>
            </w:pPr>
          </w:p>
        </w:tc>
        <w:tc>
          <w:tcPr>
            <w:tcW w:w="2657" w:type="dxa"/>
            <w:noWrap w:val="0"/>
            <w:vAlign w:val="center"/>
          </w:tcPr>
          <w:p>
            <w:pPr>
              <w:widowControl/>
              <w:jc w:val="center"/>
              <w:rPr>
                <w:rFonts w:hint="default" w:ascii="Times New Roman" w:hAnsi="Times New Roman" w:eastAsia="仿宋_GB2312" w:cs="Times New Roman"/>
                <w:color w:val="000000"/>
                <w:kern w:val="0"/>
                <w:szCs w:val="21"/>
              </w:rPr>
            </w:pPr>
          </w:p>
        </w:tc>
        <w:tc>
          <w:tcPr>
            <w:tcW w:w="1875" w:type="dxa"/>
            <w:noWrap w:val="0"/>
            <w:vAlign w:val="center"/>
          </w:tcPr>
          <w:p>
            <w:pPr>
              <w:widowControl/>
              <w:jc w:val="center"/>
              <w:rPr>
                <w:rFonts w:hint="default" w:ascii="Times New Roman" w:hAnsi="Times New Roman" w:eastAsia="仿宋_GB2312" w:cs="Times New Roman"/>
                <w:color w:val="000000"/>
                <w:kern w:val="0"/>
                <w:szCs w:val="21"/>
              </w:rPr>
            </w:pPr>
          </w:p>
        </w:tc>
        <w:tc>
          <w:tcPr>
            <w:tcW w:w="1085" w:type="dxa"/>
            <w:noWrap w:val="0"/>
            <w:vAlign w:val="center"/>
          </w:tcPr>
          <w:p>
            <w:pPr>
              <w:widowControl/>
              <w:jc w:val="center"/>
              <w:rPr>
                <w:rFonts w:hint="default" w:ascii="Times New Roman" w:hAnsi="Times New Roman" w:eastAsia="仿宋_GB2312" w:cs="Times New Roman"/>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4" w:type="dxa"/>
            <w:noWrap w:val="0"/>
            <w:vAlign w:val="center"/>
          </w:tcPr>
          <w:p>
            <w:pPr>
              <w:widowControl/>
              <w:jc w:val="center"/>
              <w:rPr>
                <w:rFonts w:hint="default" w:ascii="Times New Roman" w:hAnsi="Times New Roman" w:eastAsia="仿宋_GB2312" w:cs="Times New Roman"/>
                <w:color w:val="000000"/>
                <w:kern w:val="0"/>
                <w:szCs w:val="21"/>
              </w:rPr>
            </w:pPr>
          </w:p>
        </w:tc>
        <w:tc>
          <w:tcPr>
            <w:tcW w:w="1527" w:type="dxa"/>
            <w:noWrap w:val="0"/>
            <w:vAlign w:val="center"/>
          </w:tcPr>
          <w:p>
            <w:pPr>
              <w:widowControl/>
              <w:jc w:val="center"/>
              <w:rPr>
                <w:rFonts w:hint="default" w:ascii="Times New Roman" w:hAnsi="Times New Roman" w:eastAsia="仿宋_GB2312" w:cs="Times New Roman"/>
                <w:color w:val="000000"/>
                <w:kern w:val="0"/>
                <w:szCs w:val="21"/>
              </w:rPr>
            </w:pPr>
          </w:p>
        </w:tc>
        <w:tc>
          <w:tcPr>
            <w:tcW w:w="1401" w:type="dxa"/>
            <w:noWrap w:val="0"/>
            <w:vAlign w:val="center"/>
          </w:tcPr>
          <w:p>
            <w:pPr>
              <w:widowControl/>
              <w:jc w:val="center"/>
              <w:rPr>
                <w:rFonts w:hint="default" w:ascii="Times New Roman" w:hAnsi="Times New Roman" w:eastAsia="仿宋_GB2312" w:cs="Times New Roman"/>
                <w:color w:val="000000"/>
                <w:kern w:val="0"/>
                <w:szCs w:val="21"/>
              </w:rPr>
            </w:pPr>
          </w:p>
        </w:tc>
        <w:tc>
          <w:tcPr>
            <w:tcW w:w="822" w:type="dxa"/>
            <w:noWrap w:val="0"/>
            <w:vAlign w:val="center"/>
          </w:tcPr>
          <w:p>
            <w:pPr>
              <w:widowControl/>
              <w:jc w:val="center"/>
              <w:rPr>
                <w:rFonts w:hint="default" w:ascii="Times New Roman" w:hAnsi="Times New Roman" w:eastAsia="仿宋_GB2312" w:cs="Times New Roman"/>
                <w:color w:val="000000"/>
                <w:kern w:val="0"/>
                <w:szCs w:val="21"/>
              </w:rPr>
            </w:pPr>
          </w:p>
        </w:tc>
        <w:tc>
          <w:tcPr>
            <w:tcW w:w="1720" w:type="dxa"/>
            <w:noWrap w:val="0"/>
            <w:vAlign w:val="center"/>
          </w:tcPr>
          <w:p>
            <w:pPr>
              <w:widowControl/>
              <w:jc w:val="center"/>
              <w:rPr>
                <w:rFonts w:hint="default" w:ascii="Times New Roman" w:hAnsi="Times New Roman" w:eastAsia="仿宋_GB2312" w:cs="Times New Roman"/>
                <w:color w:val="000000"/>
                <w:kern w:val="0"/>
                <w:szCs w:val="21"/>
              </w:rPr>
            </w:pPr>
          </w:p>
        </w:tc>
        <w:tc>
          <w:tcPr>
            <w:tcW w:w="823" w:type="dxa"/>
            <w:noWrap w:val="0"/>
            <w:vAlign w:val="center"/>
          </w:tcPr>
          <w:p>
            <w:pPr>
              <w:widowControl/>
              <w:jc w:val="center"/>
              <w:rPr>
                <w:rFonts w:hint="default" w:ascii="Times New Roman" w:hAnsi="Times New Roman" w:eastAsia="仿宋_GB2312" w:cs="Times New Roman"/>
                <w:color w:val="000000"/>
                <w:kern w:val="0"/>
                <w:szCs w:val="21"/>
              </w:rPr>
            </w:pPr>
          </w:p>
        </w:tc>
        <w:tc>
          <w:tcPr>
            <w:tcW w:w="1520" w:type="dxa"/>
            <w:noWrap w:val="0"/>
            <w:vAlign w:val="center"/>
          </w:tcPr>
          <w:p>
            <w:pPr>
              <w:widowControl/>
              <w:jc w:val="center"/>
              <w:rPr>
                <w:rFonts w:hint="default" w:ascii="Times New Roman" w:hAnsi="Times New Roman" w:eastAsia="仿宋_GB2312" w:cs="Times New Roman"/>
                <w:color w:val="000000"/>
                <w:kern w:val="0"/>
                <w:szCs w:val="21"/>
              </w:rPr>
            </w:pPr>
          </w:p>
        </w:tc>
        <w:tc>
          <w:tcPr>
            <w:tcW w:w="2657" w:type="dxa"/>
            <w:noWrap w:val="0"/>
            <w:vAlign w:val="center"/>
          </w:tcPr>
          <w:p>
            <w:pPr>
              <w:widowControl/>
              <w:jc w:val="center"/>
              <w:rPr>
                <w:rFonts w:hint="default" w:ascii="Times New Roman" w:hAnsi="Times New Roman" w:eastAsia="仿宋_GB2312" w:cs="Times New Roman"/>
                <w:color w:val="000000"/>
                <w:kern w:val="0"/>
                <w:szCs w:val="21"/>
              </w:rPr>
            </w:pPr>
          </w:p>
        </w:tc>
        <w:tc>
          <w:tcPr>
            <w:tcW w:w="1875" w:type="dxa"/>
            <w:noWrap w:val="0"/>
            <w:vAlign w:val="center"/>
          </w:tcPr>
          <w:p>
            <w:pPr>
              <w:widowControl/>
              <w:jc w:val="center"/>
              <w:rPr>
                <w:rFonts w:hint="default" w:ascii="Times New Roman" w:hAnsi="Times New Roman" w:eastAsia="仿宋_GB2312" w:cs="Times New Roman"/>
                <w:color w:val="000000"/>
                <w:kern w:val="0"/>
                <w:szCs w:val="21"/>
              </w:rPr>
            </w:pPr>
          </w:p>
        </w:tc>
        <w:tc>
          <w:tcPr>
            <w:tcW w:w="1085" w:type="dxa"/>
            <w:noWrap w:val="0"/>
            <w:vAlign w:val="center"/>
          </w:tcPr>
          <w:p>
            <w:pPr>
              <w:widowControl/>
              <w:jc w:val="center"/>
              <w:rPr>
                <w:rFonts w:hint="default" w:ascii="Times New Roman" w:hAnsi="Times New Roman" w:eastAsia="仿宋_GB2312" w:cs="Times New Roman"/>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4" w:type="dxa"/>
            <w:noWrap w:val="0"/>
            <w:vAlign w:val="center"/>
          </w:tcPr>
          <w:p>
            <w:pPr>
              <w:widowControl/>
              <w:jc w:val="center"/>
              <w:rPr>
                <w:rFonts w:hint="default" w:ascii="Times New Roman" w:hAnsi="Times New Roman" w:eastAsia="仿宋_GB2312" w:cs="Times New Roman"/>
                <w:color w:val="000000"/>
                <w:kern w:val="0"/>
                <w:szCs w:val="21"/>
              </w:rPr>
            </w:pPr>
          </w:p>
        </w:tc>
        <w:tc>
          <w:tcPr>
            <w:tcW w:w="1527" w:type="dxa"/>
            <w:noWrap w:val="0"/>
            <w:vAlign w:val="center"/>
          </w:tcPr>
          <w:p>
            <w:pPr>
              <w:widowControl/>
              <w:jc w:val="center"/>
              <w:rPr>
                <w:rFonts w:hint="default" w:ascii="Times New Roman" w:hAnsi="Times New Roman" w:eastAsia="仿宋_GB2312" w:cs="Times New Roman"/>
                <w:color w:val="000000"/>
                <w:kern w:val="0"/>
                <w:szCs w:val="21"/>
              </w:rPr>
            </w:pPr>
          </w:p>
        </w:tc>
        <w:tc>
          <w:tcPr>
            <w:tcW w:w="1401" w:type="dxa"/>
            <w:noWrap w:val="0"/>
            <w:vAlign w:val="center"/>
          </w:tcPr>
          <w:p>
            <w:pPr>
              <w:widowControl/>
              <w:jc w:val="center"/>
              <w:rPr>
                <w:rFonts w:hint="default" w:ascii="Times New Roman" w:hAnsi="Times New Roman" w:eastAsia="仿宋_GB2312" w:cs="Times New Roman"/>
                <w:color w:val="000000"/>
                <w:kern w:val="0"/>
                <w:szCs w:val="21"/>
              </w:rPr>
            </w:pPr>
          </w:p>
        </w:tc>
        <w:tc>
          <w:tcPr>
            <w:tcW w:w="822" w:type="dxa"/>
            <w:noWrap w:val="0"/>
            <w:vAlign w:val="center"/>
          </w:tcPr>
          <w:p>
            <w:pPr>
              <w:widowControl/>
              <w:jc w:val="center"/>
              <w:rPr>
                <w:rFonts w:hint="default" w:ascii="Times New Roman" w:hAnsi="Times New Roman" w:eastAsia="仿宋_GB2312" w:cs="Times New Roman"/>
                <w:color w:val="000000"/>
                <w:kern w:val="0"/>
                <w:szCs w:val="21"/>
              </w:rPr>
            </w:pPr>
          </w:p>
        </w:tc>
        <w:tc>
          <w:tcPr>
            <w:tcW w:w="1720" w:type="dxa"/>
            <w:noWrap w:val="0"/>
            <w:vAlign w:val="center"/>
          </w:tcPr>
          <w:p>
            <w:pPr>
              <w:widowControl/>
              <w:jc w:val="center"/>
              <w:rPr>
                <w:rFonts w:hint="default" w:ascii="Times New Roman" w:hAnsi="Times New Roman" w:eastAsia="仿宋_GB2312" w:cs="Times New Roman"/>
                <w:color w:val="000000"/>
                <w:kern w:val="0"/>
                <w:szCs w:val="21"/>
              </w:rPr>
            </w:pPr>
          </w:p>
        </w:tc>
        <w:tc>
          <w:tcPr>
            <w:tcW w:w="823" w:type="dxa"/>
            <w:noWrap w:val="0"/>
            <w:vAlign w:val="center"/>
          </w:tcPr>
          <w:p>
            <w:pPr>
              <w:widowControl/>
              <w:jc w:val="center"/>
              <w:rPr>
                <w:rFonts w:hint="default" w:ascii="Times New Roman" w:hAnsi="Times New Roman" w:eastAsia="仿宋_GB2312" w:cs="Times New Roman"/>
                <w:color w:val="000000"/>
                <w:kern w:val="0"/>
                <w:szCs w:val="21"/>
              </w:rPr>
            </w:pPr>
          </w:p>
        </w:tc>
        <w:tc>
          <w:tcPr>
            <w:tcW w:w="1520" w:type="dxa"/>
            <w:noWrap w:val="0"/>
            <w:vAlign w:val="center"/>
          </w:tcPr>
          <w:p>
            <w:pPr>
              <w:widowControl/>
              <w:jc w:val="center"/>
              <w:rPr>
                <w:rFonts w:hint="default" w:ascii="Times New Roman" w:hAnsi="Times New Roman" w:eastAsia="仿宋_GB2312" w:cs="Times New Roman"/>
                <w:color w:val="000000"/>
                <w:kern w:val="0"/>
                <w:szCs w:val="21"/>
              </w:rPr>
            </w:pPr>
          </w:p>
        </w:tc>
        <w:tc>
          <w:tcPr>
            <w:tcW w:w="2657" w:type="dxa"/>
            <w:noWrap w:val="0"/>
            <w:vAlign w:val="center"/>
          </w:tcPr>
          <w:p>
            <w:pPr>
              <w:widowControl/>
              <w:jc w:val="center"/>
              <w:rPr>
                <w:rFonts w:hint="default" w:ascii="Times New Roman" w:hAnsi="Times New Roman" w:eastAsia="仿宋_GB2312" w:cs="Times New Roman"/>
                <w:color w:val="000000"/>
                <w:kern w:val="0"/>
                <w:szCs w:val="21"/>
              </w:rPr>
            </w:pPr>
          </w:p>
        </w:tc>
        <w:tc>
          <w:tcPr>
            <w:tcW w:w="1875" w:type="dxa"/>
            <w:noWrap w:val="0"/>
            <w:vAlign w:val="center"/>
          </w:tcPr>
          <w:p>
            <w:pPr>
              <w:widowControl/>
              <w:jc w:val="center"/>
              <w:rPr>
                <w:rFonts w:hint="default" w:ascii="Times New Roman" w:hAnsi="Times New Roman" w:eastAsia="仿宋_GB2312" w:cs="Times New Roman"/>
                <w:color w:val="000000"/>
                <w:kern w:val="0"/>
                <w:szCs w:val="21"/>
              </w:rPr>
            </w:pPr>
          </w:p>
        </w:tc>
        <w:tc>
          <w:tcPr>
            <w:tcW w:w="1085" w:type="dxa"/>
            <w:noWrap w:val="0"/>
            <w:vAlign w:val="center"/>
          </w:tcPr>
          <w:p>
            <w:pPr>
              <w:widowControl/>
              <w:jc w:val="center"/>
              <w:rPr>
                <w:rFonts w:hint="default" w:ascii="Times New Roman" w:hAnsi="Times New Roman" w:eastAsia="仿宋_GB2312" w:cs="Times New Roman"/>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4" w:type="dxa"/>
            <w:noWrap w:val="0"/>
            <w:vAlign w:val="center"/>
          </w:tcPr>
          <w:p>
            <w:pPr>
              <w:widowControl/>
              <w:jc w:val="center"/>
              <w:rPr>
                <w:rFonts w:hint="default" w:ascii="Times New Roman" w:hAnsi="Times New Roman" w:eastAsia="仿宋_GB2312" w:cs="Times New Roman"/>
                <w:color w:val="000000"/>
                <w:kern w:val="0"/>
                <w:szCs w:val="21"/>
              </w:rPr>
            </w:pPr>
          </w:p>
        </w:tc>
        <w:tc>
          <w:tcPr>
            <w:tcW w:w="1527" w:type="dxa"/>
            <w:noWrap w:val="0"/>
            <w:vAlign w:val="center"/>
          </w:tcPr>
          <w:p>
            <w:pPr>
              <w:widowControl/>
              <w:jc w:val="center"/>
              <w:rPr>
                <w:rFonts w:hint="default" w:ascii="Times New Roman" w:hAnsi="Times New Roman" w:eastAsia="仿宋_GB2312" w:cs="Times New Roman"/>
                <w:color w:val="000000"/>
                <w:kern w:val="0"/>
                <w:szCs w:val="21"/>
              </w:rPr>
            </w:pPr>
          </w:p>
        </w:tc>
        <w:tc>
          <w:tcPr>
            <w:tcW w:w="1401" w:type="dxa"/>
            <w:noWrap w:val="0"/>
            <w:vAlign w:val="center"/>
          </w:tcPr>
          <w:p>
            <w:pPr>
              <w:widowControl/>
              <w:jc w:val="center"/>
              <w:rPr>
                <w:rFonts w:hint="default" w:ascii="Times New Roman" w:hAnsi="Times New Roman" w:eastAsia="仿宋_GB2312" w:cs="Times New Roman"/>
                <w:color w:val="000000"/>
                <w:kern w:val="0"/>
                <w:szCs w:val="21"/>
              </w:rPr>
            </w:pPr>
          </w:p>
        </w:tc>
        <w:tc>
          <w:tcPr>
            <w:tcW w:w="822" w:type="dxa"/>
            <w:noWrap w:val="0"/>
            <w:vAlign w:val="center"/>
          </w:tcPr>
          <w:p>
            <w:pPr>
              <w:widowControl/>
              <w:jc w:val="center"/>
              <w:rPr>
                <w:rFonts w:hint="default" w:ascii="Times New Roman" w:hAnsi="Times New Roman" w:eastAsia="仿宋_GB2312" w:cs="Times New Roman"/>
                <w:color w:val="000000"/>
                <w:kern w:val="0"/>
                <w:szCs w:val="21"/>
              </w:rPr>
            </w:pPr>
          </w:p>
        </w:tc>
        <w:tc>
          <w:tcPr>
            <w:tcW w:w="1720" w:type="dxa"/>
            <w:noWrap w:val="0"/>
            <w:vAlign w:val="center"/>
          </w:tcPr>
          <w:p>
            <w:pPr>
              <w:widowControl/>
              <w:jc w:val="center"/>
              <w:rPr>
                <w:rFonts w:hint="default" w:ascii="Times New Roman" w:hAnsi="Times New Roman" w:eastAsia="仿宋_GB2312" w:cs="Times New Roman"/>
                <w:color w:val="000000"/>
                <w:kern w:val="0"/>
                <w:szCs w:val="21"/>
              </w:rPr>
            </w:pPr>
          </w:p>
        </w:tc>
        <w:tc>
          <w:tcPr>
            <w:tcW w:w="823" w:type="dxa"/>
            <w:noWrap w:val="0"/>
            <w:vAlign w:val="center"/>
          </w:tcPr>
          <w:p>
            <w:pPr>
              <w:widowControl/>
              <w:jc w:val="center"/>
              <w:rPr>
                <w:rFonts w:hint="default" w:ascii="Times New Roman" w:hAnsi="Times New Roman" w:eastAsia="仿宋_GB2312" w:cs="Times New Roman"/>
                <w:color w:val="000000"/>
                <w:kern w:val="0"/>
                <w:szCs w:val="21"/>
              </w:rPr>
            </w:pPr>
          </w:p>
        </w:tc>
        <w:tc>
          <w:tcPr>
            <w:tcW w:w="1520" w:type="dxa"/>
            <w:noWrap w:val="0"/>
            <w:vAlign w:val="center"/>
          </w:tcPr>
          <w:p>
            <w:pPr>
              <w:widowControl/>
              <w:jc w:val="center"/>
              <w:rPr>
                <w:rFonts w:hint="default" w:ascii="Times New Roman" w:hAnsi="Times New Roman" w:eastAsia="仿宋_GB2312" w:cs="Times New Roman"/>
                <w:color w:val="000000"/>
                <w:kern w:val="0"/>
                <w:szCs w:val="21"/>
              </w:rPr>
            </w:pPr>
          </w:p>
        </w:tc>
        <w:tc>
          <w:tcPr>
            <w:tcW w:w="2657" w:type="dxa"/>
            <w:noWrap w:val="0"/>
            <w:vAlign w:val="center"/>
          </w:tcPr>
          <w:p>
            <w:pPr>
              <w:widowControl/>
              <w:jc w:val="center"/>
              <w:rPr>
                <w:rFonts w:hint="default" w:ascii="Times New Roman" w:hAnsi="Times New Roman" w:eastAsia="仿宋_GB2312" w:cs="Times New Roman"/>
                <w:color w:val="000000"/>
                <w:kern w:val="0"/>
                <w:szCs w:val="21"/>
              </w:rPr>
            </w:pPr>
          </w:p>
        </w:tc>
        <w:tc>
          <w:tcPr>
            <w:tcW w:w="1875" w:type="dxa"/>
            <w:noWrap w:val="0"/>
            <w:vAlign w:val="center"/>
          </w:tcPr>
          <w:p>
            <w:pPr>
              <w:widowControl/>
              <w:jc w:val="center"/>
              <w:rPr>
                <w:rFonts w:hint="default" w:ascii="Times New Roman" w:hAnsi="Times New Roman" w:eastAsia="仿宋_GB2312" w:cs="Times New Roman"/>
                <w:color w:val="000000"/>
                <w:kern w:val="0"/>
                <w:szCs w:val="21"/>
              </w:rPr>
            </w:pPr>
          </w:p>
        </w:tc>
        <w:tc>
          <w:tcPr>
            <w:tcW w:w="1085" w:type="dxa"/>
            <w:noWrap w:val="0"/>
            <w:vAlign w:val="center"/>
          </w:tcPr>
          <w:p>
            <w:pPr>
              <w:widowControl/>
              <w:jc w:val="center"/>
              <w:rPr>
                <w:rFonts w:hint="default" w:ascii="Times New Roman" w:hAnsi="Times New Roman" w:eastAsia="仿宋_GB2312" w:cs="Times New Roman"/>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4" w:type="dxa"/>
            <w:noWrap w:val="0"/>
            <w:vAlign w:val="center"/>
          </w:tcPr>
          <w:p>
            <w:pPr>
              <w:widowControl/>
              <w:jc w:val="center"/>
              <w:rPr>
                <w:rFonts w:hint="default" w:ascii="Times New Roman" w:hAnsi="Times New Roman" w:eastAsia="仿宋_GB2312" w:cs="Times New Roman"/>
                <w:color w:val="000000"/>
                <w:kern w:val="0"/>
                <w:szCs w:val="21"/>
              </w:rPr>
            </w:pPr>
          </w:p>
        </w:tc>
        <w:tc>
          <w:tcPr>
            <w:tcW w:w="1527" w:type="dxa"/>
            <w:noWrap w:val="0"/>
            <w:vAlign w:val="center"/>
          </w:tcPr>
          <w:p>
            <w:pPr>
              <w:widowControl/>
              <w:jc w:val="center"/>
              <w:rPr>
                <w:rFonts w:hint="default" w:ascii="Times New Roman" w:hAnsi="Times New Roman" w:eastAsia="仿宋_GB2312" w:cs="Times New Roman"/>
                <w:color w:val="000000"/>
                <w:kern w:val="0"/>
                <w:szCs w:val="21"/>
              </w:rPr>
            </w:pPr>
          </w:p>
        </w:tc>
        <w:tc>
          <w:tcPr>
            <w:tcW w:w="1401" w:type="dxa"/>
            <w:noWrap w:val="0"/>
            <w:vAlign w:val="center"/>
          </w:tcPr>
          <w:p>
            <w:pPr>
              <w:widowControl/>
              <w:jc w:val="center"/>
              <w:rPr>
                <w:rFonts w:hint="default" w:ascii="Times New Roman" w:hAnsi="Times New Roman" w:eastAsia="仿宋_GB2312" w:cs="Times New Roman"/>
                <w:color w:val="000000"/>
                <w:kern w:val="0"/>
                <w:szCs w:val="21"/>
              </w:rPr>
            </w:pPr>
          </w:p>
        </w:tc>
        <w:tc>
          <w:tcPr>
            <w:tcW w:w="822" w:type="dxa"/>
            <w:noWrap w:val="0"/>
            <w:vAlign w:val="center"/>
          </w:tcPr>
          <w:p>
            <w:pPr>
              <w:widowControl/>
              <w:jc w:val="center"/>
              <w:rPr>
                <w:rFonts w:hint="default" w:ascii="Times New Roman" w:hAnsi="Times New Roman" w:eastAsia="仿宋_GB2312" w:cs="Times New Roman"/>
                <w:color w:val="000000"/>
                <w:kern w:val="0"/>
                <w:szCs w:val="21"/>
              </w:rPr>
            </w:pPr>
          </w:p>
        </w:tc>
        <w:tc>
          <w:tcPr>
            <w:tcW w:w="1720" w:type="dxa"/>
            <w:noWrap w:val="0"/>
            <w:vAlign w:val="center"/>
          </w:tcPr>
          <w:p>
            <w:pPr>
              <w:widowControl/>
              <w:jc w:val="center"/>
              <w:rPr>
                <w:rFonts w:hint="default" w:ascii="Times New Roman" w:hAnsi="Times New Roman" w:eastAsia="仿宋_GB2312" w:cs="Times New Roman"/>
                <w:color w:val="000000"/>
                <w:kern w:val="0"/>
                <w:szCs w:val="21"/>
              </w:rPr>
            </w:pPr>
          </w:p>
        </w:tc>
        <w:tc>
          <w:tcPr>
            <w:tcW w:w="823" w:type="dxa"/>
            <w:noWrap w:val="0"/>
            <w:vAlign w:val="center"/>
          </w:tcPr>
          <w:p>
            <w:pPr>
              <w:widowControl/>
              <w:jc w:val="center"/>
              <w:rPr>
                <w:rFonts w:hint="default" w:ascii="Times New Roman" w:hAnsi="Times New Roman" w:eastAsia="仿宋_GB2312" w:cs="Times New Roman"/>
                <w:color w:val="000000"/>
                <w:kern w:val="0"/>
                <w:szCs w:val="21"/>
              </w:rPr>
            </w:pPr>
          </w:p>
        </w:tc>
        <w:tc>
          <w:tcPr>
            <w:tcW w:w="1520" w:type="dxa"/>
            <w:noWrap w:val="0"/>
            <w:vAlign w:val="center"/>
          </w:tcPr>
          <w:p>
            <w:pPr>
              <w:widowControl/>
              <w:jc w:val="center"/>
              <w:rPr>
                <w:rFonts w:hint="default" w:ascii="Times New Roman" w:hAnsi="Times New Roman" w:eastAsia="仿宋_GB2312" w:cs="Times New Roman"/>
                <w:color w:val="000000"/>
                <w:kern w:val="0"/>
                <w:szCs w:val="21"/>
              </w:rPr>
            </w:pPr>
          </w:p>
        </w:tc>
        <w:tc>
          <w:tcPr>
            <w:tcW w:w="2657" w:type="dxa"/>
            <w:noWrap w:val="0"/>
            <w:vAlign w:val="center"/>
          </w:tcPr>
          <w:p>
            <w:pPr>
              <w:widowControl/>
              <w:jc w:val="center"/>
              <w:rPr>
                <w:rFonts w:hint="default" w:ascii="Times New Roman" w:hAnsi="Times New Roman" w:eastAsia="仿宋_GB2312" w:cs="Times New Roman"/>
                <w:color w:val="000000"/>
                <w:kern w:val="0"/>
                <w:szCs w:val="21"/>
              </w:rPr>
            </w:pPr>
          </w:p>
        </w:tc>
        <w:tc>
          <w:tcPr>
            <w:tcW w:w="1875" w:type="dxa"/>
            <w:noWrap w:val="0"/>
            <w:vAlign w:val="center"/>
          </w:tcPr>
          <w:p>
            <w:pPr>
              <w:widowControl/>
              <w:jc w:val="center"/>
              <w:rPr>
                <w:rFonts w:hint="default" w:ascii="Times New Roman" w:hAnsi="Times New Roman" w:eastAsia="仿宋_GB2312" w:cs="Times New Roman"/>
                <w:color w:val="000000"/>
                <w:kern w:val="0"/>
                <w:szCs w:val="21"/>
              </w:rPr>
            </w:pPr>
          </w:p>
        </w:tc>
        <w:tc>
          <w:tcPr>
            <w:tcW w:w="1085" w:type="dxa"/>
            <w:noWrap w:val="0"/>
            <w:vAlign w:val="center"/>
          </w:tcPr>
          <w:p>
            <w:pPr>
              <w:widowControl/>
              <w:jc w:val="center"/>
              <w:rPr>
                <w:rFonts w:hint="default" w:ascii="Times New Roman" w:hAnsi="Times New Roman" w:eastAsia="仿宋_GB2312" w:cs="Times New Roman"/>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4" w:type="dxa"/>
            <w:noWrap w:val="0"/>
            <w:vAlign w:val="center"/>
          </w:tcPr>
          <w:p>
            <w:pPr>
              <w:widowControl/>
              <w:jc w:val="center"/>
              <w:rPr>
                <w:rFonts w:hint="default" w:ascii="Times New Roman" w:hAnsi="Times New Roman" w:eastAsia="仿宋_GB2312" w:cs="Times New Roman"/>
                <w:color w:val="000000"/>
                <w:kern w:val="0"/>
                <w:szCs w:val="21"/>
              </w:rPr>
            </w:pPr>
          </w:p>
        </w:tc>
        <w:tc>
          <w:tcPr>
            <w:tcW w:w="1527" w:type="dxa"/>
            <w:noWrap w:val="0"/>
            <w:vAlign w:val="center"/>
          </w:tcPr>
          <w:p>
            <w:pPr>
              <w:widowControl/>
              <w:jc w:val="center"/>
              <w:rPr>
                <w:rFonts w:hint="default" w:ascii="Times New Roman" w:hAnsi="Times New Roman" w:eastAsia="仿宋_GB2312" w:cs="Times New Roman"/>
                <w:color w:val="000000"/>
                <w:kern w:val="0"/>
                <w:szCs w:val="21"/>
              </w:rPr>
            </w:pPr>
          </w:p>
        </w:tc>
        <w:tc>
          <w:tcPr>
            <w:tcW w:w="1401" w:type="dxa"/>
            <w:noWrap w:val="0"/>
            <w:vAlign w:val="center"/>
          </w:tcPr>
          <w:p>
            <w:pPr>
              <w:widowControl/>
              <w:jc w:val="center"/>
              <w:rPr>
                <w:rFonts w:hint="default" w:ascii="Times New Roman" w:hAnsi="Times New Roman" w:eastAsia="仿宋_GB2312" w:cs="Times New Roman"/>
                <w:color w:val="000000"/>
                <w:kern w:val="0"/>
                <w:szCs w:val="21"/>
              </w:rPr>
            </w:pPr>
          </w:p>
        </w:tc>
        <w:tc>
          <w:tcPr>
            <w:tcW w:w="822" w:type="dxa"/>
            <w:noWrap w:val="0"/>
            <w:vAlign w:val="center"/>
          </w:tcPr>
          <w:p>
            <w:pPr>
              <w:widowControl/>
              <w:jc w:val="center"/>
              <w:rPr>
                <w:rFonts w:hint="default" w:ascii="Times New Roman" w:hAnsi="Times New Roman" w:eastAsia="仿宋_GB2312" w:cs="Times New Roman"/>
                <w:color w:val="000000"/>
                <w:kern w:val="0"/>
                <w:szCs w:val="21"/>
              </w:rPr>
            </w:pPr>
          </w:p>
        </w:tc>
        <w:tc>
          <w:tcPr>
            <w:tcW w:w="1720" w:type="dxa"/>
            <w:noWrap w:val="0"/>
            <w:vAlign w:val="center"/>
          </w:tcPr>
          <w:p>
            <w:pPr>
              <w:widowControl/>
              <w:jc w:val="center"/>
              <w:rPr>
                <w:rFonts w:hint="default" w:ascii="Times New Roman" w:hAnsi="Times New Roman" w:eastAsia="仿宋_GB2312" w:cs="Times New Roman"/>
                <w:color w:val="000000"/>
                <w:kern w:val="0"/>
                <w:szCs w:val="21"/>
              </w:rPr>
            </w:pPr>
          </w:p>
        </w:tc>
        <w:tc>
          <w:tcPr>
            <w:tcW w:w="823" w:type="dxa"/>
            <w:noWrap w:val="0"/>
            <w:vAlign w:val="center"/>
          </w:tcPr>
          <w:p>
            <w:pPr>
              <w:widowControl/>
              <w:jc w:val="center"/>
              <w:rPr>
                <w:rFonts w:hint="default" w:ascii="Times New Roman" w:hAnsi="Times New Roman" w:eastAsia="仿宋_GB2312" w:cs="Times New Roman"/>
                <w:color w:val="000000"/>
                <w:kern w:val="0"/>
                <w:szCs w:val="21"/>
              </w:rPr>
            </w:pPr>
          </w:p>
        </w:tc>
        <w:tc>
          <w:tcPr>
            <w:tcW w:w="1520" w:type="dxa"/>
            <w:noWrap w:val="0"/>
            <w:vAlign w:val="center"/>
          </w:tcPr>
          <w:p>
            <w:pPr>
              <w:widowControl/>
              <w:jc w:val="center"/>
              <w:rPr>
                <w:rFonts w:hint="default" w:ascii="Times New Roman" w:hAnsi="Times New Roman" w:eastAsia="仿宋_GB2312" w:cs="Times New Roman"/>
                <w:color w:val="000000"/>
                <w:kern w:val="0"/>
                <w:szCs w:val="21"/>
              </w:rPr>
            </w:pPr>
          </w:p>
        </w:tc>
        <w:tc>
          <w:tcPr>
            <w:tcW w:w="2657" w:type="dxa"/>
            <w:noWrap w:val="0"/>
            <w:vAlign w:val="center"/>
          </w:tcPr>
          <w:p>
            <w:pPr>
              <w:widowControl/>
              <w:jc w:val="center"/>
              <w:rPr>
                <w:rFonts w:hint="default" w:ascii="Times New Roman" w:hAnsi="Times New Roman" w:eastAsia="仿宋_GB2312" w:cs="Times New Roman"/>
                <w:color w:val="000000"/>
                <w:kern w:val="0"/>
                <w:szCs w:val="21"/>
              </w:rPr>
            </w:pPr>
          </w:p>
        </w:tc>
        <w:tc>
          <w:tcPr>
            <w:tcW w:w="1875" w:type="dxa"/>
            <w:noWrap w:val="0"/>
            <w:vAlign w:val="center"/>
          </w:tcPr>
          <w:p>
            <w:pPr>
              <w:widowControl/>
              <w:jc w:val="center"/>
              <w:rPr>
                <w:rFonts w:hint="default" w:ascii="Times New Roman" w:hAnsi="Times New Roman" w:eastAsia="仿宋_GB2312" w:cs="Times New Roman"/>
                <w:color w:val="000000"/>
                <w:kern w:val="0"/>
                <w:szCs w:val="21"/>
              </w:rPr>
            </w:pPr>
          </w:p>
        </w:tc>
        <w:tc>
          <w:tcPr>
            <w:tcW w:w="1085" w:type="dxa"/>
            <w:noWrap w:val="0"/>
            <w:vAlign w:val="center"/>
          </w:tcPr>
          <w:p>
            <w:pPr>
              <w:widowControl/>
              <w:jc w:val="center"/>
              <w:rPr>
                <w:rFonts w:hint="default" w:ascii="Times New Roman" w:hAnsi="Times New Roman" w:eastAsia="仿宋_GB2312" w:cs="Times New Roman"/>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4" w:type="dxa"/>
            <w:noWrap w:val="0"/>
            <w:vAlign w:val="center"/>
          </w:tcPr>
          <w:p>
            <w:pPr>
              <w:widowControl/>
              <w:jc w:val="center"/>
              <w:rPr>
                <w:rFonts w:hint="default" w:ascii="Times New Roman" w:hAnsi="Times New Roman" w:eastAsia="仿宋_GB2312" w:cs="Times New Roman"/>
                <w:color w:val="000000"/>
                <w:kern w:val="0"/>
                <w:szCs w:val="21"/>
              </w:rPr>
            </w:pPr>
          </w:p>
        </w:tc>
        <w:tc>
          <w:tcPr>
            <w:tcW w:w="1527" w:type="dxa"/>
            <w:noWrap w:val="0"/>
            <w:vAlign w:val="center"/>
          </w:tcPr>
          <w:p>
            <w:pPr>
              <w:widowControl/>
              <w:jc w:val="center"/>
              <w:rPr>
                <w:rFonts w:hint="default" w:ascii="Times New Roman" w:hAnsi="Times New Roman" w:eastAsia="仿宋_GB2312" w:cs="Times New Roman"/>
                <w:color w:val="000000"/>
                <w:kern w:val="0"/>
                <w:szCs w:val="21"/>
              </w:rPr>
            </w:pPr>
          </w:p>
        </w:tc>
        <w:tc>
          <w:tcPr>
            <w:tcW w:w="1401" w:type="dxa"/>
            <w:noWrap w:val="0"/>
            <w:vAlign w:val="center"/>
          </w:tcPr>
          <w:p>
            <w:pPr>
              <w:widowControl/>
              <w:jc w:val="center"/>
              <w:rPr>
                <w:rFonts w:hint="default" w:ascii="Times New Roman" w:hAnsi="Times New Roman" w:eastAsia="仿宋_GB2312" w:cs="Times New Roman"/>
                <w:color w:val="000000"/>
                <w:kern w:val="0"/>
                <w:szCs w:val="21"/>
              </w:rPr>
            </w:pPr>
          </w:p>
        </w:tc>
        <w:tc>
          <w:tcPr>
            <w:tcW w:w="822" w:type="dxa"/>
            <w:noWrap w:val="0"/>
            <w:vAlign w:val="center"/>
          </w:tcPr>
          <w:p>
            <w:pPr>
              <w:widowControl/>
              <w:jc w:val="center"/>
              <w:rPr>
                <w:rFonts w:hint="default" w:ascii="Times New Roman" w:hAnsi="Times New Roman" w:eastAsia="仿宋_GB2312" w:cs="Times New Roman"/>
                <w:color w:val="000000"/>
                <w:kern w:val="0"/>
                <w:szCs w:val="21"/>
              </w:rPr>
            </w:pPr>
          </w:p>
        </w:tc>
        <w:tc>
          <w:tcPr>
            <w:tcW w:w="1720" w:type="dxa"/>
            <w:noWrap w:val="0"/>
            <w:vAlign w:val="center"/>
          </w:tcPr>
          <w:p>
            <w:pPr>
              <w:widowControl/>
              <w:jc w:val="center"/>
              <w:rPr>
                <w:rFonts w:hint="default" w:ascii="Times New Roman" w:hAnsi="Times New Roman" w:eastAsia="仿宋_GB2312" w:cs="Times New Roman"/>
                <w:color w:val="000000"/>
                <w:kern w:val="0"/>
                <w:szCs w:val="21"/>
              </w:rPr>
            </w:pPr>
          </w:p>
        </w:tc>
        <w:tc>
          <w:tcPr>
            <w:tcW w:w="823" w:type="dxa"/>
            <w:noWrap w:val="0"/>
            <w:vAlign w:val="center"/>
          </w:tcPr>
          <w:p>
            <w:pPr>
              <w:widowControl/>
              <w:jc w:val="center"/>
              <w:rPr>
                <w:rFonts w:hint="default" w:ascii="Times New Roman" w:hAnsi="Times New Roman" w:eastAsia="仿宋_GB2312" w:cs="Times New Roman"/>
                <w:color w:val="000000"/>
                <w:kern w:val="0"/>
                <w:szCs w:val="21"/>
              </w:rPr>
            </w:pPr>
          </w:p>
        </w:tc>
        <w:tc>
          <w:tcPr>
            <w:tcW w:w="1520" w:type="dxa"/>
            <w:noWrap w:val="0"/>
            <w:vAlign w:val="center"/>
          </w:tcPr>
          <w:p>
            <w:pPr>
              <w:widowControl/>
              <w:jc w:val="center"/>
              <w:rPr>
                <w:rFonts w:hint="default" w:ascii="Times New Roman" w:hAnsi="Times New Roman" w:eastAsia="仿宋_GB2312" w:cs="Times New Roman"/>
                <w:color w:val="000000"/>
                <w:kern w:val="0"/>
                <w:szCs w:val="21"/>
              </w:rPr>
            </w:pPr>
          </w:p>
        </w:tc>
        <w:tc>
          <w:tcPr>
            <w:tcW w:w="2657" w:type="dxa"/>
            <w:noWrap w:val="0"/>
            <w:vAlign w:val="center"/>
          </w:tcPr>
          <w:p>
            <w:pPr>
              <w:widowControl/>
              <w:jc w:val="center"/>
              <w:rPr>
                <w:rFonts w:hint="default" w:ascii="Times New Roman" w:hAnsi="Times New Roman" w:eastAsia="仿宋_GB2312" w:cs="Times New Roman"/>
                <w:color w:val="000000"/>
                <w:kern w:val="0"/>
                <w:szCs w:val="21"/>
              </w:rPr>
            </w:pPr>
          </w:p>
        </w:tc>
        <w:tc>
          <w:tcPr>
            <w:tcW w:w="1875" w:type="dxa"/>
            <w:noWrap w:val="0"/>
            <w:vAlign w:val="center"/>
          </w:tcPr>
          <w:p>
            <w:pPr>
              <w:widowControl/>
              <w:jc w:val="center"/>
              <w:rPr>
                <w:rFonts w:hint="default" w:ascii="Times New Roman" w:hAnsi="Times New Roman" w:eastAsia="仿宋_GB2312" w:cs="Times New Roman"/>
                <w:color w:val="000000"/>
                <w:kern w:val="0"/>
                <w:szCs w:val="21"/>
              </w:rPr>
            </w:pPr>
          </w:p>
        </w:tc>
        <w:tc>
          <w:tcPr>
            <w:tcW w:w="1085" w:type="dxa"/>
            <w:noWrap w:val="0"/>
            <w:vAlign w:val="center"/>
          </w:tcPr>
          <w:p>
            <w:pPr>
              <w:widowControl/>
              <w:jc w:val="center"/>
              <w:rPr>
                <w:rFonts w:hint="default" w:ascii="Times New Roman" w:hAnsi="Times New Roman" w:eastAsia="仿宋_GB2312" w:cs="Times New Roman"/>
                <w:color w:val="000000"/>
                <w:kern w:val="0"/>
                <w:szCs w:val="21"/>
              </w:rPr>
            </w:pPr>
          </w:p>
        </w:tc>
      </w:tr>
    </w:tbl>
    <w:p>
      <w:pPr>
        <w:rPr>
          <w:rFonts w:hint="default" w:ascii="Times New Roman" w:hAnsi="Times New Roman" w:cs="Times New Roman"/>
        </w:rPr>
        <w:sectPr>
          <w:pgSz w:w="16838" w:h="11906" w:orient="landscape"/>
          <w:pgMar w:top="1800" w:right="1440" w:bottom="1800" w:left="1440" w:header="851" w:footer="992" w:gutter="0"/>
          <w:cols w:space="720" w:num="1"/>
          <w:docGrid w:type="lines" w:linePitch="312" w:charSpace="0"/>
        </w:sect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970"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val="0"/>
                <w:bCs w:val="0"/>
                <w:color w:val="000000"/>
                <w:sz w:val="28"/>
                <w:szCs w:val="28"/>
                <w:vertAlign w:val="baseline"/>
              </w:rPr>
            </w:pPr>
            <w:r>
              <w:rPr>
                <w:rFonts w:hint="default" w:ascii="Times New Roman" w:hAnsi="Times New Roman" w:eastAsia="仿宋_GB2312" w:cs="Times New Roman"/>
                <w:b w:val="0"/>
                <w:bCs w:val="0"/>
                <w:color w:val="000000"/>
                <w:sz w:val="28"/>
                <w:szCs w:val="28"/>
                <w:u w:val="none"/>
                <w:lang w:val="en-US" w:eastAsia="zh-CN"/>
              </w:rPr>
              <w:t>六安市叶集区</w:t>
            </w:r>
            <w:r>
              <w:rPr>
                <w:rFonts w:hint="default" w:ascii="Times New Roman" w:hAnsi="Times New Roman" w:eastAsia="仿宋_GB2312" w:cs="Times New Roman"/>
                <w:b w:val="0"/>
                <w:bCs w:val="0"/>
                <w:color w:val="000000"/>
                <w:sz w:val="28"/>
                <w:szCs w:val="28"/>
                <w:u w:val="none"/>
              </w:rPr>
              <w:t xml:space="preserve">洪集镇党政办公室 </w:t>
            </w:r>
            <w:r>
              <w:rPr>
                <w:rFonts w:hint="default" w:ascii="Times New Roman" w:hAnsi="Times New Roman" w:eastAsia="仿宋_GB2312" w:cs="Times New Roman"/>
                <w:b w:val="0"/>
                <w:bCs w:val="0"/>
                <w:color w:val="000000"/>
                <w:sz w:val="28"/>
                <w:szCs w:val="28"/>
                <w:u w:val="none"/>
                <w:lang w:val="en-US" w:eastAsia="zh-CN"/>
              </w:rPr>
              <w:t xml:space="preserve">          </w:t>
            </w:r>
            <w:r>
              <w:rPr>
                <w:rFonts w:hint="default" w:ascii="Times New Roman" w:hAnsi="Times New Roman" w:eastAsia="仿宋_GB2312" w:cs="Times New Roman"/>
                <w:b w:val="0"/>
                <w:bCs w:val="0"/>
                <w:color w:val="000000"/>
                <w:sz w:val="28"/>
                <w:szCs w:val="28"/>
                <w:lang w:val="en-US" w:eastAsia="zh-CN"/>
              </w:rPr>
              <w:t xml:space="preserve"> </w:t>
            </w:r>
            <w:r>
              <w:rPr>
                <w:rFonts w:hint="default" w:ascii="Times New Roman" w:hAnsi="Times New Roman" w:eastAsia="仿宋_GB2312" w:cs="Times New Roman"/>
                <w:b w:val="0"/>
                <w:bCs w:val="0"/>
                <w:color w:val="000000"/>
                <w:sz w:val="28"/>
                <w:szCs w:val="28"/>
                <w:lang w:eastAsia="zh-CN"/>
              </w:rPr>
              <w:t>202</w:t>
            </w:r>
            <w:r>
              <w:rPr>
                <w:rFonts w:hint="default" w:ascii="Times New Roman" w:hAnsi="Times New Roman" w:eastAsia="仿宋_GB2312" w:cs="Times New Roman"/>
                <w:b w:val="0"/>
                <w:bCs w:val="0"/>
                <w:color w:val="000000"/>
                <w:sz w:val="28"/>
                <w:szCs w:val="28"/>
                <w:lang w:val="en-US" w:eastAsia="zh-CN"/>
              </w:rPr>
              <w:t>3</w:t>
            </w:r>
            <w:r>
              <w:rPr>
                <w:rFonts w:hint="default" w:ascii="Times New Roman" w:hAnsi="Times New Roman" w:eastAsia="仿宋_GB2312" w:cs="Times New Roman"/>
                <w:b w:val="0"/>
                <w:bCs w:val="0"/>
                <w:color w:val="000000"/>
                <w:sz w:val="28"/>
                <w:szCs w:val="28"/>
                <w:u w:val="none"/>
              </w:rPr>
              <w:t>年</w:t>
            </w:r>
            <w:r>
              <w:rPr>
                <w:rFonts w:hint="default" w:ascii="Times New Roman" w:hAnsi="Times New Roman" w:eastAsia="仿宋_GB2312" w:cs="Times New Roman"/>
                <w:b w:val="0"/>
                <w:bCs w:val="0"/>
                <w:color w:val="000000"/>
                <w:sz w:val="28"/>
                <w:szCs w:val="28"/>
                <w:u w:val="none"/>
                <w:lang w:eastAsia="zh-CN"/>
              </w:rPr>
              <w:t>1</w:t>
            </w:r>
            <w:r>
              <w:rPr>
                <w:rFonts w:hint="default" w:ascii="Times New Roman" w:hAnsi="Times New Roman" w:eastAsia="仿宋_GB2312" w:cs="Times New Roman"/>
                <w:b w:val="0"/>
                <w:bCs w:val="0"/>
                <w:color w:val="000000"/>
                <w:sz w:val="28"/>
                <w:szCs w:val="28"/>
                <w:u w:val="none"/>
                <w:lang w:val="en-US" w:eastAsia="zh-CN"/>
              </w:rPr>
              <w:t>1</w:t>
            </w:r>
            <w:r>
              <w:rPr>
                <w:rFonts w:hint="default" w:ascii="Times New Roman" w:hAnsi="Times New Roman" w:eastAsia="仿宋_GB2312" w:cs="Times New Roman"/>
                <w:b w:val="0"/>
                <w:bCs w:val="0"/>
                <w:color w:val="000000"/>
                <w:sz w:val="28"/>
                <w:szCs w:val="28"/>
                <w:u w:val="none"/>
              </w:rPr>
              <w:t>月</w:t>
            </w:r>
            <w:r>
              <w:rPr>
                <w:rFonts w:hint="default" w:ascii="Times New Roman" w:hAnsi="Times New Roman" w:eastAsia="仿宋_GB2312" w:cs="Times New Roman"/>
                <w:b w:val="0"/>
                <w:bCs w:val="0"/>
                <w:color w:val="000000"/>
                <w:sz w:val="28"/>
                <w:szCs w:val="28"/>
                <w:u w:val="none"/>
                <w:lang w:val="en-US" w:eastAsia="zh-CN"/>
              </w:rPr>
              <w:t>2</w:t>
            </w:r>
            <w:r>
              <w:rPr>
                <w:rFonts w:hint="default" w:ascii="Times New Roman" w:hAnsi="Times New Roman" w:eastAsia="宋体" w:cs="Times New Roman"/>
                <w:b w:val="0"/>
                <w:bCs w:val="0"/>
                <w:color w:val="000000"/>
                <w:sz w:val="28"/>
                <w:szCs w:val="28"/>
                <w:u w:val="none"/>
                <w:lang w:val="en-US" w:eastAsia="zh-CN"/>
              </w:rPr>
              <w:t>4</w:t>
            </w:r>
            <w:r>
              <w:rPr>
                <w:rFonts w:hint="default" w:ascii="Times New Roman" w:hAnsi="Times New Roman" w:eastAsia="仿宋_GB2312" w:cs="Times New Roman"/>
                <w:b w:val="0"/>
                <w:bCs w:val="0"/>
                <w:color w:val="000000"/>
                <w:sz w:val="28"/>
                <w:szCs w:val="28"/>
                <w:u w:val="none"/>
              </w:rPr>
              <w:t>日印</w:t>
            </w:r>
            <w:r>
              <w:rPr>
                <w:rFonts w:hint="default" w:ascii="Times New Roman" w:hAnsi="Times New Roman" w:eastAsia="仿宋_GB2312" w:cs="Times New Roman"/>
                <w:b w:val="0"/>
                <w:bCs w:val="0"/>
                <w:color w:val="000000"/>
                <w:sz w:val="28"/>
                <w:szCs w:val="28"/>
                <w:u w:val="none"/>
                <w:lang w:val="en-US" w:eastAsia="zh-CN"/>
              </w:rPr>
              <w:t>发</w:t>
            </w:r>
          </w:p>
        </w:tc>
      </w:tr>
    </w:tbl>
    <w:p>
      <w:pPr>
        <w:rPr>
          <w:rFonts w:hint="default" w:ascii="Times New Roman" w:hAnsi="Times New Roman" w:cs="Times New Roman"/>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0BABED-81A4-4F20-8F73-2192739B06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D13CE22-D95A-4621-A147-7C9FA60738C6}"/>
  </w:font>
  <w:font w:name="方正小标宋简体">
    <w:panose1 w:val="03000509000000000000"/>
    <w:charset w:val="86"/>
    <w:family w:val="auto"/>
    <w:pitch w:val="default"/>
    <w:sig w:usb0="00000001" w:usb1="080E0000" w:usb2="00000000" w:usb3="00000000" w:csb0="00040000" w:csb1="00000000"/>
    <w:embedRegular r:id="rId3" w:fontKey="{D7864EE8-E0A4-4A27-8082-B4B15403324D}"/>
  </w:font>
  <w:font w:name="仿宋_GB2312">
    <w:panose1 w:val="02010609030101010101"/>
    <w:charset w:val="86"/>
    <w:family w:val="auto"/>
    <w:pitch w:val="default"/>
    <w:sig w:usb0="00000001" w:usb1="080E0000" w:usb2="00000000" w:usb3="00000000" w:csb0="00040000" w:csb1="00000000"/>
    <w:embedRegular r:id="rId4" w:fontKey="{04D4ADEA-4B97-4E50-923E-A9ABA84CDEAE}"/>
  </w:font>
  <w:font w:name="仿宋">
    <w:panose1 w:val="02010609060101010101"/>
    <w:charset w:val="86"/>
    <w:family w:val="auto"/>
    <w:pitch w:val="default"/>
    <w:sig w:usb0="800002BF" w:usb1="38CF7CFA" w:usb2="00000016" w:usb3="00000000" w:csb0="00040001" w:csb1="00000000"/>
    <w:embedRegular r:id="rId5" w:fontKey="{5D784066-94DA-4C83-9A6B-F3D24D9990EE}"/>
  </w:font>
  <w:font w:name="楷体_GB2312">
    <w:panose1 w:val="02010609030101010101"/>
    <w:charset w:val="86"/>
    <w:family w:val="modern"/>
    <w:pitch w:val="default"/>
    <w:sig w:usb0="00000001" w:usb1="080E0000" w:usb2="00000000" w:usb3="00000000" w:csb0="00040000" w:csb1="00000000"/>
    <w:embedRegular r:id="rId6" w:fontKey="{2006BDB9-552D-4898-8632-97E7B4C245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ascii="Calibri" w:hAnsi="Calibri" w:eastAsia="宋体" w:cs="Times New Roman"/>
                              <w:kern w:val="2"/>
                              <w:sz w:val="28"/>
                              <w:szCs w:val="28"/>
                              <w:lang w:val="en-US" w:eastAsia="zh-CN" w:bidi="ar-SA"/>
                            </w:rPr>
                          </w:pPr>
                          <w:r>
                            <w:rPr>
                              <w:rFonts w:ascii="Calibri" w:hAnsi="Calibri" w:eastAsia="宋体" w:cs="Times New Roman"/>
                              <w:kern w:val="2"/>
                              <w:sz w:val="28"/>
                              <w:szCs w:val="28"/>
                              <w:lang w:val="en-US" w:eastAsia="zh-CN" w:bidi="ar-SA"/>
                            </w:rPr>
                            <w:fldChar w:fldCharType="begin"/>
                          </w:r>
                          <w:r>
                            <w:rPr>
                              <w:rFonts w:ascii="Calibri" w:hAnsi="Calibri" w:eastAsia="宋体" w:cs="Times New Roman"/>
                              <w:kern w:val="2"/>
                              <w:sz w:val="28"/>
                              <w:szCs w:val="28"/>
                              <w:lang w:val="en-US" w:eastAsia="zh-CN" w:bidi="ar-SA"/>
                            </w:rPr>
                            <w:instrText xml:space="preserve"> PAGE  \* MERGEFORMAT </w:instrText>
                          </w:r>
                          <w:r>
                            <w:rPr>
                              <w:rFonts w:ascii="Calibri" w:hAnsi="Calibri" w:eastAsia="宋体" w:cs="Times New Roman"/>
                              <w:kern w:val="2"/>
                              <w:sz w:val="28"/>
                              <w:szCs w:val="28"/>
                              <w:lang w:val="en-US" w:eastAsia="zh-CN" w:bidi="ar-SA"/>
                            </w:rPr>
                            <w:fldChar w:fldCharType="separate"/>
                          </w:r>
                          <w:r>
                            <w:rPr>
                              <w:rFonts w:ascii="Calibri" w:hAnsi="Calibri" w:eastAsia="宋体" w:cs="Times New Roman"/>
                              <w:kern w:val="2"/>
                              <w:sz w:val="28"/>
                              <w:szCs w:val="28"/>
                              <w:lang w:val="en-US" w:eastAsia="zh-CN" w:bidi="ar-SA"/>
                            </w:rPr>
                            <w:t>1</w:t>
                          </w:r>
                          <w:r>
                            <w:rPr>
                              <w:rFonts w:ascii="Calibri" w:hAnsi="Calibri"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28"/>
                        <w:szCs w:val="28"/>
                        <w:lang w:val="en-US" w:eastAsia="zh-CN" w:bidi="ar-SA"/>
                      </w:rPr>
                    </w:pPr>
                    <w:r>
                      <w:rPr>
                        <w:rFonts w:ascii="Calibri" w:hAnsi="Calibri" w:eastAsia="宋体" w:cs="Times New Roman"/>
                        <w:kern w:val="2"/>
                        <w:sz w:val="28"/>
                        <w:szCs w:val="28"/>
                        <w:lang w:val="en-US" w:eastAsia="zh-CN" w:bidi="ar-SA"/>
                      </w:rPr>
                      <w:fldChar w:fldCharType="begin"/>
                    </w:r>
                    <w:r>
                      <w:rPr>
                        <w:rFonts w:ascii="Calibri" w:hAnsi="Calibri" w:eastAsia="宋体" w:cs="Times New Roman"/>
                        <w:kern w:val="2"/>
                        <w:sz w:val="28"/>
                        <w:szCs w:val="28"/>
                        <w:lang w:val="en-US" w:eastAsia="zh-CN" w:bidi="ar-SA"/>
                      </w:rPr>
                      <w:instrText xml:space="preserve"> PAGE  \* MERGEFORMAT </w:instrText>
                    </w:r>
                    <w:r>
                      <w:rPr>
                        <w:rFonts w:ascii="Calibri" w:hAnsi="Calibri" w:eastAsia="宋体" w:cs="Times New Roman"/>
                        <w:kern w:val="2"/>
                        <w:sz w:val="28"/>
                        <w:szCs w:val="28"/>
                        <w:lang w:val="en-US" w:eastAsia="zh-CN" w:bidi="ar-SA"/>
                      </w:rPr>
                      <w:fldChar w:fldCharType="separate"/>
                    </w:r>
                    <w:r>
                      <w:rPr>
                        <w:rFonts w:ascii="Calibri" w:hAnsi="Calibri" w:eastAsia="宋体" w:cs="Times New Roman"/>
                        <w:kern w:val="2"/>
                        <w:sz w:val="28"/>
                        <w:szCs w:val="28"/>
                        <w:lang w:val="en-US" w:eastAsia="zh-CN" w:bidi="ar-SA"/>
                      </w:rPr>
                      <w:t>1</w:t>
                    </w:r>
                    <w:r>
                      <w:rPr>
                        <w:rFonts w:ascii="Calibri" w:hAnsi="Calibri" w:eastAsia="宋体" w:cs="Times New Roman"/>
                        <w:kern w:val="2"/>
                        <w:sz w:val="28"/>
                        <w:szCs w:val="2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88511"/>
    <w:multiLevelType w:val="singleLevel"/>
    <w:tmpl w:val="B418851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jAyOGRmZWY5ZGU4ZjI2ZTE5MzlmMDg0ZDJlOGIifQ=="/>
    <w:docVar w:name="KSO_WPS_MARK_KEY" w:val="5fe467a5-5def-4ac5-99fd-388915bc5cc5"/>
  </w:docVars>
  <w:rsids>
    <w:rsidRoot w:val="671A65F5"/>
    <w:rsid w:val="161426C7"/>
    <w:rsid w:val="671A65F5"/>
    <w:rsid w:val="68382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3963</Words>
  <Characters>4058</Characters>
  <Lines>0</Lines>
  <Paragraphs>0</Paragraphs>
  <TotalTime>1</TotalTime>
  <ScaleCrop>false</ScaleCrop>
  <LinksUpToDate>false</LinksUpToDate>
  <CharactersWithSpaces>4287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2023-12-18T07:34:00Z</dcterms:created>
  <dc:creator>March</dc:creator>
  <cp:lastModifiedBy>汪洁</cp:lastModifiedBy>
  <dcterms:modified xsi:type="dcterms:W3CDTF">2024-02-23T00:52:09Z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6D1C19F254184B8FAEC48EF6FBDF202A_11</vt:lpwstr>
  </property>
</Properties>
</file>