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  <w:t>六安市叶集区应急管理局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  <w:t>2022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  <w:t>年政府信息公开工作年度报告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根据新修订《中华人民共和国政府信息公开条例》（以下简称《条例》），结合上级有</w:t>
      </w:r>
      <w:bookmarkStart w:id="0" w:name="_GoBack"/>
      <w:bookmarkEnd w:id="0"/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关文件精神等要求，编制六安市叶集区应急管理局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年度政府信息公开工作年度报告。全文包括总体情况、主动公开政府信息情况、收到和处理政府信息公开申请情况、政府信息公开行政复议、行政诉讼情况、存在的主要问题及改进情况和其他需要报告的事项。本年度报告中使用数据统计期限为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日至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31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日，本年度报告电子版可在叶集区政府信息公开平台下载（地址：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https://www.ahyeji.gov.cn/public/column/6599721?type=4&amp;action=list&amp;nav=3&amp;catId=7066821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）。如对本报告有任何疑问，请与六安市叶集区应急管理局联系（地址：叶集区政务南区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楼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308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室；邮编：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237431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；电话：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0564-6489261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一、总体情况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（一）主动公开情况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年以来我局严格按照政府信息公开要求，并结合重点工作及时主动公开安全生产、防灾减灾、应急管理等信息，全年依托叶集区人民政府门户网站主动公开各类政府信息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300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余条，发布更新工作动态信息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条，召开新闻发布会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次，公示公告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条，收到并处理“市长热线”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件。加强基层“两化”领域政务信息公开，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年在“救灾”栏目发布信息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94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条、在“安全生产”栏目发布信息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211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（二）依申请公开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我局严格按照法律规定和本机关职权，坚持依法依规受理、主动沟通对接、规范办理流程，及时准确向申请人公开政府信息，切实保障公众知情权，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年我局未收到依申请公开申请事项。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（三）政府信息管理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局领导高度重视政务公开工作，成立专项工作领导小组，落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实专人负责信息公开，形成了一级抓一级、层层抓落实的工作体系，明确机关各股室的相关任务及信息更新的频率，严格执行政务信息发布“三审”制度，确保政府信息公开的及时和质量，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年共排查并整改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个错敏词，有力地推动了全局政务公开各项工作的开展。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（四）政府信息公开平台建设情况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将政务公开工作与应急工作紧密结合，全面推进基层安全生产和救灾领域政务公开标准化规范化创建工作，提升政务公开质量，同步开展应急管理宣传教育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次。及时公开行政权力事项清单、行政审批、行政处罚等人民群众关注的政府信息，及时公开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政策文件，对政策文件出台的背景依据、起草过程、主要任务等要素做出了相关解读说明，更加科学便民。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（五）监督保障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做好日常工作公开，抓好问题整改。经常性对政务公开目录进行巡查，及时发现问题和不足，查缺补漏，细化分解问题清单，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形成问题整改责任清单，逐项明确到股室、责任人，从快从严进行整改完善，切实提高公开信息的质量和水平，力争做到政府信息公开全面、及时、规范。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年收到并反馈政务信息公开上级问题交办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次，整改问题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83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二、主动公开政府信息情况</w:t>
      </w:r>
    </w:p>
    <w:tbl>
      <w:tblPr>
        <w:tblW w:w="85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2126"/>
        <w:gridCol w:w="2126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58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4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2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本年制发件数</w:t>
            </w:r>
          </w:p>
        </w:tc>
        <w:tc>
          <w:tcPr>
            <w:tcW w:w="2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本年废止件数</w:t>
            </w:r>
          </w:p>
        </w:tc>
        <w:tc>
          <w:tcPr>
            <w:tcW w:w="2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4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规章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4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行政规范性文件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58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4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4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行政许可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58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4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67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4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行政处罚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4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行政强制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58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4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4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行政事业性收费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850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853"/>
        <w:gridCol w:w="2649"/>
        <w:gridCol w:w="599"/>
        <w:gridCol w:w="619"/>
        <w:gridCol w:w="619"/>
        <w:gridCol w:w="619"/>
        <w:gridCol w:w="620"/>
        <w:gridCol w:w="620"/>
        <w:gridCol w:w="6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44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46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44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自然人</w:t>
            </w:r>
          </w:p>
        </w:tc>
        <w:tc>
          <w:tcPr>
            <w:tcW w:w="32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法人或其他组织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44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商业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企业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科研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机构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社会公益组织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法律服务机构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44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44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三、本年度办理结果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（一）予以公开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（三）不予公开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属于国家秘密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其他法律行政法规禁止公开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危及“三安全一稳定”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4.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保护第三方合法权益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5.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属于三类内部事务信息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6.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属于四类过程性信息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7.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属于行政执法案卷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8.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属于行政查询事项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（四）无法提供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本机关不掌握相关政府信息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没有现成信息需要另行制作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补正后申请内容仍不明确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（五）不予处理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信访举报投诉类申请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重复申请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要求提供公开出版物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4.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无正当理由大量反复申请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5.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要求行政机关确认或重新出具已获取信息</w:t>
            </w: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（六）其他处理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申请人无正当理由逾期不补正、行政机关不再处理其政府信息公开申请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申请人逾期未按收费通知要求缴纳费用、行政机关不再处理其政府信息公开申请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（七）总计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44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四、结转下年度继续办理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四、政府信息公开行政复议、行政诉讼情况</w:t>
      </w:r>
    </w:p>
    <w:tbl>
      <w:tblPr>
        <w:tblW w:w="850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2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行政复议</w:t>
            </w:r>
          </w:p>
        </w:tc>
        <w:tc>
          <w:tcPr>
            <w:tcW w:w="6040" w:type="dxa"/>
            <w:gridSpan w:val="10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结果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其他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尚未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审结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总计</w:t>
            </w:r>
          </w:p>
        </w:tc>
        <w:tc>
          <w:tcPr>
            <w:tcW w:w="30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未经复议直接起诉</w:t>
            </w:r>
          </w:p>
        </w:tc>
        <w:tc>
          <w:tcPr>
            <w:tcW w:w="30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结果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维持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结果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纠正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其他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结果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尚未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审结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总计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结果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结果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纠正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其他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结果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尚未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审结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60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今年我单位政务公开工作稳中向好，但也存在一些问题主要一是重点领域信息公开的广度、深度还不够，有待提升。二是主动公开意识有待增强，对政府信息公开的主动性还不够，公开形式缺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少创新。三是对《条例》中的新要求理解还不够透，对公众的需求还存在一些距离。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针对以上问题，在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202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年我局将对相关问题进行改进，一是加强重点领域信息公开的广度和深度，重点围绕安全生产、救灾栏目做好信息的更新和维护。二是进一步推进公开渠道再优化，加强平台管理，巩固用好网站、政务新媒体，确保公开渠道畅通。三是对照政务公开目录，进一步细化分解，将发布职责落实到股室、个人，以便民为目的，及时发布和更新依法应主动公开的政务信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按照《国务院办公厅关于印发〈政府信息公开信息处理费管理办法〉的通知》（国办函〔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109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号）规定的按件、按量收费标准，本年度没有产生信息公开处理费。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Y2Q1MGRhYmVkNGMyZTA0OTJlYmUxY2E4ZDRjYzYifQ=="/>
  </w:docVars>
  <w:rsids>
    <w:rsidRoot w:val="6B0D0F05"/>
    <w:rsid w:val="13071030"/>
    <w:rsid w:val="140431B5"/>
    <w:rsid w:val="17AA7904"/>
    <w:rsid w:val="5EA14617"/>
    <w:rsid w:val="6B0D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next w:val="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="黑体" w:cstheme="minorBidi"/>
      <w:kern w:val="44"/>
      <w:sz w:val="32"/>
    </w:rPr>
  </w:style>
  <w:style w:type="paragraph" w:styleId="4">
    <w:name w:val="heading 2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楷体_GB2312" w:cstheme="minorBidi"/>
      <w:b/>
      <w:bCs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2024-02-21T03:50:00Z</dcterms:created>
  <dc:creator>木子</dc:creator>
  <cp:lastModifiedBy>木子</cp:lastModifiedBy>
  <dcterms:modified xsi:type="dcterms:W3CDTF">2024-02-21T03:51:23Z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7D70E53B2F3B40B4B8383044878718E4_11</vt:lpwstr>
  </property>
</Properties>
</file>