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六安市叶集区城市管理行政执法局2023年政府信息公开工作年度报告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年，在区委、区政府的带领下，我局认真贯彻《中华人民共和国政府信息公开条例》等有关文件精神，结合工作实际，特编制六安市叶集区城市管理行政执法局2023年政府信息公开工作年度报告。本报告由总体情况、主动公开政府信息情况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收到和处理政府信息公开申请情况、政府信息公开行政复议、行政诉讼情况、存在的主要问题及改进情况和其他需要报告的事项等六个部分组成。本年度报告中使用数据统计期限为2023年1月1日至2023年12月31日，本年度报告的电子版可在叶集区政府信息公开平台下载（https://www.ahyeji.gov.cn/public/column/6599481?type=4&amp;action=list&amp;nav=3&amp;catId=7067611）。如对本报告有任何疑问，请联系六安市叶集区城市管理行政执法局办公室（地址：六安市叶集区民强北路城管局3楼综合办公室，电话：0564--6488412，邮编：237431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一、总体情况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2023年，区城管局认真做好政务公开有关工作，不断拓展公开内容,创新公开形式,完善公开制度,强化公开监督。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主动公开情况。2023年，区城管局围绕年度政务公开重点工作提升清单，深入推进城市管理领域信息公开。一是做好重点领域信息公开。按照省、市、区政务公开办的相关要求，结合工作实际和特点，坚持把群众最关心、最需要了解的事项作为政务公开的重点。今年以来，我局在政务公开门户网站公开信息875条，其中行政权力运行172条，重点领域信息公开103条，应急管理74条，回应关切71条，招标采购54条等。二是强化基层“两化”领域信息公开。今年以来，城市综合执法、市政服务等重点领域共公开信息164条，做到应公开、尽公开，有效扩大信息公开的知晓面。三是完善公共企事业单位信息公开。在政府门户网站设置公共企事业专栏，按照内容规范化、栏目清晰化、功能完善化的标准，及时公开燃气企业服务信息，有效提升公共企事业单位信息公开水平能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文件要求，我局依法有据、严谨规范地开展依申请公开工作，确保依申请公开渠道畅通。2023年，我局未收到公民、法人或其他组织要求办理的依申请政府信息公开事项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（三）政府信息管理。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一是全面梳理规范性文件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对我局公开的规范性文件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全面排查，确保格式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完整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规范。二是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配合源头认定公开工作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对信息公开平台上发布信息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好源头认定工作，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保障公开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信息准确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无误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。三是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政府信息公开保密审查工作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确保公开信息不涉及国家秘密。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（四）政府信息公开平台建设情况。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“应公开尽公开”工作要求，安排专人完善政府信息主动公开目录，抓好网站日常巡查，及时更新公开栏目，全面将政府信息向社会公开。不定期组织政务公开相关工作学习，充实政务公开工作力量，按要求及时公开城市管理工作信息，主动接受群众及社会各界对城市管理工作的监督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（五）监督保障。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加大政务公开力度。指定专人负责收集各方面对政务公开评议、意见，优化公开渠道、规范公开内容。二是强化督促检查。定期对政府信息公开的情况进行监督检查，对政府信息公开内容、公开效果、群众满意度、群众意见和投诉处理落实情况进行监督，及时了解政府信息公开工作的开展情况并采取措施改进工作。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是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积极落实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整改。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对市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测评反馈的问题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做到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及时整改，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并撰写整改报告，第一时间在网站上公开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二、主动公开政府信息情况</w:t>
      </w:r>
    </w:p>
    <w:tbl>
      <w:tblPr>
        <w:tblStyle w:val="7"/>
        <w:tblW w:w="89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2240"/>
        <w:gridCol w:w="2239"/>
        <w:gridCol w:w="2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689</w:t>
            </w:r>
            <w:r>
              <w:rPr>
                <w:rFonts w:hint="eastAsia"/>
                <w:color w:val="000000"/>
                <w:sz w:val="24"/>
                <w:lang w:eastAsia="zh-CN"/>
              </w:rPr>
              <w:t>.</w:t>
            </w:r>
            <w:r>
              <w:rPr>
                <w:rFonts w:hint="eastAsia"/>
                <w:color w:val="000000"/>
                <w:sz w:val="24"/>
              </w:rPr>
              <w:t>07816</w:t>
            </w:r>
          </w:p>
        </w:tc>
      </w:tr>
    </w:tbl>
    <w:p>
      <w:pPr>
        <w:spacing w:line="576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三、收到和处理政府信息公开申请情况</w:t>
      </w:r>
    </w:p>
    <w:tbl>
      <w:tblPr>
        <w:tblStyle w:val="7"/>
        <w:tblW w:w="89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62"/>
        <w:gridCol w:w="2908"/>
        <w:gridCol w:w="632"/>
        <w:gridCol w:w="642"/>
        <w:gridCol w:w="642"/>
        <w:gridCol w:w="642"/>
        <w:gridCol w:w="642"/>
        <w:gridCol w:w="642"/>
        <w:gridCol w:w="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eastAsia="华文中宋" w:cs="楷体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48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3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321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64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商业</w:t>
            </w:r>
          </w:p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4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37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37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（二）部分公开</w:t>
            </w:r>
            <w:r>
              <w:rPr>
                <w:rFonts w:hint="eastAsia" w:eastAsia="华文中宋" w:cs="楷体"/>
                <w:color w:val="000000"/>
                <w:kern w:val="0"/>
                <w:szCs w:val="21"/>
              </w:rPr>
              <w:t>（区分处理的，只计这一情形，不计其他情形）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1.属于国家秘密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2.其他法律行政法规禁止公开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3.危及“三安全一稳定”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4.保护第三方合法权益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5.属于三类内部事务信息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6.属于四类过程性信息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7.属于行政执法案卷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8.属于行政查询事项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1.本机关不掌握相关政府信息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2.没有现成信息需要另行制作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3.补正后申请内容仍不明确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1.信访举报投诉类申请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2.重复申请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3.要求提供公开出版物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4.无正当理由大量反复申请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37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02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行政复议</w:t>
            </w:r>
          </w:p>
        </w:tc>
        <w:tc>
          <w:tcPr>
            <w:tcW w:w="6040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02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302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（一）上年度存在的问题及整改情况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针对政策解读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质量有待提高的问题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我局高度重视，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各股室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严格按照政策解读七要素进行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深入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解读，通过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种渠道和方式加强政策宣传和解读,确保全面传达政策精神和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内容；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针对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部分信息滞后的问题，我局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进一步明确工作责任，加强检查督促，安排专人收集、汇总、上传各部门政务公开信息，确保政府信息及时、准确、全面地公开。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（二）本年度存在的问题及改进打算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一些信息内容质量不高，存在“有更新就行”的思想误区，部分栏目内容重复，公开的深度和广度有待进一步提高。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一步打算：一是提升信息公开质量。加强重点领域信息公开力度，及时更新政策文件、规划计划、决策部署落实情况、民生领域等基本信息。对照群众期盼、紧扣新时代政务公开要求，提升政民互动水平、规范依申请公开办理、优化公开渠道。二是提高思想认识。通过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举办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政务公开工作培训会，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进一步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提高工作人员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业务水平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和主动服务意识，深入提升信息的深度和广度。</w:t>
      </w:r>
    </w:p>
    <w:p>
      <w:pPr>
        <w:spacing w:line="576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六、其他需要报告的事项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GRiZjUyNjc0YWFiZjAyNzk0MGU1NDhiZTc5OTUifQ=="/>
    <w:docVar w:name="DocumentID" w:val="{2EC24721-C89D-442E-9BDD-EA07DC8CD4FE}"/>
    <w:docVar w:name="DocumentName" w:val="文档12"/>
  </w:docVars>
  <w:rsids>
    <w:rsidRoot w:val="0A9B0854"/>
    <w:rsid w:val="02102014"/>
    <w:rsid w:val="02373797"/>
    <w:rsid w:val="061D43DA"/>
    <w:rsid w:val="078C3970"/>
    <w:rsid w:val="0A9B0854"/>
    <w:rsid w:val="0BCF131B"/>
    <w:rsid w:val="0C566F01"/>
    <w:rsid w:val="0D740AB4"/>
    <w:rsid w:val="10351E14"/>
    <w:rsid w:val="11310EEB"/>
    <w:rsid w:val="1292187A"/>
    <w:rsid w:val="157250CD"/>
    <w:rsid w:val="16094E78"/>
    <w:rsid w:val="17B306C7"/>
    <w:rsid w:val="19135892"/>
    <w:rsid w:val="191F70C5"/>
    <w:rsid w:val="1B093839"/>
    <w:rsid w:val="1B845D01"/>
    <w:rsid w:val="21E552C0"/>
    <w:rsid w:val="23250161"/>
    <w:rsid w:val="240D7DBF"/>
    <w:rsid w:val="25FC01D2"/>
    <w:rsid w:val="277F15A9"/>
    <w:rsid w:val="28B42D48"/>
    <w:rsid w:val="29776F5F"/>
    <w:rsid w:val="2A600124"/>
    <w:rsid w:val="2BD72FBC"/>
    <w:rsid w:val="2C665864"/>
    <w:rsid w:val="2C9E3220"/>
    <w:rsid w:val="2D0B583D"/>
    <w:rsid w:val="2D566B53"/>
    <w:rsid w:val="2E341667"/>
    <w:rsid w:val="2F4D3440"/>
    <w:rsid w:val="2FCB36F0"/>
    <w:rsid w:val="304438DB"/>
    <w:rsid w:val="314D6EEB"/>
    <w:rsid w:val="32673AFF"/>
    <w:rsid w:val="32BF622D"/>
    <w:rsid w:val="32C83D4F"/>
    <w:rsid w:val="348A65A6"/>
    <w:rsid w:val="34D41495"/>
    <w:rsid w:val="34E51ED8"/>
    <w:rsid w:val="36161F0B"/>
    <w:rsid w:val="3A315047"/>
    <w:rsid w:val="3B14091B"/>
    <w:rsid w:val="3D3F5118"/>
    <w:rsid w:val="3E5F5D08"/>
    <w:rsid w:val="3ECA7D5C"/>
    <w:rsid w:val="41A364F8"/>
    <w:rsid w:val="42334A5D"/>
    <w:rsid w:val="45B05F0E"/>
    <w:rsid w:val="45F804CA"/>
    <w:rsid w:val="47462333"/>
    <w:rsid w:val="477F4166"/>
    <w:rsid w:val="48460C62"/>
    <w:rsid w:val="48BA21BE"/>
    <w:rsid w:val="48F8347A"/>
    <w:rsid w:val="49253973"/>
    <w:rsid w:val="4B957482"/>
    <w:rsid w:val="4DD33E19"/>
    <w:rsid w:val="4E8D17D9"/>
    <w:rsid w:val="51C66476"/>
    <w:rsid w:val="52F923C2"/>
    <w:rsid w:val="53D21CA0"/>
    <w:rsid w:val="564C4058"/>
    <w:rsid w:val="57400177"/>
    <w:rsid w:val="59CA50F5"/>
    <w:rsid w:val="59F35AB3"/>
    <w:rsid w:val="5D6D08CA"/>
    <w:rsid w:val="60690CAC"/>
    <w:rsid w:val="60CA41E7"/>
    <w:rsid w:val="630340FE"/>
    <w:rsid w:val="636B6831"/>
    <w:rsid w:val="641D1EBA"/>
    <w:rsid w:val="643D499D"/>
    <w:rsid w:val="64BB6499"/>
    <w:rsid w:val="65AF0F25"/>
    <w:rsid w:val="6732592E"/>
    <w:rsid w:val="681450D1"/>
    <w:rsid w:val="6935178F"/>
    <w:rsid w:val="6A192A98"/>
    <w:rsid w:val="6A196FAA"/>
    <w:rsid w:val="6BA76AED"/>
    <w:rsid w:val="6C8C38AA"/>
    <w:rsid w:val="6C921F3B"/>
    <w:rsid w:val="6CF03A7A"/>
    <w:rsid w:val="6D2C59D3"/>
    <w:rsid w:val="6E2C3ACC"/>
    <w:rsid w:val="6EC61143"/>
    <w:rsid w:val="70863B56"/>
    <w:rsid w:val="711A2F22"/>
    <w:rsid w:val="71500E7F"/>
    <w:rsid w:val="71F55D1C"/>
    <w:rsid w:val="720A5678"/>
    <w:rsid w:val="72683ADC"/>
    <w:rsid w:val="735B39CA"/>
    <w:rsid w:val="73700747"/>
    <w:rsid w:val="73B4094B"/>
    <w:rsid w:val="741A1F2E"/>
    <w:rsid w:val="74A959A6"/>
    <w:rsid w:val="74E660C5"/>
    <w:rsid w:val="75BE1008"/>
    <w:rsid w:val="75CE4564"/>
    <w:rsid w:val="760F040F"/>
    <w:rsid w:val="78AE7BAD"/>
    <w:rsid w:val="79394E4A"/>
    <w:rsid w:val="7A9E4622"/>
    <w:rsid w:val="7C81355D"/>
    <w:rsid w:val="7CF37BF3"/>
    <w:rsid w:val="7ED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2021-12-17T08:40:00Z</dcterms:created>
  <dc:creator>叶集行政执法局收文员</dc:creator>
  <cp:lastModifiedBy>gyb1</cp:lastModifiedBy>
  <cp:lastPrinted>2024-01-22T06:26:00Z</cp:lastPrinted>
  <dcterms:modified xsi:type="dcterms:W3CDTF">2024-02-21T01:12:06Z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F042A48EEED74C9B8D5573D5144EA8CF_12</vt:lpwstr>
  </property>
</Properties>
</file>