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六安市叶集区生态环境分局2022年政府信息公开工作年度报告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/>
        <w:jc w:val="center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报告根据《中华人民共和国政府信息公开条例》（国务院令第711号，以下简称新《条例》）及省市有关文件要求，由六安市叶集区生态环境分局结合统计数据编制而成。报告的全文主要包括总体情况、主动公开政府信息情况、收到和处理政府信息公开申请情况、政府信息公开行政复议、行政诉讼情况、存在的主要问题及改进情况和其他需要报告事项。本报告中使用数据统计期限为2022年1月1日至12月31日，报告的电子版可在六安市叶集区人民政府信息公开网（https://www.ahyeji.gov.cn/public/index.html）下载。如对本报告有任何疑问，请与叶集区生态环境分局政府信息公开办公室联系（地址：叶集区兴叶大道与民生路交叉口文化广播电视中心6楼，邮编：237431；办公电话：0564—5157303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以来，叶集生态环境分局不断拓展政务公开力度，完善信息公开制度，落实信息公开的各项工作要求，积极参加信息公开业务知识培训，提高信息公开整体业务水平，确保信息公开工作机制健全，全面提升叶集生态环境分局信息公开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单位网站主动公开信息情况包括主动公开政策法规14条，政策解读信息13条，重大决策预公开信息7条，规划计划信息3条，财政资金信息23条，权责清单和动态调整情况信息7条，行政许可信息33条，行政处罚等行政执法信息14条，回应关切信息22条，监督保障信息20条，污染防治信息120条，国家基层试点成果推广运用106条，两化领域公开信息170条。2022年主动公开政府信息507条，举办新闻发布会2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按照上级要求，规范办件流程，2022年未收到依申请公开事项申请。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我局加强信息公开网站上公开信息的维护管理，一是确保信息公开内容准确、真实、完整；二是严格信息公开审核、保密制度，落实政府信息公开三审制度，确保政府信息公开工作规范；三是排查整改错敏词11条，确保政府信息公开工作用字规范，用词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加强网站信息管理，确保信息公开需求及时响应，严格依照政务公开规定设置，督促负责相关工作人员及时对照自身职责提供信息，提高信息公开的时效性和公众知晓度。强化网站建设，按照上级部门安排实时调整信息公开栏目，结合我分局业务工作及年度考核需要及时调整专题栏目。强化重点领域公开，及时更新污染防治生态环境信息，规范完善主动公开基本目录及“两化”主动公开栏目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多渠道公开监督咨询电话，畅通社会监督。强化对政务信息公开工作的整改提升，不断提高信息公开工作质量，确保政务信息依法公开。将政务公开纳入生态环境领域重点工作内容，责任细化到各股室和下属单位，保障本部门承担的生态环境领域政务信息公开工作有序推进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对照季度监测通报，积极整改提升。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895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240"/>
        <w:gridCol w:w="2239"/>
        <w:gridCol w:w="22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5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5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4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891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865"/>
        <w:gridCol w:w="2876"/>
        <w:gridCol w:w="628"/>
        <w:gridCol w:w="640"/>
        <w:gridCol w:w="640"/>
        <w:gridCol w:w="640"/>
        <w:gridCol w:w="640"/>
        <w:gridCol w:w="640"/>
        <w:gridCol w:w="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2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我分局在政府信息公开工作方面取得了一些成效，但还存在一些问题与不足，主要有以下几点：一是政务信息公开工作宣传力度仍需加大，个别股室对这项工作重要性的认识有待增强；二是股室之间沟通协调程度不够深，一些信息不能及时公布，造成一定程度上的信息公开滞后；三是主动公开信息的载体和形式还需进一步丰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下一步我分局将严格按照政府信息公开和政务公开的有关要求，进一步完善政府信息公开工作机制、健全监管制度，切实推动政务公开工作迈入制度化、规范化轨道。一是进一步强化组织领导，完善组织机构，加强工作力量，细化工作职责，确保各项工作落到实处；二是进一步加强学习和培训，认真领会和贯彻落实《中华人民共和国政府信息公开条例》，不断提高政府信息公开工作的质量和水平；三是进一步充实、规范信息公开内容。对群众最关心、反应最强烈的热点、重点问题迅速作出回应，及时将相关内容向社会各界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85BB9"/>
    <w:rsid w:val="330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2024-02-21T00:57:00Z</dcterms:created>
  <dc:creator>区生态环境分局收文员</dc:creator>
  <cp:lastModifiedBy>区生态环境分局收文员</cp:lastModifiedBy>
  <dcterms:modified xsi:type="dcterms:W3CDTF">2024-02-21T00:58:11Z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