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ascii="Times New Roman" w:hAnsi="Times New Roman" w:eastAsia="方正小标宋简体"/>
          <w:sz w:val="44"/>
          <w:szCs w:val="44"/>
        </w:rPr>
      </w:pPr>
      <w:bookmarkStart w:id="0" w:name="_GoBack"/>
      <w:r>
        <w:rPr>
          <w:rFonts w:hint="eastAsia" w:ascii="Times New Roman" w:hAnsi="Times New Roman" w:eastAsia="方正小标宋简体"/>
          <w:sz w:val="44"/>
          <w:szCs w:val="44"/>
        </w:rPr>
        <w:t>六安市叶集区机关事务管理服务中心</w:t>
      </w:r>
    </w:p>
    <w:p>
      <w:pPr>
        <w:spacing w:line="576" w:lineRule="exact"/>
        <w:jc w:val="center"/>
        <w:rPr>
          <w:rFonts w:ascii="Times New Roman" w:hAnsi="Times New Roman" w:eastAsia="方正小标宋简体"/>
          <w:spacing w:val="40"/>
          <w:sz w:val="44"/>
          <w:szCs w:val="44"/>
        </w:rPr>
      </w:pPr>
      <w:r>
        <w:rPr>
          <w:rFonts w:ascii="Times New Roman" w:hAnsi="Times New Roman" w:eastAsia="方正小标宋简体"/>
          <w:spacing w:val="40"/>
          <w:sz w:val="44"/>
          <w:szCs w:val="44"/>
        </w:rPr>
        <w:t>2023年政府信息公开工作年度报告</w:t>
      </w:r>
      <w:bookmarkEnd w:id="0"/>
    </w:p>
    <w:p>
      <w:pPr>
        <w:spacing w:line="576" w:lineRule="exact"/>
        <w:ind w:firstLine="640" w:firstLineChars="200"/>
        <w:rPr>
          <w:rFonts w:ascii="Times New Roman" w:hAnsi="Times New Roman" w:eastAsia="仿宋_GB2312"/>
          <w:sz w:val="32"/>
          <w:szCs w:val="32"/>
        </w:rPr>
      </w:pPr>
    </w:p>
    <w:p>
      <w:pPr>
        <w:spacing w:line="576"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本报告根据《中华人民共和国政府信息公开条例》（国务院令第</w:t>
      </w:r>
      <w:r>
        <w:rPr>
          <w:rFonts w:ascii="Times New Roman" w:hAnsi="Times New Roman" w:eastAsia="仿宋_GB2312"/>
          <w:sz w:val="32"/>
          <w:szCs w:val="32"/>
        </w:rPr>
        <w:t xml:space="preserve">711号，以下简称新《条例》）及省市有关文件要求，编制2023年度叶集区机关事务管理服务中心信息公开年度报告。报告主要包括：总体情况、行政机关主动公开政府信息情况、收到和处理政府信息公开申请情况、政府信息公开行政复议情况、行政诉讼情况、政府信息公开工作存在的主要问题及改进情况和其他需要报告的事项。本年度报告中使用数据统计期限为2023年1月1日至2023年12月31日，本年度报告电子版可在叶集区人民政府信息公开平台下载（https://www.ahyeji.gov.cn/）。如对本报告有任何疑问，请与叶集区机关事务管理服务中心联系（地址：叶集区花园路88号区行政中心一楼103室；邮编：237431；联系电话：0564-2770031）。 </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一、总体情况</w:t>
      </w:r>
    </w:p>
    <w:p>
      <w:pPr>
        <w:spacing w:line="576" w:lineRule="exact"/>
        <w:ind w:firstLine="643" w:firstLineChars="200"/>
        <w:rPr>
          <w:rFonts w:ascii="楷体_GB2312" w:hAnsi="黑体" w:eastAsia="楷体_GB2312"/>
          <w:b/>
          <w:bCs/>
          <w:sz w:val="32"/>
          <w:szCs w:val="32"/>
        </w:rPr>
      </w:pPr>
      <w:r>
        <w:rPr>
          <w:rFonts w:hint="eastAsia" w:ascii="楷体_GB2312" w:hAnsi="黑体" w:eastAsia="楷体_GB2312"/>
          <w:b/>
          <w:bCs/>
          <w:sz w:val="32"/>
          <w:szCs w:val="32"/>
        </w:rPr>
        <w:t>（一）主动公开情况</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2023年，中心严格执行《中华人民共和国政府信息公开条</w:t>
      </w:r>
      <w:r>
        <w:rPr>
          <w:rFonts w:hint="eastAsia" w:ascii="Times New Roman" w:hAnsi="Times New Roman" w:eastAsia="仿宋_GB2312"/>
          <w:sz w:val="32"/>
          <w:szCs w:val="32"/>
        </w:rPr>
        <w:t>例》等文件要求，紧紧围绕区政府关于政务公开工作的决策部署以及区政务公开办提出的工作要求，充分发挥政务公开辅政作用，提高机关事务管理工作透明度，不断深化政府信息公开的服务意识，结合区机关事务中心管理工作职责，围绕政务公开重点工作和分工，不断规范信息公开工作，持续做到应公开尽公开。中心以绿色低碳发展为目标，持续提升公共机构能源管理工作水平，促进节约型机关建设；开展系列安全生产工作，紧盯安全隐患和风险点，着力防范化解安全风险，确保党政机关安全稳定；多措并举提升后勤服务保障能力，全力以赴做好服务保障工作。</w:t>
      </w:r>
      <w:r>
        <w:rPr>
          <w:rFonts w:ascii="Times New Roman" w:hAnsi="Times New Roman" w:eastAsia="仿宋_GB2312"/>
          <w:sz w:val="32"/>
          <w:szCs w:val="32"/>
        </w:rPr>
        <w:t>2023年</w:t>
      </w:r>
      <w:r>
        <w:rPr>
          <w:rFonts w:hint="eastAsia" w:ascii="Times New Roman" w:hAnsi="Times New Roman" w:eastAsia="仿宋_GB2312"/>
          <w:sz w:val="32"/>
          <w:szCs w:val="32"/>
        </w:rPr>
        <w:t>全年更新政务公开信息</w:t>
      </w:r>
      <w:r>
        <w:rPr>
          <w:rFonts w:ascii="Times New Roman" w:hAnsi="Times New Roman" w:eastAsia="仿宋_GB2312"/>
          <w:sz w:val="32"/>
          <w:szCs w:val="32"/>
        </w:rPr>
        <w:t xml:space="preserve">210条。  </w:t>
      </w:r>
    </w:p>
    <w:p>
      <w:pPr>
        <w:spacing w:line="576" w:lineRule="exact"/>
        <w:ind w:firstLine="643" w:firstLineChars="200"/>
        <w:rPr>
          <w:rFonts w:ascii="楷体_GB2312" w:hAnsi="黑体" w:eastAsia="楷体_GB2312"/>
          <w:b/>
          <w:bCs/>
          <w:sz w:val="32"/>
          <w:szCs w:val="32"/>
        </w:rPr>
      </w:pPr>
      <w:r>
        <w:rPr>
          <w:rFonts w:hint="eastAsia" w:ascii="楷体_GB2312" w:hAnsi="黑体" w:eastAsia="楷体_GB2312"/>
          <w:b/>
          <w:bCs/>
          <w:sz w:val="32"/>
          <w:szCs w:val="32"/>
        </w:rPr>
        <w:t>（二）依申请公开</w:t>
      </w:r>
      <w:r>
        <w:rPr>
          <w:rFonts w:ascii="楷体_GB2312" w:hAnsi="黑体" w:eastAsia="楷体_GB2312"/>
          <w:b/>
          <w:bCs/>
          <w:sz w:val="32"/>
          <w:szCs w:val="32"/>
        </w:rPr>
        <w:t xml:space="preserve">    </w:t>
      </w:r>
    </w:p>
    <w:p>
      <w:pPr>
        <w:spacing w:line="576"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按照上级要求，规范办件流程，截至目前，我中心今年未收到依申请公开办件，政府信息公开工作未引发行政复议、行政诉讼情况。</w:t>
      </w:r>
      <w:r>
        <w:rPr>
          <w:rFonts w:ascii="Times New Roman" w:hAnsi="Times New Roman" w:eastAsia="仿宋_GB2312"/>
          <w:sz w:val="32"/>
          <w:szCs w:val="32"/>
        </w:rPr>
        <w:t xml:space="preserve">    </w:t>
      </w:r>
    </w:p>
    <w:p>
      <w:pPr>
        <w:spacing w:line="576" w:lineRule="exact"/>
        <w:ind w:firstLine="643" w:firstLineChars="200"/>
        <w:rPr>
          <w:rFonts w:ascii="楷体_GB2312" w:hAnsi="黑体" w:eastAsia="楷体_GB2312"/>
          <w:b/>
          <w:bCs/>
          <w:sz w:val="32"/>
          <w:szCs w:val="32"/>
        </w:rPr>
      </w:pPr>
      <w:r>
        <w:rPr>
          <w:rFonts w:hint="eastAsia" w:ascii="楷体_GB2312" w:hAnsi="黑体" w:eastAsia="楷体_GB2312"/>
          <w:b/>
          <w:bCs/>
          <w:sz w:val="32"/>
          <w:szCs w:val="32"/>
        </w:rPr>
        <w:t>（三）政府信息管理</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2023年我中心加强信息公开网站上公开信息的维护管理，一是确保信息公开内容准确、真实、完整；二是严格信息公开保密审查制度，确保政府信息公开工作规范；三是根据排查结果及时整改，确保政府信息公开工作水平进一步提升；四是定期进行规范性文件清理及格式调整。</w:t>
      </w:r>
    </w:p>
    <w:p>
      <w:pPr>
        <w:spacing w:line="576" w:lineRule="exact"/>
        <w:ind w:firstLine="643" w:firstLineChars="200"/>
        <w:rPr>
          <w:rFonts w:ascii="楷体_GB2312" w:hAnsi="黑体" w:eastAsia="楷体_GB2312"/>
          <w:b/>
          <w:bCs/>
          <w:sz w:val="32"/>
          <w:szCs w:val="32"/>
        </w:rPr>
      </w:pPr>
      <w:r>
        <w:rPr>
          <w:rFonts w:hint="eastAsia" w:ascii="楷体_GB2312" w:hAnsi="黑体" w:eastAsia="楷体_GB2312"/>
          <w:b/>
          <w:bCs/>
          <w:sz w:val="32"/>
          <w:szCs w:val="32"/>
        </w:rPr>
        <w:t>（四）政府信息公开平台建设情况</w:t>
      </w:r>
    </w:p>
    <w:p>
      <w:pPr>
        <w:spacing w:line="576"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加强门户网站建设管理，定期修改后台账号，确保信息发布安全准确。根据《关于规范政府信息公开平台有关事项的通知》（国办公开函〔</w:t>
      </w:r>
      <w:r>
        <w:rPr>
          <w:rFonts w:ascii="Times New Roman" w:hAnsi="Times New Roman" w:eastAsia="仿宋_GB2312"/>
          <w:sz w:val="32"/>
          <w:szCs w:val="32"/>
        </w:rPr>
        <w:t>2019〕61号）文件要求，我中心坚决落实网络意识形态工作责任制和网络安全责任制，严格落实信息发布审核制度，充分利用政府网站集约化平台信息发布纠错功能，对重点稿件、重要规范表述等反复核校，确保内容合法、完整、准确，坚决杜绝因信息内容不当引发负面舆情。</w:t>
      </w:r>
    </w:p>
    <w:p>
      <w:pPr>
        <w:spacing w:line="576" w:lineRule="exact"/>
        <w:ind w:firstLine="643" w:firstLineChars="200"/>
        <w:rPr>
          <w:rFonts w:ascii="楷体_GB2312" w:hAnsi="黑体" w:eastAsia="楷体_GB2312"/>
          <w:b/>
          <w:bCs/>
          <w:sz w:val="32"/>
          <w:szCs w:val="32"/>
        </w:rPr>
      </w:pPr>
      <w:r>
        <w:rPr>
          <w:rFonts w:hint="eastAsia" w:ascii="楷体_GB2312" w:hAnsi="黑体" w:eastAsia="楷体_GB2312"/>
          <w:b/>
          <w:bCs/>
          <w:sz w:val="32"/>
          <w:szCs w:val="32"/>
        </w:rPr>
        <w:t>（五）监督保障</w:t>
      </w:r>
    </w:p>
    <w:p>
      <w:pPr>
        <w:spacing w:line="576"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我中心进一步健全常态化排查监督管理，加强政府网站建设管理，提高发布内容，明确了</w:t>
      </w:r>
      <w:r>
        <w:rPr>
          <w:rFonts w:ascii="Times New Roman" w:hAnsi="Times New Roman" w:eastAsia="仿宋_GB2312"/>
          <w:sz w:val="32"/>
          <w:szCs w:val="32"/>
        </w:rPr>
        <w:t>1名政务信息管理工作人员和2名审核员，严格落实审核制度，强化信息公开的时效性；2023年度政务公开管理工作人员参加区工作培训1次，有效提高工作能力，加强业务系统使用水平；每季度安排专人对政府季度通报问题，全面排查本单位已发布的信息，建好管好政务公开网站。</w:t>
      </w:r>
    </w:p>
    <w:p>
      <w:pPr>
        <w:spacing w:line="576"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二、主动公开政府信息情况</w:t>
      </w:r>
    </w:p>
    <w:tbl>
      <w:tblPr>
        <w:tblStyle w:val="6"/>
        <w:tblW w:w="895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2240"/>
        <w:gridCol w:w="2240"/>
        <w:gridCol w:w="2239"/>
        <w:gridCol w:w="22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atLeast"/>
          <w:jc w:val="center"/>
        </w:trPr>
        <w:tc>
          <w:tcPr>
            <w:tcW w:w="8958" w:type="dxa"/>
            <w:gridSpan w:val="4"/>
            <w:shd w:val="clear" w:color="auto" w:fill="C6D9F1"/>
            <w:tcMar>
              <w:left w:w="57" w:type="dxa"/>
              <w:right w:w="57" w:type="dxa"/>
            </w:tcMar>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宋体" w:cs="宋体"/>
                <w:color w:val="000000"/>
                <w:kern w:val="0"/>
                <w:sz w:val="24"/>
                <w:szCs w:val="24"/>
              </w:rPr>
              <w:t>第二十条第（一）项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atLeast"/>
          <w:jc w:val="center"/>
        </w:trPr>
        <w:tc>
          <w:tcPr>
            <w:tcW w:w="2240" w:type="dxa"/>
            <w:tcMar>
              <w:left w:w="57" w:type="dxa"/>
              <w:right w:w="57" w:type="dxa"/>
            </w:tcMar>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宋体" w:cs="宋体"/>
                <w:color w:val="000000"/>
                <w:kern w:val="0"/>
                <w:sz w:val="24"/>
                <w:szCs w:val="24"/>
              </w:rPr>
              <w:t>信息内容</w:t>
            </w:r>
          </w:p>
        </w:tc>
        <w:tc>
          <w:tcPr>
            <w:tcW w:w="2240" w:type="dxa"/>
            <w:tcMar>
              <w:left w:w="57" w:type="dxa"/>
              <w:right w:w="57" w:type="dxa"/>
            </w:tcMar>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宋体" w:cs="宋体"/>
                <w:color w:val="000000"/>
                <w:kern w:val="0"/>
                <w:sz w:val="24"/>
                <w:szCs w:val="24"/>
              </w:rPr>
              <w:t>本年制发件数</w:t>
            </w:r>
          </w:p>
        </w:tc>
        <w:tc>
          <w:tcPr>
            <w:tcW w:w="2239" w:type="dxa"/>
            <w:tcMar>
              <w:left w:w="57" w:type="dxa"/>
              <w:right w:w="57" w:type="dxa"/>
            </w:tcMar>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宋体" w:cs="宋体"/>
                <w:color w:val="000000"/>
                <w:kern w:val="0"/>
                <w:sz w:val="24"/>
                <w:szCs w:val="24"/>
              </w:rPr>
              <w:t>本年废止件数</w:t>
            </w:r>
          </w:p>
        </w:tc>
        <w:tc>
          <w:tcPr>
            <w:tcW w:w="2239" w:type="dxa"/>
            <w:tcMar>
              <w:left w:w="57" w:type="dxa"/>
              <w:right w:w="57" w:type="dxa"/>
            </w:tcMar>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宋体" w:cs="宋体"/>
                <w:color w:val="000000"/>
                <w:kern w:val="0"/>
                <w:sz w:val="24"/>
                <w:szCs w:val="24"/>
              </w:rPr>
              <w:t>现行有效件数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atLeast"/>
          <w:jc w:val="center"/>
        </w:trPr>
        <w:tc>
          <w:tcPr>
            <w:tcW w:w="2240" w:type="dxa"/>
            <w:tcMar>
              <w:left w:w="57" w:type="dxa"/>
              <w:right w:w="57" w:type="dxa"/>
            </w:tcMar>
            <w:vAlign w:val="center"/>
          </w:tcPr>
          <w:p>
            <w:pPr>
              <w:widowControl/>
              <w:jc w:val="center"/>
              <w:rPr>
                <w:rFonts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规章</w:t>
            </w:r>
          </w:p>
        </w:tc>
        <w:tc>
          <w:tcPr>
            <w:tcW w:w="2240" w:type="dxa"/>
            <w:tcMar>
              <w:left w:w="57" w:type="dxa"/>
              <w:right w:w="57" w:type="dxa"/>
            </w:tcMar>
            <w:vAlign w:val="center"/>
          </w:tcPr>
          <w:p>
            <w:pPr>
              <w:widowControl/>
              <w:jc w:val="center"/>
              <w:rPr>
                <w:rFonts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0</w:t>
            </w:r>
          </w:p>
        </w:tc>
        <w:tc>
          <w:tcPr>
            <w:tcW w:w="2239" w:type="dxa"/>
            <w:tcMar>
              <w:left w:w="57" w:type="dxa"/>
              <w:right w:w="57" w:type="dxa"/>
            </w:tcMar>
            <w:vAlign w:val="center"/>
          </w:tcPr>
          <w:p>
            <w:pPr>
              <w:widowControl/>
              <w:jc w:val="center"/>
              <w:rPr>
                <w:rFonts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0</w:t>
            </w:r>
          </w:p>
        </w:tc>
        <w:tc>
          <w:tcPr>
            <w:tcW w:w="2239" w:type="dxa"/>
            <w:tcMar>
              <w:left w:w="57" w:type="dxa"/>
              <w:right w:w="57" w:type="dxa"/>
            </w:tcMar>
            <w:vAlign w:val="center"/>
          </w:tcPr>
          <w:p>
            <w:pPr>
              <w:widowControl/>
              <w:jc w:val="center"/>
              <w:rPr>
                <w:rFonts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atLeast"/>
          <w:jc w:val="center"/>
        </w:trPr>
        <w:tc>
          <w:tcPr>
            <w:tcW w:w="2240" w:type="dxa"/>
            <w:tcMar>
              <w:left w:w="57" w:type="dxa"/>
              <w:right w:w="57" w:type="dxa"/>
            </w:tcMar>
            <w:vAlign w:val="center"/>
          </w:tcPr>
          <w:p>
            <w:pPr>
              <w:widowControl/>
              <w:jc w:val="center"/>
              <w:rPr>
                <w:rFonts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行政规范性文件</w:t>
            </w:r>
          </w:p>
        </w:tc>
        <w:tc>
          <w:tcPr>
            <w:tcW w:w="2240" w:type="dxa"/>
            <w:tcMar>
              <w:left w:w="57" w:type="dxa"/>
              <w:right w:w="57" w:type="dxa"/>
            </w:tcMar>
            <w:vAlign w:val="center"/>
          </w:tcPr>
          <w:p>
            <w:pPr>
              <w:widowControl/>
              <w:jc w:val="center"/>
              <w:rPr>
                <w:rFonts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0</w:t>
            </w:r>
          </w:p>
        </w:tc>
        <w:tc>
          <w:tcPr>
            <w:tcW w:w="2239" w:type="dxa"/>
            <w:tcMar>
              <w:left w:w="57" w:type="dxa"/>
              <w:right w:w="57" w:type="dxa"/>
            </w:tcMar>
            <w:vAlign w:val="center"/>
          </w:tcPr>
          <w:p>
            <w:pPr>
              <w:widowControl/>
              <w:jc w:val="center"/>
              <w:rPr>
                <w:rFonts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0</w:t>
            </w:r>
          </w:p>
        </w:tc>
        <w:tc>
          <w:tcPr>
            <w:tcW w:w="2239" w:type="dxa"/>
            <w:tcMar>
              <w:left w:w="57" w:type="dxa"/>
              <w:right w:w="57" w:type="dxa"/>
            </w:tcMar>
            <w:vAlign w:val="center"/>
          </w:tcPr>
          <w:p>
            <w:pPr>
              <w:widowControl/>
              <w:jc w:val="center"/>
              <w:rPr>
                <w:rFonts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atLeast"/>
          <w:jc w:val="center"/>
        </w:trPr>
        <w:tc>
          <w:tcPr>
            <w:tcW w:w="8958" w:type="dxa"/>
            <w:gridSpan w:val="4"/>
            <w:shd w:val="clear" w:color="auto" w:fill="C6D9F1"/>
            <w:tcMar>
              <w:left w:w="57" w:type="dxa"/>
              <w:right w:w="57" w:type="dxa"/>
            </w:tcMar>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宋体" w:cs="宋体"/>
                <w:color w:val="000000"/>
                <w:kern w:val="0"/>
                <w:sz w:val="24"/>
                <w:szCs w:val="24"/>
              </w:rPr>
              <w:t>第二十条第（五）项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atLeast"/>
          <w:jc w:val="center"/>
        </w:trPr>
        <w:tc>
          <w:tcPr>
            <w:tcW w:w="2240" w:type="dxa"/>
            <w:tcMar>
              <w:left w:w="57" w:type="dxa"/>
              <w:right w:w="57" w:type="dxa"/>
            </w:tcMar>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宋体" w:cs="宋体"/>
                <w:color w:val="000000"/>
                <w:kern w:val="0"/>
                <w:sz w:val="24"/>
                <w:szCs w:val="24"/>
              </w:rPr>
              <w:t>信息内容</w:t>
            </w:r>
          </w:p>
        </w:tc>
        <w:tc>
          <w:tcPr>
            <w:tcW w:w="6718" w:type="dxa"/>
            <w:gridSpan w:val="3"/>
            <w:tcMar>
              <w:left w:w="57" w:type="dxa"/>
              <w:right w:w="57" w:type="dxa"/>
            </w:tcMar>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宋体" w:cs="宋体"/>
                <w:color w:val="000000"/>
                <w:kern w:val="0"/>
                <w:sz w:val="24"/>
                <w:szCs w:val="24"/>
              </w:rPr>
              <w:t>本年处理决定数量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atLeast"/>
          <w:jc w:val="center"/>
        </w:trPr>
        <w:tc>
          <w:tcPr>
            <w:tcW w:w="2240" w:type="dxa"/>
            <w:tcMar>
              <w:left w:w="57" w:type="dxa"/>
              <w:right w:w="57" w:type="dxa"/>
            </w:tcMar>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宋体" w:cs="宋体"/>
                <w:color w:val="000000"/>
                <w:kern w:val="0"/>
                <w:sz w:val="24"/>
                <w:szCs w:val="24"/>
              </w:rPr>
              <w:t>行政许可</w:t>
            </w:r>
          </w:p>
        </w:tc>
        <w:tc>
          <w:tcPr>
            <w:tcW w:w="6718" w:type="dxa"/>
            <w:gridSpan w:val="3"/>
            <w:tcMar>
              <w:left w:w="57" w:type="dxa"/>
              <w:right w:w="57" w:type="dxa"/>
            </w:tcMar>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华文中宋" w:cs="Calibri"/>
                <w:color w:val="000000"/>
                <w:kern w:val="0"/>
                <w:sz w:val="24"/>
                <w:szCs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atLeast"/>
          <w:jc w:val="center"/>
        </w:trPr>
        <w:tc>
          <w:tcPr>
            <w:tcW w:w="8958" w:type="dxa"/>
            <w:gridSpan w:val="4"/>
            <w:shd w:val="clear" w:color="auto" w:fill="C6D9F1"/>
            <w:tcMar>
              <w:left w:w="57" w:type="dxa"/>
              <w:right w:w="57" w:type="dxa"/>
            </w:tcMar>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宋体" w:cs="宋体"/>
                <w:color w:val="000000"/>
                <w:kern w:val="0"/>
                <w:sz w:val="24"/>
                <w:szCs w:val="24"/>
              </w:rPr>
              <w:t>第二十条第（六）项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atLeast"/>
          <w:jc w:val="center"/>
        </w:trPr>
        <w:tc>
          <w:tcPr>
            <w:tcW w:w="2240" w:type="dxa"/>
            <w:tcMar>
              <w:left w:w="57" w:type="dxa"/>
              <w:right w:w="57" w:type="dxa"/>
            </w:tcMar>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宋体" w:cs="宋体"/>
                <w:color w:val="000000"/>
                <w:kern w:val="0"/>
                <w:sz w:val="24"/>
                <w:szCs w:val="24"/>
              </w:rPr>
              <w:t>信息内容</w:t>
            </w:r>
          </w:p>
        </w:tc>
        <w:tc>
          <w:tcPr>
            <w:tcW w:w="6718" w:type="dxa"/>
            <w:gridSpan w:val="3"/>
            <w:tcMar>
              <w:left w:w="57" w:type="dxa"/>
              <w:right w:w="57" w:type="dxa"/>
            </w:tcMar>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宋体" w:cs="宋体"/>
                <w:color w:val="000000"/>
                <w:kern w:val="0"/>
                <w:sz w:val="24"/>
                <w:szCs w:val="24"/>
              </w:rPr>
              <w:t>本年处理决定数量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atLeast"/>
          <w:jc w:val="center"/>
        </w:trPr>
        <w:tc>
          <w:tcPr>
            <w:tcW w:w="2240" w:type="dxa"/>
            <w:tcMar>
              <w:left w:w="57" w:type="dxa"/>
              <w:right w:w="57" w:type="dxa"/>
            </w:tcMar>
            <w:vAlign w:val="center"/>
          </w:tcPr>
          <w:p>
            <w:pPr>
              <w:widowControl/>
              <w:jc w:val="center"/>
              <w:rPr>
                <w:rFonts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行政处罚</w:t>
            </w:r>
          </w:p>
        </w:tc>
        <w:tc>
          <w:tcPr>
            <w:tcW w:w="6718" w:type="dxa"/>
            <w:gridSpan w:val="3"/>
            <w:tcMar>
              <w:left w:w="57" w:type="dxa"/>
              <w:right w:w="57" w:type="dxa"/>
            </w:tcMar>
            <w:vAlign w:val="center"/>
          </w:tcPr>
          <w:p>
            <w:pPr>
              <w:widowControl/>
              <w:jc w:val="center"/>
              <w:rPr>
                <w:rFonts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atLeast"/>
          <w:jc w:val="center"/>
        </w:trPr>
        <w:tc>
          <w:tcPr>
            <w:tcW w:w="2240" w:type="dxa"/>
            <w:tcMar>
              <w:left w:w="57" w:type="dxa"/>
              <w:right w:w="57" w:type="dxa"/>
            </w:tcMar>
            <w:vAlign w:val="center"/>
          </w:tcPr>
          <w:p>
            <w:pPr>
              <w:widowControl/>
              <w:jc w:val="center"/>
              <w:rPr>
                <w:rFonts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行政强制</w:t>
            </w:r>
          </w:p>
        </w:tc>
        <w:tc>
          <w:tcPr>
            <w:tcW w:w="6718" w:type="dxa"/>
            <w:gridSpan w:val="3"/>
            <w:tcMar>
              <w:left w:w="57" w:type="dxa"/>
              <w:right w:w="57" w:type="dxa"/>
            </w:tcMar>
            <w:vAlign w:val="center"/>
          </w:tcPr>
          <w:p>
            <w:pPr>
              <w:widowControl/>
              <w:jc w:val="center"/>
              <w:rPr>
                <w:rFonts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8958" w:type="dxa"/>
            <w:gridSpan w:val="4"/>
            <w:shd w:val="clear" w:color="auto" w:fill="C6D9F1"/>
            <w:tcMar>
              <w:left w:w="57" w:type="dxa"/>
              <w:right w:w="57" w:type="dxa"/>
            </w:tcMar>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宋体" w:cs="宋体"/>
                <w:color w:val="000000"/>
                <w:kern w:val="0"/>
                <w:sz w:val="24"/>
                <w:szCs w:val="24"/>
              </w:rPr>
              <w:t>第二十条第（八）项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2240" w:type="dxa"/>
            <w:tcMar>
              <w:left w:w="57" w:type="dxa"/>
              <w:right w:w="57" w:type="dxa"/>
            </w:tcMar>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宋体" w:cs="宋体"/>
                <w:color w:val="000000"/>
                <w:kern w:val="0"/>
                <w:sz w:val="24"/>
                <w:szCs w:val="24"/>
              </w:rPr>
              <w:t>信息内容</w:t>
            </w:r>
          </w:p>
        </w:tc>
        <w:tc>
          <w:tcPr>
            <w:tcW w:w="6718" w:type="dxa"/>
            <w:gridSpan w:val="3"/>
            <w:tcMar>
              <w:left w:w="57" w:type="dxa"/>
              <w:right w:w="57" w:type="dxa"/>
            </w:tcMar>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宋体" w:cs="宋体"/>
                <w:color w:val="000000"/>
                <w:kern w:val="0"/>
                <w:sz w:val="24"/>
                <w:szCs w:val="24"/>
              </w:rPr>
              <w:t>本年收费金额（单位：万元）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2240" w:type="dxa"/>
            <w:tcMar>
              <w:left w:w="57" w:type="dxa"/>
              <w:right w:w="57" w:type="dxa"/>
            </w:tcMar>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宋体" w:cs="宋体"/>
                <w:color w:val="000000"/>
                <w:kern w:val="0"/>
                <w:sz w:val="24"/>
                <w:szCs w:val="24"/>
              </w:rPr>
              <w:t>行政事业性收费</w:t>
            </w:r>
          </w:p>
        </w:tc>
        <w:tc>
          <w:tcPr>
            <w:tcW w:w="6718" w:type="dxa"/>
            <w:gridSpan w:val="3"/>
            <w:tcMar>
              <w:left w:w="57" w:type="dxa"/>
              <w:right w:w="57" w:type="dxa"/>
            </w:tcMar>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0</w:t>
            </w:r>
          </w:p>
        </w:tc>
      </w:tr>
    </w:tbl>
    <w:p>
      <w:pPr>
        <w:spacing w:line="576"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三、收到和处理政府信息公开申请情况</w:t>
      </w:r>
    </w:p>
    <w:tbl>
      <w:tblPr>
        <w:tblStyle w:val="6"/>
        <w:tblW w:w="895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62"/>
        <w:gridCol w:w="2908"/>
        <w:gridCol w:w="632"/>
        <w:gridCol w:w="642"/>
        <w:gridCol w:w="642"/>
        <w:gridCol w:w="642"/>
        <w:gridCol w:w="642"/>
        <w:gridCol w:w="642"/>
        <w:gridCol w:w="6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74" w:type="dxa"/>
            <w:gridSpan w:val="3"/>
            <w:vMerge w:val="restart"/>
            <w:tcMar>
              <w:left w:w="108" w:type="dxa"/>
              <w:right w:w="108" w:type="dxa"/>
            </w:tcMar>
            <w:vAlign w:val="center"/>
          </w:tcPr>
          <w:p>
            <w:pPr>
              <w:widowControl/>
              <w:jc w:val="left"/>
              <w:rPr>
                <w:rFonts w:ascii="Times New Roman" w:hAnsi="Times New Roman" w:eastAsia="华文中宋" w:cs="Times New Roman"/>
                <w:color w:val="000000"/>
                <w:szCs w:val="21"/>
              </w:rPr>
            </w:pPr>
            <w:r>
              <w:rPr>
                <w:rFonts w:ascii="Times New Roman" w:hAnsi="Times New Roman" w:eastAsia="华文中宋" w:cs="楷体"/>
                <w:color w:val="000000"/>
                <w:kern w:val="0"/>
                <w:szCs w:val="21"/>
              </w:rPr>
              <w:t>（本列数据的勾稽关系为：第一项加第二项之和，等于第三项加第四项之和）</w:t>
            </w:r>
          </w:p>
        </w:tc>
        <w:tc>
          <w:tcPr>
            <w:tcW w:w="4484" w:type="dxa"/>
            <w:gridSpan w:val="7"/>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申请人情况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74" w:type="dxa"/>
            <w:gridSpan w:val="3"/>
            <w:vMerge w:val="continue"/>
            <w:tcMar>
              <w:left w:w="108" w:type="dxa"/>
              <w:right w:w="108" w:type="dxa"/>
            </w:tcMar>
            <w:vAlign w:val="center"/>
          </w:tcPr>
          <w:p>
            <w:pPr>
              <w:rPr>
                <w:rFonts w:ascii="Times New Roman" w:hAnsi="Times New Roman" w:eastAsia="华文中宋" w:cs="Times New Roman"/>
                <w:color w:val="000000"/>
                <w:szCs w:val="21"/>
              </w:rPr>
            </w:pPr>
          </w:p>
        </w:tc>
        <w:tc>
          <w:tcPr>
            <w:tcW w:w="632" w:type="dxa"/>
            <w:vMerge w:val="restart"/>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自然人</w:t>
            </w:r>
          </w:p>
        </w:tc>
        <w:tc>
          <w:tcPr>
            <w:tcW w:w="3210" w:type="dxa"/>
            <w:gridSpan w:val="5"/>
            <w:tcMar>
              <w:left w:w="108" w:type="dxa"/>
              <w:right w:w="108"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法人或其他组织</w:t>
            </w:r>
          </w:p>
        </w:tc>
        <w:tc>
          <w:tcPr>
            <w:tcW w:w="642" w:type="dxa"/>
            <w:vMerge w:val="restart"/>
            <w:tcMar>
              <w:left w:w="108" w:type="dxa"/>
              <w:right w:w="108"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总计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74" w:type="dxa"/>
            <w:gridSpan w:val="3"/>
            <w:vMerge w:val="continue"/>
            <w:tcMar>
              <w:left w:w="108" w:type="dxa"/>
              <w:right w:w="108" w:type="dxa"/>
            </w:tcMar>
            <w:vAlign w:val="center"/>
          </w:tcPr>
          <w:p>
            <w:pPr>
              <w:rPr>
                <w:rFonts w:ascii="Times New Roman" w:hAnsi="Times New Roman" w:eastAsia="华文中宋" w:cs="Times New Roman"/>
                <w:color w:val="000000"/>
                <w:szCs w:val="21"/>
              </w:rPr>
            </w:pPr>
          </w:p>
        </w:tc>
        <w:tc>
          <w:tcPr>
            <w:tcW w:w="632" w:type="dxa"/>
            <w:vMerge w:val="continue"/>
            <w:tcMar>
              <w:left w:w="57" w:type="dxa"/>
              <w:right w:w="57" w:type="dxa"/>
            </w:tcMar>
            <w:vAlign w:val="center"/>
          </w:tcPr>
          <w:p>
            <w:pPr>
              <w:rPr>
                <w:rFonts w:ascii="Times New Roman" w:hAnsi="Times New Roman" w:eastAsia="华文中宋" w:cs="Times New Roman"/>
                <w:color w:val="000000"/>
                <w:szCs w:val="21"/>
              </w:rPr>
            </w:pPr>
          </w:p>
        </w:tc>
        <w:tc>
          <w:tcPr>
            <w:tcW w:w="642" w:type="dxa"/>
            <w:tcMar>
              <w:left w:w="108" w:type="dxa"/>
              <w:right w:w="108"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商业</w:t>
            </w:r>
          </w:p>
          <w:p>
            <w:pPr>
              <w:widowControl/>
              <w:jc w:val="center"/>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企业</w:t>
            </w:r>
          </w:p>
        </w:tc>
        <w:tc>
          <w:tcPr>
            <w:tcW w:w="642" w:type="dxa"/>
            <w:tcMar>
              <w:left w:w="108" w:type="dxa"/>
              <w:right w:w="108"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科研</w:t>
            </w:r>
          </w:p>
          <w:p>
            <w:pPr>
              <w:widowControl/>
              <w:jc w:val="center"/>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机构</w:t>
            </w:r>
          </w:p>
        </w:tc>
        <w:tc>
          <w:tcPr>
            <w:tcW w:w="642" w:type="dxa"/>
            <w:tcMar>
              <w:left w:w="108" w:type="dxa"/>
              <w:right w:w="108"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社会公益组织</w:t>
            </w:r>
          </w:p>
        </w:tc>
        <w:tc>
          <w:tcPr>
            <w:tcW w:w="642" w:type="dxa"/>
            <w:tcMar>
              <w:left w:w="108" w:type="dxa"/>
              <w:right w:w="108"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法律服务机构</w:t>
            </w:r>
          </w:p>
        </w:tc>
        <w:tc>
          <w:tcPr>
            <w:tcW w:w="642" w:type="dxa"/>
            <w:tcMar>
              <w:left w:w="108" w:type="dxa"/>
              <w:right w:w="108"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其他</w:t>
            </w:r>
          </w:p>
        </w:tc>
        <w:tc>
          <w:tcPr>
            <w:tcW w:w="642" w:type="dxa"/>
            <w:vMerge w:val="continue"/>
            <w:tcMar>
              <w:left w:w="108" w:type="dxa"/>
              <w:right w:w="108" w:type="dxa"/>
            </w:tcMar>
            <w:vAlign w:val="center"/>
          </w:tcPr>
          <w:p>
            <w:pPr>
              <w:rPr>
                <w:rFonts w:ascii="Times New Roman" w:hAnsi="Times New Roman" w:eastAsia="华文中宋"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474" w:type="dxa"/>
            <w:gridSpan w:val="3"/>
            <w:tcMar>
              <w:left w:w="57" w:type="dxa"/>
              <w:right w:w="57" w:type="dxa"/>
            </w:tcMar>
            <w:vAlign w:val="center"/>
          </w:tcPr>
          <w:p>
            <w:pPr>
              <w:widowControl/>
              <w:jc w:val="left"/>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一、本年新收政府信息公开申请数量</w:t>
            </w:r>
          </w:p>
        </w:tc>
        <w:tc>
          <w:tcPr>
            <w:tcW w:w="63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474" w:type="dxa"/>
            <w:gridSpan w:val="3"/>
            <w:tcMar>
              <w:left w:w="57" w:type="dxa"/>
              <w:right w:w="57" w:type="dxa"/>
            </w:tcMar>
            <w:vAlign w:val="center"/>
          </w:tcPr>
          <w:p>
            <w:pPr>
              <w:widowControl/>
              <w:jc w:val="left"/>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二、上年结转政府信息公开申请数量</w:t>
            </w:r>
          </w:p>
        </w:tc>
        <w:tc>
          <w:tcPr>
            <w:tcW w:w="63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04" w:type="dxa"/>
            <w:vMerge w:val="restart"/>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三、本年度办理结果</w:t>
            </w:r>
          </w:p>
        </w:tc>
        <w:tc>
          <w:tcPr>
            <w:tcW w:w="3770" w:type="dxa"/>
            <w:gridSpan w:val="2"/>
            <w:tcMar>
              <w:left w:w="57" w:type="dxa"/>
              <w:right w:w="57" w:type="dxa"/>
            </w:tcMar>
            <w:vAlign w:val="center"/>
          </w:tcPr>
          <w:p>
            <w:pPr>
              <w:widowControl/>
              <w:jc w:val="left"/>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（一）予以公开</w:t>
            </w:r>
          </w:p>
        </w:tc>
        <w:tc>
          <w:tcPr>
            <w:tcW w:w="63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04" w:type="dxa"/>
            <w:vMerge w:val="continue"/>
            <w:tcMar>
              <w:left w:w="57" w:type="dxa"/>
              <w:right w:w="57" w:type="dxa"/>
            </w:tcMar>
            <w:vAlign w:val="center"/>
          </w:tcPr>
          <w:p>
            <w:pPr>
              <w:rPr>
                <w:rFonts w:ascii="Times New Roman" w:hAnsi="Times New Roman" w:eastAsia="华文中宋" w:cs="Times New Roman"/>
                <w:color w:val="000000"/>
                <w:szCs w:val="21"/>
              </w:rPr>
            </w:pPr>
          </w:p>
        </w:tc>
        <w:tc>
          <w:tcPr>
            <w:tcW w:w="3770" w:type="dxa"/>
            <w:gridSpan w:val="2"/>
            <w:tcMar>
              <w:left w:w="57" w:type="dxa"/>
              <w:right w:w="57" w:type="dxa"/>
            </w:tcMar>
            <w:vAlign w:val="center"/>
          </w:tcPr>
          <w:p>
            <w:pPr>
              <w:widowControl/>
              <w:jc w:val="left"/>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（二）部分公开</w:t>
            </w:r>
            <w:r>
              <w:rPr>
                <w:rFonts w:hint="eastAsia" w:ascii="Times New Roman" w:hAnsi="Times New Roman" w:eastAsia="华文中宋" w:cs="楷体"/>
                <w:color w:val="000000"/>
                <w:kern w:val="0"/>
                <w:szCs w:val="21"/>
              </w:rPr>
              <w:t>（区分处理的，只计这一情形，不计其他情形）</w:t>
            </w:r>
          </w:p>
        </w:tc>
        <w:tc>
          <w:tcPr>
            <w:tcW w:w="63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04" w:type="dxa"/>
            <w:vMerge w:val="continue"/>
            <w:tcMar>
              <w:left w:w="57" w:type="dxa"/>
              <w:right w:w="57" w:type="dxa"/>
            </w:tcMar>
            <w:vAlign w:val="center"/>
          </w:tcPr>
          <w:p>
            <w:pPr>
              <w:rPr>
                <w:rFonts w:ascii="Times New Roman" w:hAnsi="Times New Roman" w:eastAsia="华文中宋" w:cs="Times New Roman"/>
                <w:color w:val="000000"/>
                <w:szCs w:val="21"/>
              </w:rPr>
            </w:pPr>
          </w:p>
        </w:tc>
        <w:tc>
          <w:tcPr>
            <w:tcW w:w="862" w:type="dxa"/>
            <w:vMerge w:val="restart"/>
            <w:tcMar>
              <w:left w:w="57" w:type="dxa"/>
              <w:right w:w="57" w:type="dxa"/>
            </w:tcMar>
            <w:vAlign w:val="center"/>
          </w:tcPr>
          <w:p>
            <w:pPr>
              <w:widowControl/>
              <w:jc w:val="left"/>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（三）不予公开</w:t>
            </w:r>
          </w:p>
        </w:tc>
        <w:tc>
          <w:tcPr>
            <w:tcW w:w="2908" w:type="dxa"/>
            <w:tcMar>
              <w:left w:w="57" w:type="dxa"/>
              <w:right w:w="57" w:type="dxa"/>
            </w:tcMar>
          </w:tcPr>
          <w:p>
            <w:pPr>
              <w:widowControl/>
              <w:jc w:val="left"/>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1.属于国家秘密</w:t>
            </w:r>
          </w:p>
        </w:tc>
        <w:tc>
          <w:tcPr>
            <w:tcW w:w="63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04" w:type="dxa"/>
            <w:vMerge w:val="continue"/>
            <w:tcMar>
              <w:left w:w="57" w:type="dxa"/>
              <w:right w:w="57" w:type="dxa"/>
            </w:tcMar>
            <w:vAlign w:val="center"/>
          </w:tcPr>
          <w:p>
            <w:pPr>
              <w:rPr>
                <w:rFonts w:ascii="Times New Roman" w:hAnsi="Times New Roman" w:eastAsia="华文中宋" w:cs="Times New Roman"/>
                <w:color w:val="000000"/>
                <w:szCs w:val="21"/>
              </w:rPr>
            </w:pPr>
          </w:p>
        </w:tc>
        <w:tc>
          <w:tcPr>
            <w:tcW w:w="862" w:type="dxa"/>
            <w:vMerge w:val="continue"/>
            <w:tcMar>
              <w:left w:w="57" w:type="dxa"/>
              <w:right w:w="57" w:type="dxa"/>
            </w:tcMar>
            <w:vAlign w:val="center"/>
          </w:tcPr>
          <w:p>
            <w:pPr>
              <w:rPr>
                <w:rFonts w:ascii="Times New Roman" w:hAnsi="Times New Roman" w:eastAsia="华文中宋" w:cs="Times New Roman"/>
                <w:color w:val="000000"/>
                <w:szCs w:val="21"/>
              </w:rPr>
            </w:pPr>
          </w:p>
        </w:tc>
        <w:tc>
          <w:tcPr>
            <w:tcW w:w="2908" w:type="dxa"/>
            <w:tcMar>
              <w:left w:w="57" w:type="dxa"/>
              <w:right w:w="57" w:type="dxa"/>
            </w:tcMar>
          </w:tcPr>
          <w:p>
            <w:pPr>
              <w:widowControl/>
              <w:jc w:val="left"/>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2.其他法律行政法规禁止公开</w:t>
            </w:r>
          </w:p>
        </w:tc>
        <w:tc>
          <w:tcPr>
            <w:tcW w:w="63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04" w:type="dxa"/>
            <w:vMerge w:val="continue"/>
            <w:tcMar>
              <w:left w:w="57" w:type="dxa"/>
              <w:right w:w="57" w:type="dxa"/>
            </w:tcMar>
            <w:vAlign w:val="center"/>
          </w:tcPr>
          <w:p>
            <w:pPr>
              <w:rPr>
                <w:rFonts w:ascii="Times New Roman" w:hAnsi="Times New Roman" w:eastAsia="华文中宋" w:cs="Times New Roman"/>
                <w:color w:val="000000"/>
                <w:szCs w:val="21"/>
              </w:rPr>
            </w:pPr>
          </w:p>
        </w:tc>
        <w:tc>
          <w:tcPr>
            <w:tcW w:w="862" w:type="dxa"/>
            <w:vMerge w:val="continue"/>
            <w:tcMar>
              <w:left w:w="57" w:type="dxa"/>
              <w:right w:w="57" w:type="dxa"/>
            </w:tcMar>
            <w:vAlign w:val="center"/>
          </w:tcPr>
          <w:p>
            <w:pPr>
              <w:rPr>
                <w:rFonts w:ascii="Times New Roman" w:hAnsi="Times New Roman" w:eastAsia="华文中宋" w:cs="Times New Roman"/>
                <w:color w:val="000000"/>
                <w:szCs w:val="21"/>
              </w:rPr>
            </w:pPr>
          </w:p>
        </w:tc>
        <w:tc>
          <w:tcPr>
            <w:tcW w:w="2908" w:type="dxa"/>
            <w:tcMar>
              <w:left w:w="57" w:type="dxa"/>
              <w:right w:w="57" w:type="dxa"/>
            </w:tcMar>
          </w:tcPr>
          <w:p>
            <w:pPr>
              <w:widowControl/>
              <w:jc w:val="left"/>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3.危及“三安全一稳定”</w:t>
            </w:r>
          </w:p>
        </w:tc>
        <w:tc>
          <w:tcPr>
            <w:tcW w:w="63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04" w:type="dxa"/>
            <w:vMerge w:val="continue"/>
            <w:tcMar>
              <w:left w:w="57" w:type="dxa"/>
              <w:right w:w="57" w:type="dxa"/>
            </w:tcMar>
            <w:vAlign w:val="center"/>
          </w:tcPr>
          <w:p>
            <w:pPr>
              <w:rPr>
                <w:rFonts w:ascii="Times New Roman" w:hAnsi="Times New Roman" w:eastAsia="华文中宋" w:cs="Times New Roman"/>
                <w:color w:val="000000"/>
                <w:szCs w:val="21"/>
              </w:rPr>
            </w:pPr>
          </w:p>
        </w:tc>
        <w:tc>
          <w:tcPr>
            <w:tcW w:w="862" w:type="dxa"/>
            <w:vMerge w:val="continue"/>
            <w:tcMar>
              <w:left w:w="57" w:type="dxa"/>
              <w:right w:w="57" w:type="dxa"/>
            </w:tcMar>
            <w:vAlign w:val="center"/>
          </w:tcPr>
          <w:p>
            <w:pPr>
              <w:rPr>
                <w:rFonts w:ascii="Times New Roman" w:hAnsi="Times New Roman" w:eastAsia="华文中宋" w:cs="Times New Roman"/>
                <w:color w:val="000000"/>
                <w:szCs w:val="21"/>
              </w:rPr>
            </w:pPr>
          </w:p>
        </w:tc>
        <w:tc>
          <w:tcPr>
            <w:tcW w:w="2908" w:type="dxa"/>
            <w:tcMar>
              <w:left w:w="57" w:type="dxa"/>
              <w:right w:w="57" w:type="dxa"/>
            </w:tcMar>
          </w:tcPr>
          <w:p>
            <w:pPr>
              <w:widowControl/>
              <w:jc w:val="left"/>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4.保护第三方合法权益</w:t>
            </w:r>
          </w:p>
        </w:tc>
        <w:tc>
          <w:tcPr>
            <w:tcW w:w="63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04" w:type="dxa"/>
            <w:vMerge w:val="continue"/>
            <w:tcMar>
              <w:left w:w="57" w:type="dxa"/>
              <w:right w:w="57" w:type="dxa"/>
            </w:tcMar>
            <w:vAlign w:val="center"/>
          </w:tcPr>
          <w:p>
            <w:pPr>
              <w:rPr>
                <w:rFonts w:ascii="Times New Roman" w:hAnsi="Times New Roman" w:eastAsia="华文中宋" w:cs="Times New Roman"/>
                <w:color w:val="000000"/>
                <w:szCs w:val="21"/>
              </w:rPr>
            </w:pPr>
          </w:p>
        </w:tc>
        <w:tc>
          <w:tcPr>
            <w:tcW w:w="862" w:type="dxa"/>
            <w:vMerge w:val="continue"/>
            <w:tcMar>
              <w:left w:w="57" w:type="dxa"/>
              <w:right w:w="57" w:type="dxa"/>
            </w:tcMar>
            <w:vAlign w:val="center"/>
          </w:tcPr>
          <w:p>
            <w:pPr>
              <w:rPr>
                <w:rFonts w:ascii="Times New Roman" w:hAnsi="Times New Roman" w:eastAsia="华文中宋" w:cs="Times New Roman"/>
                <w:color w:val="000000"/>
                <w:szCs w:val="21"/>
              </w:rPr>
            </w:pPr>
          </w:p>
        </w:tc>
        <w:tc>
          <w:tcPr>
            <w:tcW w:w="2908" w:type="dxa"/>
            <w:tcMar>
              <w:left w:w="57" w:type="dxa"/>
              <w:right w:w="57" w:type="dxa"/>
            </w:tcMar>
          </w:tcPr>
          <w:p>
            <w:pPr>
              <w:widowControl/>
              <w:jc w:val="left"/>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5.属于三类内部事务信息</w:t>
            </w:r>
          </w:p>
        </w:tc>
        <w:tc>
          <w:tcPr>
            <w:tcW w:w="63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04" w:type="dxa"/>
            <w:vMerge w:val="continue"/>
            <w:tcMar>
              <w:left w:w="57" w:type="dxa"/>
              <w:right w:w="57" w:type="dxa"/>
            </w:tcMar>
            <w:vAlign w:val="center"/>
          </w:tcPr>
          <w:p>
            <w:pPr>
              <w:rPr>
                <w:rFonts w:ascii="Times New Roman" w:hAnsi="Times New Roman" w:eastAsia="华文中宋" w:cs="Times New Roman"/>
                <w:color w:val="000000"/>
                <w:szCs w:val="21"/>
              </w:rPr>
            </w:pPr>
          </w:p>
        </w:tc>
        <w:tc>
          <w:tcPr>
            <w:tcW w:w="862" w:type="dxa"/>
            <w:vMerge w:val="continue"/>
            <w:tcMar>
              <w:left w:w="57" w:type="dxa"/>
              <w:right w:w="57" w:type="dxa"/>
            </w:tcMar>
            <w:vAlign w:val="center"/>
          </w:tcPr>
          <w:p>
            <w:pPr>
              <w:rPr>
                <w:rFonts w:ascii="Times New Roman" w:hAnsi="Times New Roman" w:eastAsia="华文中宋" w:cs="Times New Roman"/>
                <w:color w:val="000000"/>
                <w:szCs w:val="21"/>
              </w:rPr>
            </w:pPr>
          </w:p>
        </w:tc>
        <w:tc>
          <w:tcPr>
            <w:tcW w:w="2908" w:type="dxa"/>
            <w:tcMar>
              <w:left w:w="57" w:type="dxa"/>
              <w:right w:w="57" w:type="dxa"/>
            </w:tcMar>
          </w:tcPr>
          <w:p>
            <w:pPr>
              <w:widowControl/>
              <w:jc w:val="left"/>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6.属于四类过程性信息</w:t>
            </w:r>
          </w:p>
        </w:tc>
        <w:tc>
          <w:tcPr>
            <w:tcW w:w="63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04" w:type="dxa"/>
            <w:vMerge w:val="continue"/>
            <w:tcMar>
              <w:left w:w="57" w:type="dxa"/>
              <w:right w:w="57" w:type="dxa"/>
            </w:tcMar>
            <w:vAlign w:val="center"/>
          </w:tcPr>
          <w:p>
            <w:pPr>
              <w:rPr>
                <w:rFonts w:ascii="Times New Roman" w:hAnsi="Times New Roman" w:eastAsia="华文中宋" w:cs="Times New Roman"/>
                <w:color w:val="000000"/>
                <w:szCs w:val="21"/>
              </w:rPr>
            </w:pPr>
          </w:p>
        </w:tc>
        <w:tc>
          <w:tcPr>
            <w:tcW w:w="862" w:type="dxa"/>
            <w:vMerge w:val="continue"/>
            <w:tcMar>
              <w:left w:w="57" w:type="dxa"/>
              <w:right w:w="57" w:type="dxa"/>
            </w:tcMar>
            <w:vAlign w:val="center"/>
          </w:tcPr>
          <w:p>
            <w:pPr>
              <w:rPr>
                <w:rFonts w:ascii="Times New Roman" w:hAnsi="Times New Roman" w:eastAsia="华文中宋" w:cs="Times New Roman"/>
                <w:color w:val="000000"/>
                <w:szCs w:val="21"/>
              </w:rPr>
            </w:pPr>
          </w:p>
        </w:tc>
        <w:tc>
          <w:tcPr>
            <w:tcW w:w="2908" w:type="dxa"/>
            <w:tcMar>
              <w:left w:w="57" w:type="dxa"/>
              <w:right w:w="57" w:type="dxa"/>
            </w:tcMar>
          </w:tcPr>
          <w:p>
            <w:pPr>
              <w:widowControl/>
              <w:jc w:val="left"/>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7.属于行政执法案卷</w:t>
            </w:r>
          </w:p>
        </w:tc>
        <w:tc>
          <w:tcPr>
            <w:tcW w:w="63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04" w:type="dxa"/>
            <w:vMerge w:val="continue"/>
            <w:tcMar>
              <w:left w:w="57" w:type="dxa"/>
              <w:right w:w="57" w:type="dxa"/>
            </w:tcMar>
            <w:vAlign w:val="center"/>
          </w:tcPr>
          <w:p>
            <w:pPr>
              <w:rPr>
                <w:rFonts w:ascii="Times New Roman" w:hAnsi="Times New Roman" w:eastAsia="华文中宋" w:cs="Times New Roman"/>
                <w:color w:val="000000"/>
                <w:szCs w:val="21"/>
              </w:rPr>
            </w:pPr>
          </w:p>
        </w:tc>
        <w:tc>
          <w:tcPr>
            <w:tcW w:w="862" w:type="dxa"/>
            <w:vMerge w:val="continue"/>
            <w:tcMar>
              <w:left w:w="57" w:type="dxa"/>
              <w:right w:w="57" w:type="dxa"/>
            </w:tcMar>
            <w:vAlign w:val="center"/>
          </w:tcPr>
          <w:p>
            <w:pPr>
              <w:rPr>
                <w:rFonts w:ascii="Times New Roman" w:hAnsi="Times New Roman" w:eastAsia="华文中宋" w:cs="Times New Roman"/>
                <w:color w:val="000000"/>
                <w:szCs w:val="21"/>
              </w:rPr>
            </w:pPr>
          </w:p>
        </w:tc>
        <w:tc>
          <w:tcPr>
            <w:tcW w:w="2908" w:type="dxa"/>
            <w:tcMar>
              <w:left w:w="57" w:type="dxa"/>
              <w:right w:w="57" w:type="dxa"/>
            </w:tcMar>
          </w:tcPr>
          <w:p>
            <w:pPr>
              <w:widowControl/>
              <w:jc w:val="left"/>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8.属于行政查询事项</w:t>
            </w:r>
          </w:p>
        </w:tc>
        <w:tc>
          <w:tcPr>
            <w:tcW w:w="63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04" w:type="dxa"/>
            <w:vMerge w:val="continue"/>
            <w:tcMar>
              <w:left w:w="57" w:type="dxa"/>
              <w:right w:w="57" w:type="dxa"/>
            </w:tcMar>
            <w:vAlign w:val="center"/>
          </w:tcPr>
          <w:p>
            <w:pPr>
              <w:rPr>
                <w:rFonts w:ascii="Times New Roman" w:hAnsi="Times New Roman" w:eastAsia="华文中宋" w:cs="Times New Roman"/>
                <w:color w:val="000000"/>
                <w:szCs w:val="21"/>
              </w:rPr>
            </w:pPr>
          </w:p>
        </w:tc>
        <w:tc>
          <w:tcPr>
            <w:tcW w:w="862" w:type="dxa"/>
            <w:vMerge w:val="restart"/>
            <w:tcMar>
              <w:left w:w="57" w:type="dxa"/>
              <w:right w:w="57" w:type="dxa"/>
            </w:tcMar>
            <w:vAlign w:val="center"/>
          </w:tcPr>
          <w:p>
            <w:pPr>
              <w:widowControl/>
              <w:jc w:val="left"/>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（四）无法提供</w:t>
            </w:r>
          </w:p>
        </w:tc>
        <w:tc>
          <w:tcPr>
            <w:tcW w:w="2908" w:type="dxa"/>
            <w:tcMar>
              <w:left w:w="57" w:type="dxa"/>
              <w:right w:w="57" w:type="dxa"/>
            </w:tcMar>
          </w:tcPr>
          <w:p>
            <w:pPr>
              <w:widowControl/>
              <w:jc w:val="left"/>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1.本机关不掌握相关政府信息</w:t>
            </w:r>
          </w:p>
        </w:tc>
        <w:tc>
          <w:tcPr>
            <w:tcW w:w="63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04" w:type="dxa"/>
            <w:vMerge w:val="continue"/>
            <w:tcMar>
              <w:left w:w="57" w:type="dxa"/>
              <w:right w:w="57" w:type="dxa"/>
            </w:tcMar>
            <w:vAlign w:val="center"/>
          </w:tcPr>
          <w:p>
            <w:pPr>
              <w:rPr>
                <w:rFonts w:ascii="Times New Roman" w:hAnsi="Times New Roman" w:eastAsia="华文中宋" w:cs="Times New Roman"/>
                <w:color w:val="000000"/>
                <w:szCs w:val="21"/>
              </w:rPr>
            </w:pPr>
          </w:p>
        </w:tc>
        <w:tc>
          <w:tcPr>
            <w:tcW w:w="862" w:type="dxa"/>
            <w:vMerge w:val="continue"/>
            <w:tcMar>
              <w:left w:w="57" w:type="dxa"/>
              <w:right w:w="57" w:type="dxa"/>
            </w:tcMar>
            <w:vAlign w:val="center"/>
          </w:tcPr>
          <w:p>
            <w:pPr>
              <w:rPr>
                <w:rFonts w:ascii="Times New Roman" w:hAnsi="Times New Roman" w:eastAsia="华文中宋" w:cs="Times New Roman"/>
                <w:color w:val="000000"/>
                <w:szCs w:val="21"/>
              </w:rPr>
            </w:pPr>
          </w:p>
        </w:tc>
        <w:tc>
          <w:tcPr>
            <w:tcW w:w="2908" w:type="dxa"/>
            <w:tcMar>
              <w:left w:w="57" w:type="dxa"/>
              <w:right w:w="57" w:type="dxa"/>
            </w:tcMar>
          </w:tcPr>
          <w:p>
            <w:pPr>
              <w:widowControl/>
              <w:jc w:val="left"/>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2.没有现成信息需要另行制作</w:t>
            </w:r>
          </w:p>
        </w:tc>
        <w:tc>
          <w:tcPr>
            <w:tcW w:w="63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04" w:type="dxa"/>
            <w:vMerge w:val="continue"/>
            <w:tcMar>
              <w:left w:w="57" w:type="dxa"/>
              <w:right w:w="57" w:type="dxa"/>
            </w:tcMar>
            <w:vAlign w:val="center"/>
          </w:tcPr>
          <w:p>
            <w:pPr>
              <w:rPr>
                <w:rFonts w:ascii="Times New Roman" w:hAnsi="Times New Roman" w:eastAsia="华文中宋" w:cs="Times New Roman"/>
                <w:color w:val="000000"/>
                <w:szCs w:val="21"/>
              </w:rPr>
            </w:pPr>
          </w:p>
        </w:tc>
        <w:tc>
          <w:tcPr>
            <w:tcW w:w="862" w:type="dxa"/>
            <w:vMerge w:val="continue"/>
            <w:tcMar>
              <w:left w:w="57" w:type="dxa"/>
              <w:right w:w="57" w:type="dxa"/>
            </w:tcMar>
            <w:vAlign w:val="center"/>
          </w:tcPr>
          <w:p>
            <w:pPr>
              <w:rPr>
                <w:rFonts w:ascii="Times New Roman" w:hAnsi="Times New Roman" w:eastAsia="华文中宋" w:cs="Times New Roman"/>
                <w:color w:val="000000"/>
                <w:szCs w:val="21"/>
              </w:rPr>
            </w:pPr>
          </w:p>
        </w:tc>
        <w:tc>
          <w:tcPr>
            <w:tcW w:w="2908" w:type="dxa"/>
            <w:tcMar>
              <w:left w:w="57" w:type="dxa"/>
              <w:right w:w="57" w:type="dxa"/>
            </w:tcMar>
          </w:tcPr>
          <w:p>
            <w:pPr>
              <w:widowControl/>
              <w:jc w:val="left"/>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3.补正后申请内容仍不明确</w:t>
            </w:r>
          </w:p>
        </w:tc>
        <w:tc>
          <w:tcPr>
            <w:tcW w:w="63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04" w:type="dxa"/>
            <w:vMerge w:val="continue"/>
            <w:tcMar>
              <w:left w:w="57" w:type="dxa"/>
              <w:right w:w="57" w:type="dxa"/>
            </w:tcMar>
            <w:vAlign w:val="center"/>
          </w:tcPr>
          <w:p>
            <w:pPr>
              <w:rPr>
                <w:rFonts w:ascii="Times New Roman" w:hAnsi="Times New Roman" w:eastAsia="华文中宋" w:cs="Times New Roman"/>
                <w:color w:val="000000"/>
                <w:szCs w:val="21"/>
              </w:rPr>
            </w:pPr>
          </w:p>
        </w:tc>
        <w:tc>
          <w:tcPr>
            <w:tcW w:w="862" w:type="dxa"/>
            <w:vMerge w:val="restart"/>
            <w:tcMar>
              <w:left w:w="57" w:type="dxa"/>
              <w:right w:w="57" w:type="dxa"/>
            </w:tcMar>
            <w:vAlign w:val="center"/>
          </w:tcPr>
          <w:p>
            <w:pPr>
              <w:widowControl/>
              <w:jc w:val="left"/>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（五）不予处理</w:t>
            </w:r>
          </w:p>
        </w:tc>
        <w:tc>
          <w:tcPr>
            <w:tcW w:w="2908" w:type="dxa"/>
            <w:tcMar>
              <w:left w:w="57" w:type="dxa"/>
              <w:right w:w="57" w:type="dxa"/>
            </w:tcMar>
          </w:tcPr>
          <w:p>
            <w:pPr>
              <w:widowControl/>
              <w:jc w:val="left"/>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1.信访举报投诉类申请</w:t>
            </w:r>
          </w:p>
        </w:tc>
        <w:tc>
          <w:tcPr>
            <w:tcW w:w="63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b/>
                <w:bCs/>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b/>
                <w:bCs/>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b/>
                <w:bCs/>
                <w:color w:val="000000"/>
                <w:szCs w:val="21"/>
              </w:rPr>
            </w:pPr>
            <w:r>
              <w:rPr>
                <w:rFonts w:hint="eastAsia" w:ascii="Times New Roman" w:hAnsi="Times New Roman" w:eastAsia="华文中宋" w:cs="Calibri"/>
                <w:color w:val="000000"/>
                <w:kern w:val="0"/>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04" w:type="dxa"/>
            <w:vMerge w:val="continue"/>
            <w:tcMar>
              <w:left w:w="57" w:type="dxa"/>
              <w:right w:w="57" w:type="dxa"/>
            </w:tcMar>
            <w:vAlign w:val="center"/>
          </w:tcPr>
          <w:p>
            <w:pPr>
              <w:rPr>
                <w:rFonts w:ascii="Times New Roman" w:hAnsi="Times New Roman" w:eastAsia="华文中宋" w:cs="Times New Roman"/>
                <w:color w:val="000000"/>
                <w:szCs w:val="21"/>
              </w:rPr>
            </w:pPr>
          </w:p>
        </w:tc>
        <w:tc>
          <w:tcPr>
            <w:tcW w:w="862" w:type="dxa"/>
            <w:vMerge w:val="continue"/>
            <w:tcMar>
              <w:left w:w="57" w:type="dxa"/>
              <w:right w:w="57" w:type="dxa"/>
            </w:tcMar>
            <w:vAlign w:val="center"/>
          </w:tcPr>
          <w:p>
            <w:pPr>
              <w:rPr>
                <w:rFonts w:ascii="Times New Roman" w:hAnsi="Times New Roman" w:eastAsia="华文中宋" w:cs="Times New Roman"/>
                <w:color w:val="000000"/>
                <w:szCs w:val="21"/>
              </w:rPr>
            </w:pPr>
          </w:p>
        </w:tc>
        <w:tc>
          <w:tcPr>
            <w:tcW w:w="2908" w:type="dxa"/>
            <w:tcMar>
              <w:left w:w="57" w:type="dxa"/>
              <w:right w:w="57" w:type="dxa"/>
            </w:tcMar>
          </w:tcPr>
          <w:p>
            <w:pPr>
              <w:widowControl/>
              <w:jc w:val="left"/>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2.重复申请</w:t>
            </w:r>
          </w:p>
        </w:tc>
        <w:tc>
          <w:tcPr>
            <w:tcW w:w="63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b/>
                <w:bCs/>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b/>
                <w:bCs/>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b/>
                <w:bCs/>
                <w:color w:val="000000"/>
                <w:szCs w:val="21"/>
              </w:rPr>
            </w:pPr>
            <w:r>
              <w:rPr>
                <w:rFonts w:hint="eastAsia" w:ascii="Times New Roman" w:hAnsi="Times New Roman" w:eastAsia="华文中宋" w:cs="Calibri"/>
                <w:color w:val="000000"/>
                <w:kern w:val="0"/>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04" w:type="dxa"/>
            <w:vMerge w:val="continue"/>
            <w:tcMar>
              <w:left w:w="57" w:type="dxa"/>
              <w:right w:w="57" w:type="dxa"/>
            </w:tcMar>
            <w:vAlign w:val="center"/>
          </w:tcPr>
          <w:p>
            <w:pPr>
              <w:rPr>
                <w:rFonts w:ascii="Times New Roman" w:hAnsi="Times New Roman" w:eastAsia="华文中宋" w:cs="Times New Roman"/>
                <w:color w:val="000000"/>
                <w:szCs w:val="21"/>
              </w:rPr>
            </w:pPr>
          </w:p>
        </w:tc>
        <w:tc>
          <w:tcPr>
            <w:tcW w:w="862" w:type="dxa"/>
            <w:vMerge w:val="continue"/>
            <w:tcMar>
              <w:left w:w="57" w:type="dxa"/>
              <w:right w:w="57" w:type="dxa"/>
            </w:tcMar>
            <w:vAlign w:val="center"/>
          </w:tcPr>
          <w:p>
            <w:pPr>
              <w:rPr>
                <w:rFonts w:ascii="Times New Roman" w:hAnsi="Times New Roman" w:eastAsia="华文中宋" w:cs="Times New Roman"/>
                <w:color w:val="000000"/>
                <w:szCs w:val="21"/>
              </w:rPr>
            </w:pPr>
          </w:p>
        </w:tc>
        <w:tc>
          <w:tcPr>
            <w:tcW w:w="2908" w:type="dxa"/>
            <w:tcMar>
              <w:left w:w="57" w:type="dxa"/>
              <w:right w:w="57" w:type="dxa"/>
            </w:tcMar>
          </w:tcPr>
          <w:p>
            <w:pPr>
              <w:widowControl/>
              <w:jc w:val="left"/>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3.要求提供公开出版物</w:t>
            </w:r>
          </w:p>
        </w:tc>
        <w:tc>
          <w:tcPr>
            <w:tcW w:w="63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b/>
                <w:bCs/>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b/>
                <w:bCs/>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b/>
                <w:bCs/>
                <w:color w:val="000000"/>
                <w:szCs w:val="21"/>
              </w:rPr>
            </w:pPr>
            <w:r>
              <w:rPr>
                <w:rFonts w:hint="eastAsia" w:ascii="Times New Roman" w:hAnsi="Times New Roman" w:eastAsia="华文中宋" w:cs="Calibri"/>
                <w:color w:val="000000"/>
                <w:kern w:val="0"/>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04" w:type="dxa"/>
            <w:vMerge w:val="continue"/>
            <w:tcMar>
              <w:left w:w="57" w:type="dxa"/>
              <w:right w:w="57" w:type="dxa"/>
            </w:tcMar>
            <w:vAlign w:val="center"/>
          </w:tcPr>
          <w:p>
            <w:pPr>
              <w:rPr>
                <w:rFonts w:ascii="Times New Roman" w:hAnsi="Times New Roman" w:eastAsia="华文中宋" w:cs="Times New Roman"/>
                <w:color w:val="000000"/>
                <w:szCs w:val="21"/>
              </w:rPr>
            </w:pPr>
          </w:p>
        </w:tc>
        <w:tc>
          <w:tcPr>
            <w:tcW w:w="862" w:type="dxa"/>
            <w:vMerge w:val="continue"/>
            <w:tcMar>
              <w:left w:w="57" w:type="dxa"/>
              <w:right w:w="57" w:type="dxa"/>
            </w:tcMar>
            <w:vAlign w:val="center"/>
          </w:tcPr>
          <w:p>
            <w:pPr>
              <w:rPr>
                <w:rFonts w:ascii="Times New Roman" w:hAnsi="Times New Roman" w:eastAsia="华文中宋" w:cs="Times New Roman"/>
                <w:color w:val="000000"/>
                <w:szCs w:val="21"/>
              </w:rPr>
            </w:pPr>
          </w:p>
        </w:tc>
        <w:tc>
          <w:tcPr>
            <w:tcW w:w="2908" w:type="dxa"/>
            <w:tcMar>
              <w:left w:w="57" w:type="dxa"/>
              <w:right w:w="57" w:type="dxa"/>
            </w:tcMar>
          </w:tcPr>
          <w:p>
            <w:pPr>
              <w:widowControl/>
              <w:jc w:val="left"/>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4.无正当理由大量反复申请</w:t>
            </w:r>
          </w:p>
        </w:tc>
        <w:tc>
          <w:tcPr>
            <w:tcW w:w="63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b/>
                <w:bCs/>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b/>
                <w:bCs/>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b/>
                <w:bCs/>
                <w:color w:val="000000"/>
                <w:szCs w:val="21"/>
              </w:rPr>
            </w:pPr>
            <w:r>
              <w:rPr>
                <w:rFonts w:hint="eastAsia" w:ascii="Times New Roman" w:hAnsi="Times New Roman" w:eastAsia="华文中宋" w:cs="Calibri"/>
                <w:color w:val="000000"/>
                <w:kern w:val="0"/>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04" w:type="dxa"/>
            <w:vMerge w:val="continue"/>
            <w:tcMar>
              <w:left w:w="57" w:type="dxa"/>
              <w:right w:w="57" w:type="dxa"/>
            </w:tcMar>
            <w:vAlign w:val="center"/>
          </w:tcPr>
          <w:p>
            <w:pPr>
              <w:rPr>
                <w:rFonts w:ascii="Times New Roman" w:hAnsi="Times New Roman" w:eastAsia="华文中宋" w:cs="Times New Roman"/>
                <w:color w:val="000000"/>
                <w:szCs w:val="21"/>
              </w:rPr>
            </w:pPr>
          </w:p>
        </w:tc>
        <w:tc>
          <w:tcPr>
            <w:tcW w:w="862" w:type="dxa"/>
            <w:vMerge w:val="continue"/>
            <w:tcMar>
              <w:left w:w="57" w:type="dxa"/>
              <w:right w:w="57" w:type="dxa"/>
            </w:tcMar>
            <w:vAlign w:val="center"/>
          </w:tcPr>
          <w:p>
            <w:pPr>
              <w:rPr>
                <w:rFonts w:ascii="Times New Roman" w:hAnsi="Times New Roman" w:eastAsia="华文中宋" w:cs="Times New Roman"/>
                <w:color w:val="000000"/>
                <w:szCs w:val="21"/>
              </w:rPr>
            </w:pPr>
          </w:p>
        </w:tc>
        <w:tc>
          <w:tcPr>
            <w:tcW w:w="2908" w:type="dxa"/>
            <w:tcMar>
              <w:left w:w="57" w:type="dxa"/>
              <w:right w:w="57" w:type="dxa"/>
            </w:tcMar>
            <w:vAlign w:val="center"/>
          </w:tcPr>
          <w:p>
            <w:pPr>
              <w:widowControl/>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5.要求行政机关确认或重新出具已获取信息</w:t>
            </w:r>
          </w:p>
        </w:tc>
        <w:tc>
          <w:tcPr>
            <w:tcW w:w="63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b/>
                <w:bCs/>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b/>
                <w:bCs/>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b/>
                <w:bCs/>
                <w:color w:val="000000"/>
                <w:szCs w:val="21"/>
              </w:rPr>
            </w:pPr>
            <w:r>
              <w:rPr>
                <w:rFonts w:hint="eastAsia" w:ascii="Times New Roman" w:hAnsi="Times New Roman" w:eastAsia="华文中宋" w:cs="Calibri"/>
                <w:color w:val="000000"/>
                <w:kern w:val="0"/>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tcMar>
              <w:left w:w="57" w:type="dxa"/>
              <w:right w:w="57" w:type="dxa"/>
            </w:tcMar>
            <w:vAlign w:val="center"/>
          </w:tcPr>
          <w:p>
            <w:pPr>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三、本年度办理结果</w:t>
            </w:r>
          </w:p>
        </w:tc>
        <w:tc>
          <w:tcPr>
            <w:tcW w:w="862" w:type="dxa"/>
            <w:vMerge w:val="restart"/>
            <w:tcMar>
              <w:left w:w="57" w:type="dxa"/>
              <w:right w:w="57" w:type="dxa"/>
            </w:tcMar>
            <w:vAlign w:val="center"/>
          </w:tcPr>
          <w:p>
            <w:pPr>
              <w:widowControl/>
              <w:jc w:val="left"/>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（六）其他处理</w:t>
            </w:r>
          </w:p>
        </w:tc>
        <w:tc>
          <w:tcPr>
            <w:tcW w:w="2908" w:type="dxa"/>
            <w:tcMar>
              <w:left w:w="57" w:type="dxa"/>
              <w:right w:w="57" w:type="dxa"/>
            </w:tcMar>
            <w:vAlign w:val="center"/>
          </w:tcPr>
          <w:p>
            <w:pPr>
              <w:widowControl/>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1.申请人无正当理由逾期不补正、行政机关不再处理其政府信息公开申请</w:t>
            </w:r>
          </w:p>
        </w:tc>
        <w:tc>
          <w:tcPr>
            <w:tcW w:w="63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Mar>
              <w:left w:w="57" w:type="dxa"/>
              <w:right w:w="57" w:type="dxa"/>
            </w:tcMar>
            <w:vAlign w:val="center"/>
          </w:tcPr>
          <w:p>
            <w:pPr>
              <w:rPr>
                <w:rFonts w:ascii="Times New Roman" w:hAnsi="Times New Roman" w:eastAsia="华文中宋" w:cs="Times New Roman"/>
                <w:color w:val="000000"/>
                <w:szCs w:val="21"/>
              </w:rPr>
            </w:pPr>
          </w:p>
        </w:tc>
        <w:tc>
          <w:tcPr>
            <w:tcW w:w="862" w:type="dxa"/>
            <w:vMerge w:val="continue"/>
            <w:tcMar>
              <w:left w:w="57" w:type="dxa"/>
              <w:right w:w="57" w:type="dxa"/>
            </w:tcMar>
            <w:vAlign w:val="center"/>
          </w:tcPr>
          <w:p>
            <w:pPr>
              <w:rPr>
                <w:rFonts w:ascii="Times New Roman" w:hAnsi="Times New Roman" w:eastAsia="华文中宋" w:cs="Times New Roman"/>
                <w:color w:val="000000"/>
                <w:szCs w:val="21"/>
              </w:rPr>
            </w:pPr>
          </w:p>
        </w:tc>
        <w:tc>
          <w:tcPr>
            <w:tcW w:w="2908" w:type="dxa"/>
            <w:tcMar>
              <w:left w:w="57" w:type="dxa"/>
              <w:right w:w="57" w:type="dxa"/>
            </w:tcMar>
            <w:vAlign w:val="center"/>
          </w:tcPr>
          <w:p>
            <w:pPr>
              <w:widowControl/>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2.申请人逾期未按收费通知要求缴纳费用、行政机关不再处理其政府信息公开申请</w:t>
            </w:r>
          </w:p>
        </w:tc>
        <w:tc>
          <w:tcPr>
            <w:tcW w:w="63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Mar>
              <w:left w:w="57" w:type="dxa"/>
              <w:right w:w="57" w:type="dxa"/>
            </w:tcMar>
            <w:vAlign w:val="center"/>
          </w:tcPr>
          <w:p>
            <w:pPr>
              <w:rPr>
                <w:rFonts w:ascii="Times New Roman" w:hAnsi="Times New Roman" w:eastAsia="华文中宋" w:cs="Times New Roman"/>
                <w:color w:val="000000"/>
                <w:szCs w:val="21"/>
              </w:rPr>
            </w:pPr>
          </w:p>
        </w:tc>
        <w:tc>
          <w:tcPr>
            <w:tcW w:w="862" w:type="dxa"/>
            <w:vMerge w:val="continue"/>
            <w:tcMar>
              <w:left w:w="57" w:type="dxa"/>
              <w:right w:w="57" w:type="dxa"/>
            </w:tcMar>
            <w:vAlign w:val="center"/>
          </w:tcPr>
          <w:p>
            <w:pPr>
              <w:rPr>
                <w:rFonts w:ascii="Times New Roman" w:hAnsi="Times New Roman" w:eastAsia="华文中宋" w:cs="Times New Roman"/>
                <w:color w:val="000000"/>
                <w:szCs w:val="21"/>
              </w:rPr>
            </w:pPr>
          </w:p>
        </w:tc>
        <w:tc>
          <w:tcPr>
            <w:tcW w:w="2908" w:type="dxa"/>
            <w:tcMar>
              <w:left w:w="57" w:type="dxa"/>
              <w:right w:w="57" w:type="dxa"/>
            </w:tcMar>
            <w:vAlign w:val="center"/>
          </w:tcPr>
          <w:p>
            <w:pPr>
              <w:widowControl/>
              <w:jc w:val="left"/>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3.其他</w:t>
            </w:r>
          </w:p>
        </w:tc>
        <w:tc>
          <w:tcPr>
            <w:tcW w:w="63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tcMar>
              <w:left w:w="57" w:type="dxa"/>
              <w:right w:w="57" w:type="dxa"/>
            </w:tcMar>
            <w:vAlign w:val="center"/>
          </w:tcPr>
          <w:p>
            <w:pPr>
              <w:rPr>
                <w:rFonts w:ascii="Times New Roman" w:hAnsi="Times New Roman" w:eastAsia="华文中宋" w:cs="Times New Roman"/>
                <w:color w:val="000000"/>
                <w:szCs w:val="21"/>
              </w:rPr>
            </w:pPr>
          </w:p>
        </w:tc>
        <w:tc>
          <w:tcPr>
            <w:tcW w:w="3770" w:type="dxa"/>
            <w:gridSpan w:val="2"/>
            <w:tcMar>
              <w:left w:w="57" w:type="dxa"/>
              <w:right w:w="57" w:type="dxa"/>
            </w:tcMar>
            <w:vAlign w:val="center"/>
          </w:tcPr>
          <w:p>
            <w:pPr>
              <w:widowControl/>
              <w:jc w:val="left"/>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（七）总计</w:t>
            </w:r>
          </w:p>
        </w:tc>
        <w:tc>
          <w:tcPr>
            <w:tcW w:w="63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74" w:type="dxa"/>
            <w:gridSpan w:val="3"/>
            <w:tcMar>
              <w:left w:w="57" w:type="dxa"/>
              <w:right w:w="57" w:type="dxa"/>
            </w:tcMar>
            <w:vAlign w:val="center"/>
          </w:tcPr>
          <w:p>
            <w:pPr>
              <w:widowControl/>
              <w:jc w:val="left"/>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四、结转下年度继续办理</w:t>
            </w:r>
          </w:p>
        </w:tc>
        <w:tc>
          <w:tcPr>
            <w:tcW w:w="63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Calibri"/>
                <w:color w:val="000000"/>
                <w:kern w:val="0"/>
                <w:szCs w:val="21"/>
              </w:rPr>
              <w:t>0</w:t>
            </w:r>
          </w:p>
        </w:tc>
        <w:tc>
          <w:tcPr>
            <w:tcW w:w="642" w:type="dxa"/>
            <w:tcMar>
              <w:left w:w="57" w:type="dxa"/>
              <w:right w:w="57" w:type="dxa"/>
            </w:tcMar>
          </w:tcPr>
          <w:p>
            <w:pPr>
              <w:jc w:val="center"/>
              <w:rPr>
                <w:rFonts w:ascii="Times New Roman" w:hAnsi="Times New Roman" w:eastAsia="华文中宋" w:cs="Times New Roman"/>
                <w:color w:val="000000"/>
                <w:szCs w:val="21"/>
              </w:rPr>
            </w:pPr>
            <w:r>
              <w:rPr>
                <w:rFonts w:hint="eastAsia" w:ascii="Times New Roman" w:hAnsi="Times New Roman" w:eastAsia="华文中宋" w:cs="Times New Roman"/>
                <w:color w:val="000000"/>
                <w:szCs w:val="21"/>
              </w:rPr>
              <w:t>0</w:t>
            </w:r>
          </w:p>
        </w:tc>
      </w:tr>
    </w:tbl>
    <w:p>
      <w:pPr>
        <w:spacing w:line="576"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四、政府信息公开行政复议、行政诉讼情况</w:t>
      </w:r>
    </w:p>
    <w:tbl>
      <w:tblPr>
        <w:tblStyle w:val="6"/>
        <w:tblW w:w="9060"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04"/>
        <w:gridCol w:w="604"/>
        <w:gridCol w:w="604"/>
        <w:gridCol w:w="604"/>
        <w:gridCol w:w="604"/>
        <w:gridCol w:w="604"/>
        <w:gridCol w:w="604"/>
        <w:gridCol w:w="604"/>
        <w:gridCol w:w="604"/>
        <w:gridCol w:w="604"/>
        <w:gridCol w:w="60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5" w:hRule="atLeast"/>
          <w:jc w:val="center"/>
        </w:trPr>
        <w:tc>
          <w:tcPr>
            <w:tcW w:w="3020" w:type="dxa"/>
            <w:gridSpan w:val="5"/>
            <w:tcBorders>
              <w:top w:val="single" w:color="auto" w:sz="12" w:space="0"/>
              <w:left w:val="single" w:color="auto" w:sz="12"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行政复议</w:t>
            </w:r>
          </w:p>
        </w:tc>
        <w:tc>
          <w:tcPr>
            <w:tcW w:w="6040" w:type="dxa"/>
            <w:gridSpan w:val="10"/>
            <w:tcBorders>
              <w:top w:val="single" w:color="auto" w:sz="12" w:space="0"/>
              <w:left w:val="single" w:color="auto" w:sz="8" w:space="0"/>
              <w:bottom w:val="single" w:color="auto" w:sz="8" w:space="0"/>
              <w:right w:val="single" w:color="auto" w:sz="12" w:space="0"/>
            </w:tcBorders>
            <w:tcMar>
              <w:left w:w="108" w:type="dxa"/>
              <w:right w:w="108"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5" w:hRule="atLeast"/>
          <w:jc w:val="center"/>
        </w:trPr>
        <w:tc>
          <w:tcPr>
            <w:tcW w:w="604" w:type="dxa"/>
            <w:vMerge w:val="restart"/>
            <w:tcBorders>
              <w:top w:val="nil"/>
              <w:left w:val="single" w:color="auto" w:sz="12"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结果维持</w:t>
            </w:r>
          </w:p>
        </w:tc>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结果</w:t>
            </w:r>
            <w:r>
              <w:rPr>
                <w:rFonts w:hint="eastAsia" w:ascii="Times New Roman" w:hAnsi="Times New Roman" w:eastAsia="华文中宋" w:cs="宋体"/>
                <w:color w:val="000000"/>
                <w:kern w:val="0"/>
                <w:szCs w:val="21"/>
              </w:rPr>
              <w:br w:type="textWrapping"/>
            </w:r>
            <w:r>
              <w:rPr>
                <w:rFonts w:hint="eastAsia" w:ascii="Times New Roman" w:hAnsi="Times New Roman" w:eastAsia="华文中宋" w:cs="宋体"/>
                <w:color w:val="000000"/>
                <w:kern w:val="0"/>
                <w:szCs w:val="21"/>
              </w:rPr>
              <w:t>纠正</w:t>
            </w:r>
          </w:p>
        </w:tc>
        <w:tc>
          <w:tcPr>
            <w:tcW w:w="604"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其他</w:t>
            </w:r>
            <w:r>
              <w:rPr>
                <w:rFonts w:hint="eastAsia" w:ascii="Times New Roman" w:hAnsi="Times New Roman" w:eastAsia="华文中宋" w:cs="宋体"/>
                <w:color w:val="000000"/>
                <w:kern w:val="0"/>
                <w:szCs w:val="21"/>
              </w:rPr>
              <w:br w:type="textWrapping"/>
            </w:r>
            <w:r>
              <w:rPr>
                <w:rFonts w:hint="eastAsia" w:ascii="Times New Roman" w:hAnsi="Times New Roman" w:eastAsia="华文中宋" w:cs="宋体"/>
                <w:color w:val="000000"/>
                <w:kern w:val="0"/>
                <w:szCs w:val="21"/>
              </w:rPr>
              <w:t>结果</w:t>
            </w:r>
          </w:p>
        </w:tc>
        <w:tc>
          <w:tcPr>
            <w:tcW w:w="604"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尚未</w:t>
            </w:r>
            <w:r>
              <w:rPr>
                <w:rFonts w:hint="eastAsia" w:ascii="Times New Roman" w:hAnsi="Times New Roman" w:eastAsia="华文中宋" w:cs="宋体"/>
                <w:color w:val="000000"/>
                <w:kern w:val="0"/>
                <w:szCs w:val="21"/>
              </w:rPr>
              <w:br w:type="textWrapping"/>
            </w:r>
            <w:r>
              <w:rPr>
                <w:rFonts w:hint="eastAsia" w:ascii="Times New Roman" w:hAnsi="Times New Roman" w:eastAsia="华文中宋" w:cs="宋体"/>
                <w:color w:val="000000"/>
                <w:kern w:val="0"/>
                <w:szCs w:val="21"/>
              </w:rPr>
              <w:t>审结</w:t>
            </w:r>
          </w:p>
        </w:tc>
        <w:tc>
          <w:tcPr>
            <w:tcW w:w="604"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总计</w:t>
            </w:r>
          </w:p>
        </w:tc>
        <w:tc>
          <w:tcPr>
            <w:tcW w:w="302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未经复议直接起诉</w:t>
            </w:r>
          </w:p>
        </w:tc>
        <w:tc>
          <w:tcPr>
            <w:tcW w:w="3020" w:type="dxa"/>
            <w:gridSpan w:val="5"/>
            <w:tcBorders>
              <w:top w:val="single" w:color="auto" w:sz="8" w:space="0"/>
              <w:left w:val="single" w:color="auto" w:sz="8" w:space="0"/>
              <w:bottom w:val="single" w:color="auto" w:sz="8" w:space="0"/>
              <w:right w:val="single" w:color="auto" w:sz="12" w:space="0"/>
            </w:tcBorders>
            <w:tcMar>
              <w:left w:w="108" w:type="dxa"/>
              <w:right w:w="108"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5" w:hRule="atLeast"/>
          <w:jc w:val="center"/>
        </w:trPr>
        <w:tc>
          <w:tcPr>
            <w:tcW w:w="604" w:type="dxa"/>
            <w:vMerge w:val="continue"/>
            <w:tcBorders>
              <w:top w:val="nil"/>
              <w:left w:val="single" w:color="auto" w:sz="12" w:space="0"/>
              <w:bottom w:val="single" w:color="auto" w:sz="8" w:space="0"/>
              <w:right w:val="single" w:color="auto" w:sz="8" w:space="0"/>
            </w:tcBorders>
            <w:tcMar>
              <w:left w:w="108" w:type="dxa"/>
              <w:right w:w="108" w:type="dxa"/>
            </w:tcMar>
            <w:vAlign w:val="center"/>
          </w:tcPr>
          <w:p>
            <w:pPr>
              <w:rPr>
                <w:rFonts w:ascii="Times New Roman" w:hAnsi="Times New Roman" w:eastAsia="华文中宋" w:cs="Times New Roman"/>
                <w:color w:val="000000"/>
                <w:szCs w:val="21"/>
              </w:rPr>
            </w:pPr>
          </w:p>
        </w:tc>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华文中宋" w:cs="Times New Roman"/>
                <w:color w:val="000000"/>
                <w:szCs w:val="21"/>
              </w:rPr>
            </w:pPr>
          </w:p>
        </w:tc>
        <w:tc>
          <w:tcPr>
            <w:tcW w:w="604"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华文中宋" w:cs="Times New Roman"/>
                <w:color w:val="000000"/>
                <w:szCs w:val="21"/>
              </w:rPr>
            </w:pPr>
          </w:p>
        </w:tc>
        <w:tc>
          <w:tcPr>
            <w:tcW w:w="604"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华文中宋" w:cs="Times New Roman"/>
                <w:color w:val="000000"/>
                <w:szCs w:val="21"/>
              </w:rPr>
            </w:pPr>
          </w:p>
        </w:tc>
        <w:tc>
          <w:tcPr>
            <w:tcW w:w="604"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eastAsia="华文中宋" w:cs="Times New Roman"/>
                <w:color w:val="000000"/>
                <w:szCs w:val="21"/>
              </w:rPr>
            </w:pPr>
          </w:p>
        </w:tc>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结果</w:t>
            </w:r>
            <w:r>
              <w:rPr>
                <w:rFonts w:hint="eastAsia" w:ascii="Times New Roman" w:hAnsi="Times New Roman" w:eastAsia="华文中宋" w:cs="宋体"/>
                <w:color w:val="000000"/>
                <w:kern w:val="0"/>
                <w:szCs w:val="21"/>
              </w:rPr>
              <w:br w:type="textWrapping"/>
            </w:r>
            <w:r>
              <w:rPr>
                <w:rFonts w:hint="eastAsia" w:ascii="Times New Roman" w:hAnsi="Times New Roman" w:eastAsia="华文中宋" w:cs="宋体"/>
                <w:color w:val="000000"/>
                <w:kern w:val="0"/>
                <w:szCs w:val="21"/>
              </w:rPr>
              <w:t>维持</w:t>
            </w:r>
          </w:p>
        </w:tc>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结果</w:t>
            </w:r>
            <w:r>
              <w:rPr>
                <w:rFonts w:hint="eastAsia" w:ascii="Times New Roman" w:hAnsi="Times New Roman" w:eastAsia="华文中宋" w:cs="宋体"/>
                <w:color w:val="000000"/>
                <w:kern w:val="0"/>
                <w:szCs w:val="21"/>
              </w:rPr>
              <w:br w:type="textWrapping"/>
            </w:r>
            <w:r>
              <w:rPr>
                <w:rFonts w:hint="eastAsia" w:ascii="Times New Roman" w:hAnsi="Times New Roman" w:eastAsia="华文中宋" w:cs="宋体"/>
                <w:color w:val="000000"/>
                <w:kern w:val="0"/>
                <w:szCs w:val="21"/>
              </w:rPr>
              <w:t>纠正</w:t>
            </w:r>
          </w:p>
        </w:tc>
        <w:tc>
          <w:tcPr>
            <w:tcW w:w="60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其他</w:t>
            </w:r>
            <w:r>
              <w:rPr>
                <w:rFonts w:hint="eastAsia" w:ascii="Times New Roman" w:hAnsi="Times New Roman" w:eastAsia="华文中宋" w:cs="宋体"/>
                <w:color w:val="000000"/>
                <w:kern w:val="0"/>
                <w:szCs w:val="21"/>
              </w:rPr>
              <w:br w:type="textWrapping"/>
            </w:r>
            <w:r>
              <w:rPr>
                <w:rFonts w:hint="eastAsia" w:ascii="Times New Roman" w:hAnsi="Times New Roman" w:eastAsia="华文中宋" w:cs="宋体"/>
                <w:color w:val="000000"/>
                <w:kern w:val="0"/>
                <w:szCs w:val="21"/>
              </w:rPr>
              <w:t>结果</w:t>
            </w:r>
          </w:p>
        </w:tc>
        <w:tc>
          <w:tcPr>
            <w:tcW w:w="60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尚未</w:t>
            </w:r>
            <w:r>
              <w:rPr>
                <w:rFonts w:hint="eastAsia" w:ascii="Times New Roman" w:hAnsi="Times New Roman" w:eastAsia="华文中宋" w:cs="宋体"/>
                <w:color w:val="000000"/>
                <w:kern w:val="0"/>
                <w:szCs w:val="21"/>
              </w:rPr>
              <w:br w:type="textWrapping"/>
            </w:r>
            <w:r>
              <w:rPr>
                <w:rFonts w:hint="eastAsia" w:ascii="Times New Roman" w:hAnsi="Times New Roman" w:eastAsia="华文中宋" w:cs="宋体"/>
                <w:color w:val="000000"/>
                <w:kern w:val="0"/>
                <w:szCs w:val="21"/>
              </w:rPr>
              <w:t>审结</w:t>
            </w:r>
          </w:p>
        </w:tc>
        <w:tc>
          <w:tcPr>
            <w:tcW w:w="60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总计</w:t>
            </w:r>
          </w:p>
        </w:tc>
        <w:tc>
          <w:tcPr>
            <w:tcW w:w="60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结果</w:t>
            </w:r>
            <w:r>
              <w:rPr>
                <w:rFonts w:hint="eastAsia" w:ascii="Times New Roman" w:hAnsi="Times New Roman" w:eastAsia="华文中宋" w:cs="宋体"/>
                <w:color w:val="000000"/>
                <w:kern w:val="0"/>
                <w:szCs w:val="21"/>
              </w:rPr>
              <w:br w:type="textWrapping"/>
            </w:r>
            <w:r>
              <w:rPr>
                <w:rFonts w:hint="eastAsia" w:ascii="Times New Roman" w:hAnsi="Times New Roman" w:eastAsia="华文中宋" w:cs="宋体"/>
                <w:color w:val="000000"/>
                <w:kern w:val="0"/>
                <w:szCs w:val="21"/>
              </w:rPr>
              <w:t>维持</w:t>
            </w:r>
          </w:p>
        </w:tc>
        <w:tc>
          <w:tcPr>
            <w:tcW w:w="60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结果</w:t>
            </w:r>
            <w:r>
              <w:rPr>
                <w:rFonts w:hint="eastAsia" w:ascii="Times New Roman" w:hAnsi="Times New Roman" w:eastAsia="华文中宋" w:cs="宋体"/>
                <w:color w:val="000000"/>
                <w:kern w:val="0"/>
                <w:szCs w:val="21"/>
              </w:rPr>
              <w:br w:type="textWrapping"/>
            </w:r>
            <w:r>
              <w:rPr>
                <w:rFonts w:hint="eastAsia" w:ascii="Times New Roman" w:hAnsi="Times New Roman" w:eastAsia="华文中宋" w:cs="宋体"/>
                <w:color w:val="000000"/>
                <w:kern w:val="0"/>
                <w:szCs w:val="21"/>
              </w:rPr>
              <w:t>纠正</w:t>
            </w:r>
          </w:p>
        </w:tc>
        <w:tc>
          <w:tcPr>
            <w:tcW w:w="60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其他</w:t>
            </w:r>
            <w:r>
              <w:rPr>
                <w:rFonts w:hint="eastAsia" w:ascii="Times New Roman" w:hAnsi="Times New Roman" w:eastAsia="华文中宋" w:cs="宋体"/>
                <w:color w:val="000000"/>
                <w:kern w:val="0"/>
                <w:szCs w:val="21"/>
              </w:rPr>
              <w:br w:type="textWrapping"/>
            </w:r>
            <w:r>
              <w:rPr>
                <w:rFonts w:hint="eastAsia" w:ascii="Times New Roman" w:hAnsi="Times New Roman" w:eastAsia="华文中宋" w:cs="宋体"/>
                <w:color w:val="000000"/>
                <w:kern w:val="0"/>
                <w:szCs w:val="21"/>
              </w:rPr>
              <w:t>结果</w:t>
            </w:r>
          </w:p>
        </w:tc>
        <w:tc>
          <w:tcPr>
            <w:tcW w:w="60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尚未</w:t>
            </w:r>
            <w:r>
              <w:rPr>
                <w:rFonts w:hint="eastAsia" w:ascii="Times New Roman" w:hAnsi="Times New Roman" w:eastAsia="华文中宋" w:cs="宋体"/>
                <w:color w:val="000000"/>
                <w:kern w:val="0"/>
                <w:szCs w:val="21"/>
              </w:rPr>
              <w:br w:type="textWrapping"/>
            </w:r>
            <w:r>
              <w:rPr>
                <w:rFonts w:hint="eastAsia" w:ascii="Times New Roman" w:hAnsi="Times New Roman" w:eastAsia="华文中宋" w:cs="宋体"/>
                <w:color w:val="000000"/>
                <w:kern w:val="0"/>
                <w:szCs w:val="21"/>
              </w:rPr>
              <w:t>审结</w:t>
            </w:r>
          </w:p>
        </w:tc>
        <w:tc>
          <w:tcPr>
            <w:tcW w:w="604" w:type="dxa"/>
            <w:tcBorders>
              <w:top w:val="single" w:color="auto" w:sz="8" w:space="0"/>
              <w:left w:val="single" w:color="auto" w:sz="8" w:space="0"/>
              <w:bottom w:val="single" w:color="auto" w:sz="8" w:space="0"/>
              <w:right w:val="single" w:color="auto" w:sz="12" w:space="0"/>
            </w:tcBorders>
            <w:tcMar>
              <w:left w:w="108" w:type="dxa"/>
              <w:right w:w="108"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宋体"/>
                <w:color w:val="000000"/>
                <w:kern w:val="0"/>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5" w:hRule="atLeast"/>
          <w:jc w:val="center"/>
        </w:trPr>
        <w:tc>
          <w:tcPr>
            <w:tcW w:w="604" w:type="dxa"/>
            <w:tcBorders>
              <w:top w:val="nil"/>
              <w:left w:val="single" w:color="auto" w:sz="12" w:space="0"/>
              <w:bottom w:val="single" w:color="auto" w:sz="12"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000000"/>
                <w:szCs w:val="21"/>
              </w:rPr>
            </w:pPr>
            <w:r>
              <w:rPr>
                <w:rFonts w:ascii="Times New Roman" w:hAnsi="Times New Roman" w:eastAsia="华文中宋" w:cs="黑体"/>
                <w:color w:val="000000"/>
                <w:kern w:val="0"/>
                <w:szCs w:val="21"/>
              </w:rPr>
              <w:t> </w:t>
            </w:r>
            <w:r>
              <w:rPr>
                <w:rFonts w:hint="eastAsia" w:ascii="Times New Roman" w:hAnsi="Times New Roman" w:eastAsia="华文中宋" w:cs="黑体"/>
                <w:color w:val="000000"/>
                <w:kern w:val="0"/>
                <w:szCs w:val="21"/>
              </w:rPr>
              <w:t>0</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黑体"/>
                <w:color w:val="000000"/>
                <w:kern w:val="0"/>
                <w:szCs w:val="21"/>
              </w:rPr>
              <w:t> 0</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黑体"/>
                <w:color w:val="000000"/>
                <w:kern w:val="0"/>
                <w:szCs w:val="21"/>
              </w:rPr>
              <w:t> 0</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黑体"/>
                <w:color w:val="000000"/>
                <w:kern w:val="0"/>
                <w:szCs w:val="21"/>
              </w:rPr>
              <w:t> 0</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黑体"/>
                <w:color w:val="000000"/>
                <w:kern w:val="0"/>
                <w:szCs w:val="21"/>
              </w:rPr>
              <w:t>0 </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黑体"/>
                <w:color w:val="000000"/>
                <w:kern w:val="0"/>
                <w:szCs w:val="21"/>
              </w:rPr>
              <w:t> 0</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黑体"/>
                <w:color w:val="000000"/>
                <w:kern w:val="0"/>
                <w:szCs w:val="21"/>
              </w:rPr>
              <w:t>0 </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黑体"/>
                <w:color w:val="000000"/>
                <w:kern w:val="0"/>
                <w:szCs w:val="21"/>
              </w:rPr>
              <w:t> 0</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黑体"/>
                <w:color w:val="000000"/>
                <w:kern w:val="0"/>
                <w:szCs w:val="21"/>
              </w:rPr>
              <w:t>0 </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黑体"/>
                <w:color w:val="000000"/>
                <w:kern w:val="0"/>
                <w:szCs w:val="21"/>
              </w:rPr>
              <w:t> 0</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黑体"/>
                <w:color w:val="000000"/>
                <w:kern w:val="0"/>
                <w:szCs w:val="21"/>
              </w:rPr>
              <w:t>0 </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黑体"/>
                <w:color w:val="000000"/>
                <w:kern w:val="0"/>
                <w:szCs w:val="21"/>
              </w:rPr>
              <w:t>0 </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黑体"/>
                <w:color w:val="000000"/>
                <w:kern w:val="0"/>
                <w:szCs w:val="21"/>
              </w:rPr>
              <w:t> 0</w:t>
            </w:r>
          </w:p>
        </w:tc>
        <w:tc>
          <w:tcPr>
            <w:tcW w:w="604" w:type="dxa"/>
            <w:tcBorders>
              <w:top w:val="nil"/>
              <w:left w:val="single" w:color="auto" w:sz="8" w:space="0"/>
              <w:bottom w:val="single" w:color="auto" w:sz="12" w:space="0"/>
              <w:right w:val="single" w:color="auto" w:sz="8" w:space="0"/>
            </w:tcBorders>
            <w:tcMar>
              <w:left w:w="108" w:type="dxa"/>
              <w:right w:w="108" w:type="dxa"/>
            </w:tcMar>
            <w:vAlign w:val="center"/>
          </w:tcPr>
          <w:p>
            <w:pPr>
              <w:widowControl/>
              <w:jc w:val="center"/>
              <w:rPr>
                <w:rFonts w:ascii="Times New Roman" w:hAnsi="Times New Roman" w:eastAsia="华文中宋" w:cs="Times New Roman"/>
                <w:color w:val="000000"/>
                <w:szCs w:val="21"/>
              </w:rPr>
            </w:pPr>
            <w:r>
              <w:rPr>
                <w:rFonts w:hint="eastAsia" w:ascii="Times New Roman" w:hAnsi="Times New Roman" w:eastAsia="华文中宋" w:cs="黑体"/>
                <w:color w:val="000000"/>
                <w:kern w:val="0"/>
                <w:szCs w:val="21"/>
              </w:rPr>
              <w:t> 0</w:t>
            </w:r>
          </w:p>
        </w:tc>
        <w:tc>
          <w:tcPr>
            <w:tcW w:w="604" w:type="dxa"/>
            <w:tcBorders>
              <w:top w:val="nil"/>
              <w:left w:val="single" w:color="auto" w:sz="8" w:space="0"/>
              <w:bottom w:val="single" w:color="auto" w:sz="12" w:space="0"/>
              <w:right w:val="single" w:color="auto" w:sz="12" w:space="0"/>
            </w:tcBorders>
            <w:tcMar>
              <w:left w:w="108" w:type="dxa"/>
              <w:right w:w="108" w:type="dxa"/>
            </w:tcMar>
            <w:vAlign w:val="center"/>
          </w:tcPr>
          <w:p>
            <w:pPr>
              <w:rPr>
                <w:rFonts w:ascii="Times New Roman" w:hAnsi="Times New Roman" w:eastAsia="华文中宋" w:cs="Times New Roman"/>
                <w:color w:val="000000"/>
                <w:szCs w:val="21"/>
              </w:rPr>
            </w:pPr>
            <w:r>
              <w:rPr>
                <w:rFonts w:hint="eastAsia" w:ascii="Times New Roman" w:hAnsi="Times New Roman" w:eastAsia="华文中宋" w:cs="Times New Roman"/>
                <w:color w:val="000000"/>
                <w:szCs w:val="21"/>
              </w:rPr>
              <w:t>0</w:t>
            </w:r>
          </w:p>
        </w:tc>
      </w:tr>
    </w:tbl>
    <w:p>
      <w:pPr>
        <w:numPr>
          <w:ilvl w:val="0"/>
          <w:numId w:val="1"/>
        </w:numPr>
        <w:spacing w:line="576"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存在的主要问题及改进情况</w:t>
      </w:r>
    </w:p>
    <w:p>
      <w:pPr>
        <w:spacing w:line="57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本年度存在的主要问题：一是由于部门工作职能的限制，导致意见征集、新闻发布会及人大、政协提案等栏目仅发布情况说明；二是政策解读文件较少，政策文件解读形式和解读质量需要改进。</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上年度存在问题整改情况</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针对上年度</w:t>
      </w:r>
      <w:r>
        <w:rPr>
          <w:rFonts w:hint="eastAsia" w:ascii="Times New Roman" w:hAnsi="Times New Roman" w:eastAsia="仿宋_GB2312" w:cs="Times New Roman"/>
          <w:sz w:val="32"/>
          <w:szCs w:val="32"/>
        </w:rPr>
        <w:t>“政务公开的内容还需进一步深化，主动性需要进一步加强”的问题，我中心提高经办人员的思想认识，狠抓政务信息公开工作，及时主动公开重点栏目信息。针对“信息发布不及时不全面内容不够丰富”的问题，我中心加强政务信息内容建设工作，进一步加强政务信息发布工作，提升工作效率。针对“政务信息业务能力有待提高”的问题，我中心积极参与专题跟班学习，不断提高工作人员的综合能力，提高政务信息公开工作的质量和水平。</w:t>
      </w:r>
    </w:p>
    <w:p>
      <w:pPr>
        <w:spacing w:line="57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下一步改进措施：一是要求负责政务公开的工作人员不断创新工作模式，进一步加强和改进政务公开工作，每个星期更新工作动态，确保不超时更新；二是加强政策解读，提升整体解读质量。加强政务公开政策研究和宣传，积极引导更多干部职工关心支持政务公开工作，更好服务机关事务各项事业高质量发展。</w:t>
      </w:r>
    </w:p>
    <w:p>
      <w:pPr>
        <w:spacing w:line="576"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六、其他需要报告的事项</w:t>
      </w:r>
    </w:p>
    <w:p>
      <w:pPr>
        <w:spacing w:line="576" w:lineRule="exact"/>
        <w:ind w:firstLine="640" w:firstLineChars="200"/>
        <w:rPr>
          <w:rFonts w:ascii="Times New Roman" w:hAnsi="Times New Roman" w:eastAsia="仿宋_GB2312"/>
          <w:sz w:val="32"/>
          <w:szCs w:val="32"/>
        </w:rPr>
      </w:pPr>
      <w:r>
        <w:rPr>
          <w:rFonts w:hint="eastAsia" w:ascii="Times New Roman" w:hAnsi="Times New Roman" w:eastAsia="仿宋_GB2312" w:cs="Times New Roman"/>
          <w:sz w:val="32"/>
          <w:szCs w:val="32"/>
        </w:rPr>
        <w:t>按照《国务院办公厅关于印发〈政府信息公开信息处理费管理办法〉的通知》（国办函〔2020〕109号）规定的按件、按量收费标准，本年度没有产生信息公开处理费。</w:t>
      </w:r>
    </w:p>
    <w:sectPr>
      <w:footerReference r:id="rId3" w:type="default"/>
      <w:footerReference r:id="rId4" w:type="even"/>
      <w:pgSz w:w="11906" w:h="16838"/>
      <w:pgMar w:top="2098" w:right="1531" w:bottom="1985" w:left="1531" w:header="851" w:footer="136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5" w:leftChars="150" w:right="315" w:rightChars="150" w:firstLine="560"/>
      <w:jc w:val="right"/>
      <w:rPr>
        <w:rFonts w:ascii="Times New Roman" w:hAnsi="Times New Roman" w:cs="Times New Roman"/>
      </w:rPr>
    </w:pPr>
    <w:r>
      <w:rPr>
        <w:rStyle w:val="5"/>
        <w:rFonts w:ascii="Times New Roman" w:hAnsi="Times New Roman" w:cs="Times New Roman"/>
        <w:sz w:val="28"/>
        <w:szCs w:val="28"/>
      </w:rPr>
      <w:t xml:space="preserve">— </w:t>
    </w:r>
    <w:r>
      <w:rPr>
        <w:rStyle w:val="5"/>
        <w:rFonts w:ascii="Times New Roman" w:hAnsi="Times New Roman" w:cs="Times New Roman"/>
        <w:sz w:val="28"/>
        <w:szCs w:val="28"/>
      </w:rPr>
      <w:fldChar w:fldCharType="begin"/>
    </w:r>
    <w:r>
      <w:rPr>
        <w:rStyle w:val="5"/>
        <w:rFonts w:ascii="Times New Roman" w:hAnsi="Times New Roman" w:cs="Times New Roman"/>
        <w:sz w:val="28"/>
        <w:szCs w:val="28"/>
      </w:rPr>
      <w:instrText xml:space="preserve">PAGE  </w:instrText>
    </w:r>
    <w:r>
      <w:rPr>
        <w:rStyle w:val="5"/>
        <w:rFonts w:ascii="Times New Roman" w:hAnsi="Times New Roman" w:cs="Times New Roman"/>
        <w:sz w:val="28"/>
        <w:szCs w:val="28"/>
      </w:rPr>
      <w:fldChar w:fldCharType="separate"/>
    </w:r>
    <w:r>
      <w:rPr>
        <w:rStyle w:val="5"/>
        <w:rFonts w:ascii="Times New Roman" w:hAnsi="Times New Roman" w:cs="Times New Roman"/>
        <w:sz w:val="28"/>
        <w:szCs w:val="28"/>
      </w:rPr>
      <w:t>1</w:t>
    </w:r>
    <w:r>
      <w:rPr>
        <w:rStyle w:val="5"/>
        <w:rFonts w:ascii="Times New Roman" w:hAnsi="Times New Roman" w:cs="Times New Roman"/>
        <w:sz w:val="28"/>
        <w:szCs w:val="28"/>
      </w:rPr>
      <w:fldChar w:fldCharType="end"/>
    </w:r>
    <w:r>
      <w:rPr>
        <w:rStyle w:val="5"/>
        <w:rFonts w:ascii="Times New Roman" w:hAnsi="Times New Roman" w:cs="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5" w:leftChars="150" w:right="315" w:rightChars="150"/>
    </w:pPr>
    <w:r>
      <w:rPr>
        <w:rStyle w:val="5"/>
        <w:rFonts w:ascii="Times New Roman" w:hAnsi="Times New Roman" w:cs="Times New Roman"/>
        <w:sz w:val="28"/>
        <w:szCs w:val="28"/>
      </w:rPr>
      <w:t xml:space="preserve">— </w:t>
    </w:r>
    <w:r>
      <w:rPr>
        <w:rStyle w:val="5"/>
        <w:rFonts w:ascii="Times New Roman" w:hAnsi="Times New Roman" w:cs="Times New Roman"/>
        <w:sz w:val="28"/>
        <w:szCs w:val="28"/>
      </w:rPr>
      <w:fldChar w:fldCharType="begin"/>
    </w:r>
    <w:r>
      <w:rPr>
        <w:rStyle w:val="5"/>
        <w:rFonts w:ascii="Times New Roman" w:hAnsi="Times New Roman" w:cs="Times New Roman"/>
        <w:sz w:val="28"/>
        <w:szCs w:val="28"/>
      </w:rPr>
      <w:instrText xml:space="preserve">PAGE  </w:instrText>
    </w:r>
    <w:r>
      <w:rPr>
        <w:rStyle w:val="5"/>
        <w:rFonts w:ascii="Times New Roman" w:hAnsi="Times New Roman" w:cs="Times New Roman"/>
        <w:sz w:val="28"/>
        <w:szCs w:val="28"/>
      </w:rPr>
      <w:fldChar w:fldCharType="separate"/>
    </w:r>
    <w:r>
      <w:rPr>
        <w:rStyle w:val="5"/>
        <w:sz w:val="28"/>
        <w:szCs w:val="28"/>
      </w:rPr>
      <w:t>2</w:t>
    </w:r>
    <w:r>
      <w:rPr>
        <w:rStyle w:val="5"/>
        <w:rFonts w:ascii="Times New Roman" w:hAnsi="Times New Roman" w:cs="Times New Roman"/>
        <w:sz w:val="28"/>
        <w:szCs w:val="28"/>
      </w:rPr>
      <w:fldChar w:fldCharType="end"/>
    </w:r>
    <w:r>
      <w:rPr>
        <w:rStyle w:val="5"/>
        <w:rFonts w:ascii="Times New Roman" w:hAnsi="Times New Roman" w:cs="Times New Roman"/>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0D0BF"/>
    <w:multiLevelType w:val="singleLevel"/>
    <w:tmpl w:val="5490D0BF"/>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B5"/>
    <w:rsid w:val="00626039"/>
    <w:rsid w:val="007B56F6"/>
    <w:rsid w:val="00853168"/>
    <w:rsid w:val="00950880"/>
    <w:rsid w:val="00A623A4"/>
    <w:rsid w:val="00AD3455"/>
    <w:rsid w:val="00E44B78"/>
    <w:rsid w:val="00EA06B5"/>
    <w:rsid w:val="00F6300D"/>
    <w:rsid w:val="589F4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character" w:customStyle="1" w:styleId="7">
    <w:name w:val="页眉 字符"/>
    <w:basedOn w:val="4"/>
    <w:link w:val="3"/>
    <w:qFormat/>
    <w:uiPriority w:val="99"/>
    <w:rPr>
      <w:sz w:val="18"/>
      <w:szCs w:val="18"/>
    </w:rPr>
  </w:style>
  <w:style w:type="character" w:customStyle="1" w:styleId="8">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33258;&#23450;&#20041;%20Office%20&#27169;&#26495;\A4&#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A4模板.dotx</Template>
  <Pages>1</Pages>
  <Words>470</Words>
  <Characters>2682</Characters>
  <Lines>22</Lines>
  <Paragraphs>6</Paragraphs>
  <TotalTime>9</TotalTime>
  <ScaleCrop>false</ScaleCrop>
  <LinksUpToDate>false</LinksUpToDate>
  <CharactersWithSpaces>3146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2024-01-24T03:06:00Z</dcterms:created>
  <dc:creator>Administrator</dc:creator>
  <cp:lastModifiedBy>qzuser</cp:lastModifiedBy>
  <dcterms:modified xsi:type="dcterms:W3CDTF">2024-01-24T03:24:05Z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