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jc w:val="center"/>
        <w:rPr>
          <w:rFonts w:hint="eastAsia" w:ascii="方正小标宋简体" w:hAnsi="方正小标宋简体" w:eastAsia="方正小标宋简体" w:cs="方正小标宋简体"/>
          <w:i w:val="0"/>
          <w:iCs w:val="0"/>
          <w:caps w:val="0"/>
          <w:color w:val="333333"/>
          <w:spacing w:val="0"/>
          <w:sz w:val="44"/>
          <w:szCs w:val="44"/>
        </w:rPr>
      </w:pPr>
      <w:bookmarkStart w:id="0" w:name="_GoBack"/>
      <w:r>
        <w:rPr>
          <w:rFonts w:hint="eastAsia" w:ascii="方正小标宋简体" w:hAnsi="方正小标宋简体" w:eastAsia="方正小标宋简体" w:cs="方正小标宋简体"/>
          <w:i w:val="0"/>
          <w:iCs w:val="0"/>
          <w:caps w:val="0"/>
          <w:color w:val="000000"/>
          <w:spacing w:val="0"/>
          <w:sz w:val="44"/>
          <w:szCs w:val="44"/>
          <w:shd w:val="clear" w:fill="FFFFFF"/>
        </w:rPr>
        <w:t>六安市叶集区水利局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jc w:val="center"/>
        <w:rPr>
          <w:rFonts w:hint="default"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i w:val="0"/>
          <w:iCs w:val="0"/>
          <w:caps w:val="0"/>
          <w:color w:val="000000"/>
          <w:spacing w:val="0"/>
          <w:sz w:val="44"/>
          <w:szCs w:val="44"/>
          <w:shd w:val="clear" w:fill="FFFFFF"/>
        </w:rPr>
        <w:t>202</w:t>
      </w:r>
      <w:r>
        <w:rPr>
          <w:rFonts w:hint="eastAsia" w:ascii="方正小标宋简体" w:hAnsi="方正小标宋简体" w:eastAsia="方正小标宋简体" w:cs="方正小标宋简体"/>
          <w:i w:val="0"/>
          <w:iCs w:val="0"/>
          <w:caps w:val="0"/>
          <w:color w:val="000000"/>
          <w:spacing w:val="0"/>
          <w:sz w:val="44"/>
          <w:szCs w:val="44"/>
          <w:shd w:val="clear" w:fill="FFFFFF"/>
          <w:lang w:val="en-US" w:eastAsia="zh-CN"/>
        </w:rPr>
        <w:t>3</w:t>
      </w:r>
      <w:r>
        <w:rPr>
          <w:rFonts w:hint="eastAsia" w:ascii="方正小标宋简体" w:hAnsi="方正小标宋简体" w:eastAsia="方正小标宋简体" w:cs="方正小标宋简体"/>
          <w:i w:val="0"/>
          <w:iCs w:val="0"/>
          <w:caps w:val="0"/>
          <w:color w:val="000000"/>
          <w:spacing w:val="0"/>
          <w:sz w:val="44"/>
          <w:szCs w:val="44"/>
          <w:shd w:val="clear" w:fill="FFFFFF"/>
        </w:rPr>
        <w:t>年政府信息公开工作年度报告</w:t>
      </w:r>
    </w:p>
    <w:bookmarkEnd w:id="0"/>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本报告根据</w:t>
      </w:r>
      <w:r>
        <w:rPr>
          <w:rFonts w:hint="eastAsia" w:ascii="仿宋_GB2312" w:hAnsi="仿宋_GB2312" w:eastAsia="仿宋_GB2312" w:cs="仿宋_GB2312"/>
          <w:i w:val="0"/>
          <w:iCs w:val="0"/>
          <w:caps w:val="0"/>
          <w:color w:val="000000"/>
          <w:spacing w:val="0"/>
          <w:sz w:val="32"/>
          <w:szCs w:val="32"/>
          <w:shd w:val="clear" w:fill="FFFFFF"/>
          <w:lang w:val="en-US" w:eastAsia="zh-CN"/>
        </w:rPr>
        <w:t>新修订</w:t>
      </w:r>
      <w:r>
        <w:rPr>
          <w:rFonts w:hint="eastAsia" w:ascii="仿宋_GB2312" w:hAnsi="仿宋_GB2312" w:eastAsia="仿宋_GB2312" w:cs="仿宋_GB2312"/>
          <w:i w:val="0"/>
          <w:iCs w:val="0"/>
          <w:caps w:val="0"/>
          <w:color w:val="000000"/>
          <w:spacing w:val="0"/>
          <w:sz w:val="32"/>
          <w:szCs w:val="32"/>
          <w:shd w:val="clear" w:fill="FFFFFF"/>
        </w:rPr>
        <w:t>《中华人民共和国政府信息公开条例》（以下简称《条例》）及省市</w:t>
      </w:r>
      <w:r>
        <w:rPr>
          <w:rFonts w:hint="eastAsia" w:ascii="仿宋_GB2312" w:hAnsi="仿宋_GB2312" w:eastAsia="仿宋_GB2312" w:cs="仿宋_GB2312"/>
          <w:i w:val="0"/>
          <w:iCs w:val="0"/>
          <w:caps w:val="0"/>
          <w:color w:val="000000"/>
          <w:spacing w:val="0"/>
          <w:sz w:val="32"/>
          <w:szCs w:val="32"/>
          <w:shd w:val="clear" w:fill="FFFFFF"/>
          <w:lang w:val="en-US" w:eastAsia="zh-CN"/>
        </w:rPr>
        <w:t>区</w:t>
      </w:r>
      <w:r>
        <w:rPr>
          <w:rFonts w:hint="eastAsia" w:ascii="仿宋_GB2312" w:hAnsi="仿宋_GB2312" w:eastAsia="仿宋_GB2312" w:cs="仿宋_GB2312"/>
          <w:i w:val="0"/>
          <w:iCs w:val="0"/>
          <w:caps w:val="0"/>
          <w:color w:val="000000"/>
          <w:spacing w:val="0"/>
          <w:sz w:val="32"/>
          <w:szCs w:val="32"/>
          <w:shd w:val="clear" w:fill="FFFFFF"/>
        </w:rPr>
        <w:t>有关文件要求，由区水利局结合统计数据编制而成。报告的全文主要包括总体情况、主动公开政府信息情况、收到和处理政府信息公开申请情况、政府信息公开行政复议、行政诉讼情况、存在的主要问题及改进情况和其他需要报告事项。本报告中使用数据统计期限为202</w:t>
      </w:r>
      <w:r>
        <w:rPr>
          <w:rFonts w:hint="eastAsia" w:ascii="仿宋_GB2312" w:hAnsi="仿宋_GB2312" w:eastAsia="仿宋_GB2312" w:cs="仿宋_GB2312"/>
          <w:i w:val="0"/>
          <w:iCs w:val="0"/>
          <w:caps w:val="0"/>
          <w:color w:val="000000"/>
          <w:spacing w:val="0"/>
          <w:sz w:val="32"/>
          <w:szCs w:val="32"/>
          <w:shd w:val="clear" w:fill="FFFFFF"/>
          <w:lang w:val="en-US" w:eastAsia="zh-CN"/>
        </w:rPr>
        <w:t>3</w:t>
      </w:r>
      <w:r>
        <w:rPr>
          <w:rFonts w:hint="eastAsia" w:ascii="仿宋_GB2312" w:hAnsi="仿宋_GB2312" w:eastAsia="仿宋_GB2312" w:cs="仿宋_GB2312"/>
          <w:i w:val="0"/>
          <w:iCs w:val="0"/>
          <w:caps w:val="0"/>
          <w:color w:val="000000"/>
          <w:spacing w:val="0"/>
          <w:sz w:val="32"/>
          <w:szCs w:val="32"/>
          <w:shd w:val="clear" w:fill="FFFFFF"/>
        </w:rPr>
        <w:t>年1月1日至12月31日，报告的电子版可在六安市叶集区水利局信息公开网</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（https://www.ahyeji.gov.cn/public/column/6622511?type=4&amp;action=list&amp;nav=3&amp;catId=7067611）下载。如对本报告有任何疑问，请与六安市叶集区水利局综合办公室联系（地址：六安市叶集政务南区2楼202室，电话：</w:t>
      </w:r>
      <w:r>
        <w:rPr>
          <w:rFonts w:hint="eastAsia" w:ascii="仿宋_GB2312" w:hAnsi="仿宋_GB2312" w:eastAsia="仿宋_GB2312" w:cs="仿宋_GB2312"/>
          <w:i w:val="0"/>
          <w:iCs w:val="0"/>
          <w:caps w:val="0"/>
          <w:color w:val="000000"/>
          <w:spacing w:val="0"/>
          <w:sz w:val="32"/>
          <w:szCs w:val="32"/>
          <w:shd w:val="clear" w:fill="FFFFFF"/>
          <w:lang w:val="en-US" w:eastAsia="zh-CN"/>
        </w:rPr>
        <w:t>0564-6559101，</w:t>
      </w:r>
      <w:r>
        <w:rPr>
          <w:rFonts w:hint="eastAsia" w:ascii="仿宋_GB2312" w:hAnsi="仿宋_GB2312" w:eastAsia="仿宋_GB2312" w:cs="仿宋_GB2312"/>
          <w:i w:val="0"/>
          <w:iCs w:val="0"/>
          <w:caps w:val="0"/>
          <w:color w:val="000000"/>
          <w:spacing w:val="0"/>
          <w:sz w:val="32"/>
          <w:szCs w:val="32"/>
          <w:shd w:val="clear" w:fill="FFFFFF"/>
        </w:rPr>
        <w:t>邮编：237431）。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firstLine="640" w:firstLineChars="200"/>
        <w:jc w:val="left"/>
        <w:textAlignment w:val="auto"/>
        <w:rPr>
          <w:rFonts w:hint="eastAsia" w:ascii="黑体" w:hAnsi="黑体" w:eastAsia="黑体" w:cs="黑体"/>
          <w:b w:val="0"/>
          <w:bCs w:val="0"/>
          <w:i w:val="0"/>
          <w:iCs w:val="0"/>
          <w:caps w:val="0"/>
          <w:color w:val="000000"/>
          <w:spacing w:val="0"/>
          <w:kern w:val="0"/>
          <w:sz w:val="32"/>
          <w:szCs w:val="32"/>
          <w:lang w:val="en-US" w:eastAsia="zh-CN" w:bidi="ar"/>
        </w:rPr>
      </w:pPr>
      <w:r>
        <w:rPr>
          <w:rFonts w:hint="eastAsia" w:ascii="黑体" w:hAnsi="黑体" w:eastAsia="黑体" w:cs="黑体"/>
          <w:b w:val="0"/>
          <w:bCs w:val="0"/>
          <w:i w:val="0"/>
          <w:iCs w:val="0"/>
          <w:caps w:val="0"/>
          <w:color w:val="000000"/>
          <w:spacing w:val="0"/>
          <w:kern w:val="0"/>
          <w:sz w:val="32"/>
          <w:szCs w:val="32"/>
          <w:shd w:val="clear" w:fill="FFFFFF"/>
          <w:lang w:val="en-US" w:eastAsia="zh-CN" w:bidi="ar"/>
        </w:rPr>
        <w:t>一、总体情况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firstLine="640"/>
        <w:jc w:val="both"/>
        <w:textAlignment w:val="auto"/>
        <w:rPr>
          <w:rFonts w:hint="eastAsia" w:ascii="楷体_GB2312" w:hAnsi="楷体_GB2312" w:eastAsia="楷体_GB2312" w:cs="楷体_GB2312"/>
          <w:b/>
          <w:bCs/>
          <w:i w:val="0"/>
          <w:iCs w:val="0"/>
          <w:caps w:val="0"/>
          <w:color w:val="000000"/>
          <w:spacing w:val="0"/>
          <w:kern w:val="0"/>
          <w:sz w:val="32"/>
          <w:szCs w:val="32"/>
          <w:lang w:val="en-US" w:eastAsia="zh-CN" w:bidi="ar"/>
        </w:rPr>
      </w:pPr>
      <w:r>
        <w:rPr>
          <w:rFonts w:hint="eastAsia" w:ascii="楷体_GB2312" w:hAnsi="楷体_GB2312" w:eastAsia="楷体_GB2312" w:cs="楷体_GB2312"/>
          <w:b/>
          <w:bCs/>
          <w:i w:val="0"/>
          <w:iCs w:val="0"/>
          <w:caps w:val="0"/>
          <w:color w:val="000000"/>
          <w:spacing w:val="0"/>
          <w:kern w:val="0"/>
          <w:sz w:val="32"/>
          <w:szCs w:val="32"/>
          <w:shd w:val="clear" w:fill="FFFFFF"/>
          <w:lang w:val="en-US" w:eastAsia="zh-CN" w:bidi="ar"/>
        </w:rPr>
        <w:t>（一）主动公开</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default" w:ascii="仿宋_GB2312" w:hAnsi="仿宋_GB2312" w:eastAsia="仿宋_GB2312" w:cs="仿宋_GB2312"/>
          <w:i w:val="0"/>
          <w:iCs w:val="0"/>
          <w:caps w:val="0"/>
          <w:color w:val="auto"/>
          <w:spacing w:val="0"/>
          <w:sz w:val="32"/>
          <w:szCs w:val="32"/>
          <w:highlight w:val="none"/>
          <w:shd w:val="clear" w:fill="FFFFFF"/>
          <w:lang w:val="en-US" w:eastAsia="zh-CN"/>
        </w:rPr>
      </w:pP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2023年度，在区委、区政府正确领导下，我局认真学习党的二十大精神，贯彻落实市、区政务公开工作文件会议精神和有关制度规定，全年主动公开政府信息762条。一是强化政策解读发布。全年公开规范性文件清理结果及相关文件目录，积极转载上级政策文件解读20条，发布本部门政策文件解读2条，切实加强政策文件解读质量。二是强化水利重点领域公开。围绕全局重点水利领域信息，主动公开2023年度我局重点水利任务清单，及时发布水利工程计划安排、招投标信息及重点项目工程建设进度等相关信息。</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三是强化回应关切。密切关注农村饮水、水旱灾害防御等群众急难愁盼的问题，全年回应关切信息发布55条，召开新闻发布会一次，同时结合“世界水日”、“中国水周”等活动，多形式、多层次开展相关水法律法规宣传，提高群众节约用水意识，营造全区节水、惜水氛围。四是强化“俩化领域”信息公开。及时调整政务公开领导小组，加强日常对我局水利领域基层政务公开标准化规范化建设的督促指导，同时规范公开内容，围绕水利领域及时发布日常信息，做到信息公开及时、准确、丰富。</w:t>
      </w:r>
    </w:p>
    <w:p>
      <w:pPr>
        <w:keepNext w:val="0"/>
        <w:keepLines w:val="0"/>
        <w:pageBreakBefore w:val="0"/>
        <w:numPr>
          <w:ilvl w:val="0"/>
          <w:numId w:val="1"/>
        </w:numPr>
        <w:kinsoku/>
        <w:wordWrap/>
        <w:overflowPunct/>
        <w:topLinePunct w:val="0"/>
        <w:autoSpaceDE/>
        <w:autoSpaceDN/>
        <w:bidi w:val="0"/>
        <w:adjustRightInd/>
        <w:snapToGrid/>
        <w:spacing w:line="576" w:lineRule="exact"/>
        <w:ind w:left="-13" w:leftChars="0" w:firstLine="643" w:firstLineChars="0"/>
        <w:jc w:val="left"/>
        <w:textAlignment w:val="auto"/>
        <w:rPr>
          <w:rFonts w:hint="eastAsia" w:ascii="楷体_GB2312" w:hAnsi="楷体_GB2312" w:eastAsia="楷体_GB2312" w:cs="楷体_GB2312"/>
          <w:b/>
          <w:bCs/>
          <w:i w:val="0"/>
          <w:iCs w:val="0"/>
          <w:caps w:val="0"/>
          <w:color w:val="000000"/>
          <w:spacing w:val="0"/>
          <w:sz w:val="32"/>
          <w:szCs w:val="32"/>
          <w:shd w:val="clear" w:fill="FFFFFF"/>
          <w:lang w:val="en-US" w:eastAsia="zh-CN"/>
        </w:rPr>
      </w:pPr>
      <w:r>
        <w:rPr>
          <w:rFonts w:hint="eastAsia" w:ascii="楷体_GB2312" w:hAnsi="楷体_GB2312" w:eastAsia="楷体_GB2312" w:cs="楷体_GB2312"/>
          <w:b/>
          <w:bCs/>
          <w:i w:val="0"/>
          <w:iCs w:val="0"/>
          <w:caps w:val="0"/>
          <w:color w:val="000000"/>
          <w:spacing w:val="0"/>
          <w:sz w:val="32"/>
          <w:szCs w:val="32"/>
          <w:shd w:val="clear" w:fill="FFFFFF"/>
          <w:lang w:val="en-US" w:eastAsia="zh-CN"/>
        </w:rPr>
        <w:t>依申请公开</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2"/>
        <w:jc w:val="left"/>
        <w:textAlignment w:val="auto"/>
        <w:rPr>
          <w:rFonts w:hint="eastAsia" w:ascii="仿宋_GB2312" w:hAnsi="仿宋_GB2312" w:eastAsia="仿宋_GB2312" w:cs="仿宋_GB2312"/>
          <w:b w:val="0"/>
          <w:bCs w:val="0"/>
          <w:i w:val="0"/>
          <w:iCs w:val="0"/>
          <w:caps w:val="0"/>
          <w:color w:val="000000"/>
          <w:spacing w:val="0"/>
          <w:sz w:val="32"/>
          <w:szCs w:val="32"/>
          <w:shd w:val="clear" w:fill="FFFFFF"/>
          <w:lang w:val="en-US" w:eastAsia="zh-CN"/>
        </w:rPr>
      </w:pP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2023年度，按照上级关于依申请公开具体工作要求，我局规范依申请公开具体流程，坚持“专人负责、及时回应”的工作原则，保障群众及其他社会组织等合法权益，全年未收到依申请公开事项。</w:t>
      </w:r>
    </w:p>
    <w:p>
      <w:pPr>
        <w:keepNext w:val="0"/>
        <w:keepLines w:val="0"/>
        <w:pageBreakBefore w:val="0"/>
        <w:numPr>
          <w:ilvl w:val="0"/>
          <w:numId w:val="1"/>
        </w:numPr>
        <w:kinsoku/>
        <w:wordWrap/>
        <w:overflowPunct/>
        <w:topLinePunct w:val="0"/>
        <w:autoSpaceDE/>
        <w:autoSpaceDN/>
        <w:bidi w:val="0"/>
        <w:adjustRightInd/>
        <w:snapToGrid/>
        <w:spacing w:line="576" w:lineRule="exact"/>
        <w:ind w:left="-13" w:leftChars="0" w:firstLine="643" w:firstLineChars="0"/>
        <w:jc w:val="left"/>
        <w:textAlignment w:val="auto"/>
        <w:rPr>
          <w:rFonts w:hint="eastAsia" w:ascii="楷体_GB2312" w:hAnsi="楷体_GB2312" w:eastAsia="楷体_GB2312" w:cs="楷体_GB2312"/>
          <w:b/>
          <w:bCs/>
          <w:i w:val="0"/>
          <w:iCs w:val="0"/>
          <w:caps w:val="0"/>
          <w:color w:val="000000"/>
          <w:spacing w:val="0"/>
          <w:sz w:val="32"/>
          <w:szCs w:val="32"/>
          <w:shd w:val="clear" w:fill="FFFFFF"/>
          <w:lang w:val="en-US" w:eastAsia="zh-CN"/>
        </w:rPr>
      </w:pPr>
      <w:r>
        <w:rPr>
          <w:rFonts w:hint="eastAsia" w:ascii="楷体_GB2312" w:hAnsi="楷体_GB2312" w:eastAsia="楷体_GB2312" w:cs="楷体_GB2312"/>
          <w:b/>
          <w:bCs/>
          <w:i w:val="0"/>
          <w:iCs w:val="0"/>
          <w:caps w:val="0"/>
          <w:color w:val="000000"/>
          <w:spacing w:val="0"/>
          <w:sz w:val="32"/>
          <w:szCs w:val="32"/>
          <w:shd w:val="clear" w:fill="FFFFFF"/>
          <w:lang w:val="en-US" w:eastAsia="zh-CN"/>
        </w:rPr>
        <w:t>政府信息管理</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default" w:ascii="仿宋_GB2312" w:hAnsi="仿宋_GB2312" w:eastAsia="仿宋_GB2312" w:cs="仿宋_GB2312"/>
          <w:b w:val="0"/>
          <w:bCs w:val="0"/>
          <w:i w:val="0"/>
          <w:iCs w:val="0"/>
          <w:caps w:val="0"/>
          <w:color w:val="000000"/>
          <w:spacing w:val="0"/>
          <w:sz w:val="32"/>
          <w:szCs w:val="32"/>
          <w:shd w:val="clear" w:fill="FFFFFF"/>
          <w:lang w:val="en-US" w:eastAsia="zh-CN"/>
        </w:rPr>
      </w:pP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加强政府信息公开制度建设。严格按照政府信息公开条例要求，完善《信息公开工作制度》《网站信息审核发布管理制度》等相关制度，及时公开本年度规范性文件清理结果及相关文件目录，同时按照省、市相关文件要求，我局对已发布的规范性文件进行格式调整。</w:t>
      </w:r>
    </w:p>
    <w:p>
      <w:pPr>
        <w:keepNext w:val="0"/>
        <w:keepLines w:val="0"/>
        <w:pageBreakBefore w:val="0"/>
        <w:numPr>
          <w:ilvl w:val="0"/>
          <w:numId w:val="1"/>
        </w:numPr>
        <w:kinsoku/>
        <w:wordWrap/>
        <w:overflowPunct/>
        <w:topLinePunct w:val="0"/>
        <w:autoSpaceDE/>
        <w:autoSpaceDN/>
        <w:bidi w:val="0"/>
        <w:adjustRightInd/>
        <w:snapToGrid/>
        <w:spacing w:line="576" w:lineRule="exact"/>
        <w:ind w:left="-13" w:leftChars="0" w:firstLine="643" w:firstLineChars="0"/>
        <w:jc w:val="left"/>
        <w:textAlignment w:val="auto"/>
        <w:rPr>
          <w:rFonts w:hint="eastAsia" w:ascii="楷体_GB2312" w:hAnsi="楷体_GB2312" w:eastAsia="楷体_GB2312" w:cs="楷体_GB2312"/>
          <w:b/>
          <w:bCs/>
          <w:i w:val="0"/>
          <w:iCs w:val="0"/>
          <w:caps w:val="0"/>
          <w:color w:val="000000"/>
          <w:spacing w:val="0"/>
          <w:sz w:val="32"/>
          <w:szCs w:val="32"/>
          <w:shd w:val="clear" w:fill="FFFFFF"/>
          <w:lang w:val="en-US" w:eastAsia="zh-CN"/>
        </w:rPr>
      </w:pPr>
      <w:r>
        <w:rPr>
          <w:rFonts w:hint="eastAsia" w:ascii="楷体_GB2312" w:hAnsi="楷体_GB2312" w:eastAsia="楷体_GB2312" w:cs="楷体_GB2312"/>
          <w:b/>
          <w:bCs/>
          <w:i w:val="0"/>
          <w:iCs w:val="0"/>
          <w:caps w:val="0"/>
          <w:color w:val="000000"/>
          <w:spacing w:val="0"/>
          <w:sz w:val="32"/>
          <w:szCs w:val="32"/>
          <w:shd w:val="clear" w:fill="FFFFFF"/>
          <w:lang w:val="en-US" w:eastAsia="zh-CN"/>
        </w:rPr>
        <w:t>政府信息公开平台建设情况</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shd w:val="clear" w:fill="FFFFFF"/>
          <w:lang w:val="en-US" w:eastAsia="zh-CN"/>
        </w:rPr>
      </w:pP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根据《中华人民共和国政府信息公开条例》，我局严格执行信息发布“三审制度”，规范平台建设管理，定期做好本部门网站平台及俩化领域的的维护、更新，重点做好农村饮水、水利工程建设、水旱灾害防御等领域专栏信息的及时公开。</w:t>
      </w:r>
    </w:p>
    <w:p>
      <w:pPr>
        <w:keepNext w:val="0"/>
        <w:keepLines w:val="0"/>
        <w:pageBreakBefore w:val="0"/>
        <w:numPr>
          <w:ilvl w:val="0"/>
          <w:numId w:val="1"/>
        </w:numPr>
        <w:kinsoku/>
        <w:wordWrap/>
        <w:overflowPunct/>
        <w:topLinePunct w:val="0"/>
        <w:autoSpaceDE/>
        <w:autoSpaceDN/>
        <w:bidi w:val="0"/>
        <w:adjustRightInd/>
        <w:snapToGrid/>
        <w:spacing w:line="576" w:lineRule="exact"/>
        <w:ind w:left="-13" w:leftChars="0" w:firstLine="643" w:firstLineChars="0"/>
        <w:jc w:val="both"/>
        <w:textAlignment w:val="auto"/>
        <w:rPr>
          <w:rFonts w:hint="eastAsia" w:ascii="楷体_GB2312" w:hAnsi="楷体_GB2312" w:eastAsia="楷体_GB2312" w:cs="楷体_GB2312"/>
          <w:b/>
          <w:bCs/>
          <w:i w:val="0"/>
          <w:iCs w:val="0"/>
          <w:caps w:val="0"/>
          <w:color w:val="000000"/>
          <w:spacing w:val="0"/>
          <w:sz w:val="32"/>
          <w:szCs w:val="32"/>
          <w:shd w:val="clear" w:fill="FFFFFF"/>
          <w:lang w:val="en-US" w:eastAsia="zh-CN"/>
        </w:rPr>
      </w:pPr>
      <w:r>
        <w:rPr>
          <w:rFonts w:hint="eastAsia" w:ascii="楷体_GB2312" w:hAnsi="楷体_GB2312" w:eastAsia="楷体_GB2312" w:cs="楷体_GB2312"/>
          <w:b/>
          <w:bCs/>
          <w:i w:val="0"/>
          <w:iCs w:val="0"/>
          <w:caps w:val="0"/>
          <w:color w:val="000000"/>
          <w:spacing w:val="0"/>
          <w:sz w:val="32"/>
          <w:szCs w:val="32"/>
          <w:shd w:val="clear" w:fill="FFFFFF"/>
          <w:lang w:val="en-US" w:eastAsia="zh-CN"/>
        </w:rPr>
        <w:t>监督保障</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shd w:val="clear" w:fill="FFFFFF"/>
          <w:lang w:val="en-US" w:eastAsia="zh-CN"/>
        </w:rPr>
      </w:pP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一是加强业务培训。我局根据年度政务公开工作任务，参加区政务公开办组织的跟班学习三次、全区组织召开的第三季度政务公开培训会一次，切实提升具体经办人员的业务水平。二是严格落实政务公开自查自纠。定期对政务公开内容进行隐私排查，发现问题及时整改；对区政务公开办每季度反馈的问题整改事项，做到及时查缺补漏，立行立改，确保信息公布的有效性和时效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firstLine="640" w:firstLineChars="200"/>
        <w:jc w:val="both"/>
        <w:textAlignment w:val="auto"/>
        <w:rPr>
          <w:rFonts w:hint="eastAsia" w:ascii="宋体" w:hAnsi="宋体" w:eastAsia="宋体" w:cs="宋体"/>
          <w:b w:val="0"/>
          <w:bCs w:val="0"/>
          <w:i w:val="0"/>
          <w:iCs w:val="0"/>
          <w:caps w:val="0"/>
          <w:color w:val="333333"/>
          <w:spacing w:val="0"/>
          <w:kern w:val="0"/>
          <w:sz w:val="19"/>
          <w:szCs w:val="19"/>
          <w:lang w:val="en-US" w:eastAsia="zh-CN" w:bidi="ar"/>
        </w:rPr>
      </w:pPr>
      <w:r>
        <w:rPr>
          <w:rFonts w:hint="eastAsia" w:ascii="黑体" w:hAnsi="黑体" w:eastAsia="黑体" w:cs="黑体"/>
          <w:b w:val="0"/>
          <w:bCs w:val="0"/>
          <w:i w:val="0"/>
          <w:iCs w:val="0"/>
          <w:caps w:val="0"/>
          <w:color w:val="333333"/>
          <w:spacing w:val="0"/>
          <w:kern w:val="0"/>
          <w:sz w:val="32"/>
          <w:szCs w:val="32"/>
          <w:shd w:val="clear" w:fill="FFFFFF"/>
          <w:lang w:val="en-US" w:eastAsia="zh-CN" w:bidi="ar"/>
        </w:rPr>
        <w:t>二、主动公开政府信息情况</w:t>
      </w: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Calibri" w:hAnsi="Calibri" w:eastAsia="宋体" w:cs="Times New Roman"/>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5"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Calibri" w:hAnsi="Calibri" w:eastAsia="宋体" w:cs="Times New Roman"/>
              </w:rP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Calibri" w:hAnsi="Calibri" w:eastAsia="宋体" w:cs="Times New Roman"/>
              </w:rP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Calibri" w:hAnsi="Calibri" w:eastAsia="宋体" w:cs="Times New Roman"/>
              </w:rP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Calibri" w:hAnsi="Calibri" w:eastAsia="宋体" w:cs="Times New Roman"/>
              </w:rP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rPr>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00" w:firstLineChars="100"/>
              <w:jc w:val="center"/>
              <w:rPr>
                <w:rFonts w:ascii="Calibri" w:hAnsi="Calibri" w:eastAsia="宋体" w:cs="Times New Roman"/>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eastAsia="宋体" w:cs="Times New Roman"/>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eastAsia="宋体" w:cs="Times New Roman"/>
                <w:lang w:val="en-US"/>
              </w:rPr>
            </w:pPr>
            <w:r>
              <w:rPr>
                <w:rFonts w:hint="eastAsia" w:ascii="Calibri" w:hAnsi="Calibri" w:eastAsia="宋体"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rPr>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eastAsia="宋体" w:cs="Times New Roman"/>
                <w:lang w:val="en-US"/>
              </w:rPr>
            </w:pPr>
            <w:r>
              <w:rPr>
                <w:rFonts w:hint="eastAsia" w:ascii="宋体" w:hAnsi="宋体" w:eastAsia="宋体" w:cs="宋体"/>
                <w:color w:val="000000"/>
                <w:kern w:val="0"/>
                <w:sz w:val="20"/>
                <w:szCs w:val="20"/>
                <w:lang w:val="en-US" w:eastAsia="zh-CN" w:bidi="ar"/>
              </w:rPr>
              <w:t xml:space="preserve">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eastAsia="宋体" w:cs="Times New Roman"/>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eastAsia="宋体" w:cs="Times New Roman"/>
                <w:lang w:val="en-US"/>
              </w:rPr>
            </w:pPr>
            <w:r>
              <w:rPr>
                <w:rFonts w:hint="eastAsia" w:ascii="Calibri" w:hAnsi="Calibri" w:eastAsia="宋体"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Calibri" w:hAnsi="Calibri" w:eastAsia="宋体" w:cs="Times New Roman"/>
              </w:rP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Calibri" w:hAnsi="Calibri" w:eastAsia="宋体" w:cs="Times New Roman"/>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Calibri" w:hAnsi="Calibri" w:eastAsia="宋体" w:cs="Times New Roman"/>
              </w:rP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rPr>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firstLineChars="100"/>
              <w:jc w:val="center"/>
              <w:rPr>
                <w:rFonts w:hint="default" w:ascii="Calibri" w:hAnsi="Calibri" w:eastAsia="宋体" w:cs="Times New Roman"/>
                <w:lang w:val="en-US" w:eastAsia="zh-CN"/>
              </w:rPr>
            </w:pPr>
            <w:r>
              <w:rPr>
                <w:rFonts w:hint="eastAsia" w:ascii="Calibri" w:hAnsi="Calibri" w:eastAsia="宋体" w:cs="Times New Roman"/>
                <w:lang w:val="en-US" w:eastAsia="zh-CN"/>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Calibri" w:hAnsi="Calibri" w:eastAsia="宋体" w:cs="Times New Roman"/>
              </w:rP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Calibri" w:hAnsi="Calibri" w:eastAsia="宋体" w:cs="Times New Roman"/>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Calibri" w:hAnsi="Calibri" w:eastAsia="宋体" w:cs="Times New Roman"/>
              </w:rP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rPr>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eastAsia="宋体" w:cs="Times New Roman"/>
                <w:lang w:val="en-US" w:eastAsia="zh-CN"/>
              </w:rPr>
            </w:pPr>
            <w:r>
              <w:rPr>
                <w:rFonts w:hint="eastAsia" w:ascii="Calibri" w:hAnsi="Calibri" w:eastAsia="宋体" w:cs="Times New Roman"/>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rPr>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eastAsia="宋体" w:cs="Times New Roman"/>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Calibri" w:hAnsi="Calibri" w:eastAsia="宋体" w:cs="Times New Roman"/>
              </w:rP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Calibri" w:hAnsi="Calibri" w:eastAsia="宋体" w:cs="Times New Roman"/>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Calibri" w:hAnsi="Calibri" w:eastAsia="宋体" w:cs="Times New Roman"/>
              </w:rP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rPr>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default" w:ascii="宋体" w:hAnsi="Calibri" w:eastAsia="宋体" w:cs="Times New Roman"/>
                <w:sz w:val="24"/>
                <w:szCs w:val="24"/>
                <w:lang w:val="en-US" w:eastAsia="zh-CN"/>
              </w:rPr>
            </w:pPr>
            <w:r>
              <w:rPr>
                <w:rFonts w:hint="eastAsia" w:ascii="宋体" w:hAnsi="Calibri" w:eastAsia="宋体" w:cs="Times New Roman"/>
                <w:sz w:val="24"/>
                <w:szCs w:val="24"/>
                <w:lang w:val="en-US" w:eastAsia="zh-CN"/>
              </w:rPr>
              <w:t>363.17</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both"/>
        <w:textAlignment w:val="auto"/>
        <w:rPr>
          <w:rFonts w:hint="eastAsia" w:ascii="黑体" w:hAnsi="黑体" w:eastAsia="黑体" w:cs="黑体"/>
          <w:b w:val="0"/>
          <w:bCs w:val="0"/>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宋体" w:hAnsi="宋体" w:eastAsia="宋体" w:cs="宋体"/>
          <w:b w:val="0"/>
          <w:bCs w:val="0"/>
          <w:i w:val="0"/>
          <w:iCs w:val="0"/>
          <w:caps w:val="0"/>
          <w:color w:val="333333"/>
          <w:spacing w:val="0"/>
          <w:kern w:val="0"/>
          <w:sz w:val="19"/>
          <w:szCs w:val="19"/>
          <w:lang w:val="en-US" w:eastAsia="zh-CN" w:bidi="ar"/>
        </w:rPr>
      </w:pPr>
      <w:r>
        <w:rPr>
          <w:rFonts w:hint="eastAsia" w:ascii="黑体" w:hAnsi="黑体" w:eastAsia="黑体" w:cs="黑体"/>
          <w:b w:val="0"/>
          <w:bCs w:val="0"/>
          <w:i w:val="0"/>
          <w:iCs w:val="0"/>
          <w:caps w:val="0"/>
          <w:color w:val="333333"/>
          <w:spacing w:val="0"/>
          <w:kern w:val="0"/>
          <w:sz w:val="32"/>
          <w:szCs w:val="32"/>
          <w:shd w:val="clear" w:fill="FFFFFF"/>
          <w:lang w:val="en-US" w:eastAsia="zh-CN" w:bidi="ar"/>
        </w:rPr>
        <w:t>三、收到和处理政府信息公开申请情况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rPr>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Calibri" w:hAnsi="Calibri" w:eastAsia="宋体" w:cs="Times New Roman"/>
              </w:rP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hAnsi="Calibri" w:eastAsia="宋体" w:cs="Times New Roman"/>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Calibri" w:hAnsi="Calibri" w:eastAsia="宋体" w:cs="Times New Roman"/>
              </w:rP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Calibri" w:hAnsi="Calibri" w:eastAsia="宋体" w:cs="Times New Roman"/>
              </w:rP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Calibri" w:hAnsi="Calibri" w:eastAsia="宋体" w:cs="Times New Roman"/>
              </w:rP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hAnsi="Calibri" w:eastAsia="宋体" w:cs="Times New Roman"/>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hAnsi="Calibri" w:eastAsia="宋体" w:cs="Times New Roman"/>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Calibri" w:hAnsi="Calibri" w:eastAsia="宋体" w:cs="Times New Roman"/>
              </w:rP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Calibri" w:hAnsi="Calibri" w:eastAsia="宋体" w:cs="Times New Roman"/>
              </w:rP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Calibri" w:hAnsi="Calibri" w:eastAsia="宋体" w:cs="Times New Roman"/>
              </w:rP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Calibri" w:hAnsi="Calibri" w:eastAsia="宋体" w:cs="Times New Roman"/>
              </w:rP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Calibri" w:hAnsi="Calibri" w:eastAsia="宋体" w:cs="Times New Roman"/>
              </w:rP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Calibri" w:hAnsi="Calibri" w:eastAsia="宋体" w:cs="Times New Roman"/>
              </w:rP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Calibri" w:hAnsi="Calibri" w:eastAsia="宋体" w:cs="Times New Roman"/>
              </w:rP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Calibri" w:eastAsia="宋体" w:cs="Times New Roman"/>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rPr>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rPr>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rPr>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rPr>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Calibri" w:eastAsia="宋体" w:cs="Times New Roman"/>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rPr>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Calibri" w:eastAsia="宋体" w:cs="Times New Roman"/>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rPr>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rPr>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Calibri" w:eastAsia="宋体"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Calibri" w:eastAsia="宋体" w:cs="Times New Roman"/>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rPr>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Calibri" w:eastAsia="宋体"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Calibri" w:eastAsia="宋体" w:cs="Times New Roman"/>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rPr>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Calibri" w:eastAsia="宋体"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Calibri" w:eastAsia="宋体" w:cs="Times New Roman"/>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rPr>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Calibri" w:eastAsia="宋体"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Calibri" w:eastAsia="宋体" w:cs="Times New Roman"/>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rPr>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Calibri" w:eastAsia="宋体"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Calibri" w:eastAsia="宋体" w:cs="Times New Roman"/>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rPr>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Calibri" w:eastAsia="宋体"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Calibri" w:eastAsia="宋体" w:cs="Times New Roman"/>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rPr>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Calibri" w:eastAsia="宋体"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Calibri" w:eastAsia="宋体" w:cs="Times New Roman"/>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rPr>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Calibri" w:eastAsia="宋体" w:cs="Times New Roman"/>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rPr>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rPr>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lang w:val="en-US" w:eastAsia="zh-CN"/>
              </w:rPr>
            </w:pPr>
            <w:r>
              <w:rPr>
                <w:rFonts w:hint="eastAsia" w:ascii="Calibri" w:hAnsi="Calibri" w:eastAsia="宋体"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Calibri" w:eastAsia="宋体"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Calibri" w:eastAsia="宋体" w:cs="Times New Roman"/>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rPr>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Calibri" w:eastAsia="宋体"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Calibri" w:eastAsia="宋体" w:cs="Times New Roman"/>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rPr>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Calibri" w:eastAsia="宋体" w:cs="Times New Roman"/>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rPr>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rPr>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Calibri" w:eastAsia="宋体"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Calibri" w:eastAsia="宋体" w:cs="Times New Roman"/>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rPr>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Calibri" w:eastAsia="宋体"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Calibri" w:eastAsia="宋体" w:cs="Times New Roman"/>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rPr>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Calibri" w:eastAsia="宋体"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Calibri" w:eastAsia="宋体" w:cs="Times New Roman"/>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rPr>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Calibri" w:eastAsia="宋体"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Calibri" w:eastAsia="宋体" w:cs="Times New Roman"/>
                <w:sz w:val="24"/>
                <w:szCs w:val="24"/>
              </w:rPr>
            </w:pPr>
          </w:p>
        </w:tc>
        <w:tc>
          <w:tcPr>
            <w:tcW w:w="322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ascii="Calibri" w:hAnsi="Calibri" w:eastAsia="宋体" w:cs="Times New Roman"/>
              </w:rPr>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Calibri" w:eastAsia="宋体" w:cs="Times New Roman"/>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rPr>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ascii="Calibri" w:hAnsi="Calibri" w:eastAsia="宋体" w:cs="Times New Roman"/>
              </w:rPr>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Calibri" w:eastAsia="宋体" w:cs="Times New Roman"/>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Calibri" w:eastAsia="宋体" w:cs="Times New Roman"/>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ascii="Calibri" w:hAnsi="Calibri" w:eastAsia="宋体" w:cs="Times New Roman"/>
              </w:rPr>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Calibri" w:eastAsia="宋体" w:cs="Times New Roman"/>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hAnsi="Calibri" w:eastAsia="宋体" w:cs="Times New Roman"/>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rPr>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lang w:val="en-US" w:eastAsia="zh-CN"/>
              </w:rPr>
            </w:pPr>
            <w:r>
              <w:rPr>
                <w:rFonts w:hint="eastAsia" w:ascii="Calibri" w:hAnsi="Calibri" w:eastAsia="宋体"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hAnsi="Calibri" w:eastAsia="宋体" w:cs="Times New Roman"/>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rPr>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eastAsia="宋体" w:cs="Times New Roman"/>
              </w:rPr>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lang w:val="en-US" w:eastAsia="zh-CN"/>
              </w:rPr>
            </w:pPr>
            <w:r>
              <w:rPr>
                <w:rFonts w:hint="default"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lang w:val="en-US" w:eastAsia="zh-CN"/>
              </w:rPr>
            </w:pPr>
            <w:r>
              <w:rPr>
                <w:rFonts w:hint="default"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lang w:val="en-US" w:eastAsia="zh-CN"/>
              </w:rPr>
            </w:pPr>
            <w:r>
              <w:rPr>
                <w:rFonts w:hint="eastAsia" w:ascii="Calibri" w:hAnsi="Calibri" w:eastAsia="宋体" w:cs="Times New Roman"/>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lang w:val="en-US" w:eastAsia="zh-CN"/>
              </w:rPr>
            </w:pPr>
            <w:r>
              <w:rPr>
                <w:rFonts w:hint="eastAsia" w:ascii="Calibri" w:hAnsi="Calibri" w:eastAsia="宋体" w:cs="Times New Roman"/>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lang w:val="en-US" w:eastAsia="zh-CN"/>
              </w:rPr>
            </w:pPr>
            <w:r>
              <w:rPr>
                <w:rFonts w:hint="eastAsia" w:ascii="Calibri" w:hAnsi="Calibri" w:eastAsia="宋体" w:cs="Times New Roman"/>
                <w:lang w:val="en-US" w:eastAsia="zh-CN"/>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宋体" w:hAnsi="宋体" w:eastAsia="宋体" w:cs="宋体"/>
          <w:b w:val="0"/>
          <w:bCs w:val="0"/>
          <w:i w:val="0"/>
          <w:iCs w:val="0"/>
          <w:caps w:val="0"/>
          <w:color w:val="auto"/>
          <w:spacing w:val="0"/>
          <w:kern w:val="0"/>
          <w:sz w:val="19"/>
          <w:szCs w:val="19"/>
          <w:lang w:val="en-US" w:eastAsia="zh-CN" w:bidi="ar"/>
        </w:rPr>
      </w:pPr>
      <w:r>
        <w:rPr>
          <w:rFonts w:hint="eastAsia" w:ascii="黑体" w:hAnsi="黑体" w:eastAsia="黑体" w:cs="黑体"/>
          <w:b w:val="0"/>
          <w:bCs w:val="0"/>
          <w:i w:val="0"/>
          <w:iCs w:val="0"/>
          <w:caps w:val="0"/>
          <w:color w:val="auto"/>
          <w:spacing w:val="0"/>
          <w:kern w:val="0"/>
          <w:sz w:val="32"/>
          <w:szCs w:val="32"/>
          <w:shd w:val="clear" w:fill="FFFFFF"/>
          <w:lang w:val="en-US" w:eastAsia="zh-CN" w:bidi="ar"/>
        </w:rPr>
        <w:t>四、政府信息公开行政复议、行政诉讼情况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Calibri" w:hAnsi="Calibri" w:eastAsia="宋体" w:cs="Times New Roman"/>
              </w:rP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Calibri" w:hAnsi="Calibri" w:eastAsia="宋体" w:cs="Times New Roman"/>
              </w:rP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Calibri" w:hAnsi="Calibri" w:eastAsia="宋体" w:cs="Times New Roman"/>
              </w:rP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Calibri" w:hAnsi="Calibri" w:eastAsia="宋体" w:cs="Times New Roman"/>
              </w:rPr>
            </w:pP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Calibri" w:hAnsi="Calibri" w:eastAsia="宋体" w:cs="Times New Roman"/>
              </w:rPr>
            </w:pP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Calibri" w:hAnsi="Calibri" w:eastAsia="宋体" w:cs="Times New Roman"/>
              </w:rPr>
            </w:pP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Calibri" w:hAnsi="Calibri" w:eastAsia="宋体" w:cs="Times New Roman"/>
              </w:rP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Calibri" w:hAnsi="Calibri" w:eastAsia="宋体" w:cs="Times New Roman"/>
              </w:rP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Calibri" w:hAnsi="Calibri" w:eastAsia="宋体" w:cs="Times New Roman"/>
              </w:rP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Calibri" w:eastAsia="宋体" w:cs="Times New Roman"/>
                <w:sz w:val="24"/>
                <w:szCs w:val="24"/>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Calibri" w:eastAsia="宋体" w:cs="Times New Roman"/>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Calibri" w:eastAsia="宋体" w:cs="Times New Roman"/>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Calibri" w:eastAsia="宋体" w:cs="Times New Roman"/>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hAnsi="Calibri" w:eastAsia="宋体" w:cs="Times New Roman"/>
                <w:sz w:val="24"/>
                <w:szCs w:val="24"/>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Calibri" w:hAnsi="Calibri" w:eastAsia="宋体" w:cs="Times New Roman"/>
              </w:rPr>
            </w:pP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Calibri" w:hAnsi="Calibri" w:eastAsia="宋体" w:cs="Times New Roman"/>
              </w:rPr>
            </w:pP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Calibri" w:hAnsi="Calibri" w:eastAsia="宋体" w:cs="Times New Roman"/>
              </w:rPr>
            </w:pP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Calibri" w:hAnsi="Calibri" w:eastAsia="宋体" w:cs="Times New Roman"/>
              </w:rPr>
            </w:pP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Calibri" w:hAnsi="Calibri" w:eastAsia="宋体" w:cs="Times New Roman"/>
              </w:rP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Calibri" w:hAnsi="Calibri" w:eastAsia="宋体" w:cs="Times New Roman"/>
              </w:rPr>
            </w:pP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Calibri" w:hAnsi="Calibri" w:eastAsia="宋体" w:cs="Times New Roman"/>
              </w:rPr>
            </w:pP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Calibri" w:hAnsi="Calibri" w:eastAsia="宋体" w:cs="Times New Roman"/>
              </w:rPr>
            </w:pP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Calibri" w:hAnsi="Calibri" w:eastAsia="宋体" w:cs="Times New Roman"/>
              </w:rPr>
            </w:pP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Calibri" w:hAnsi="Calibri" w:eastAsia="宋体" w:cs="Times New Roman"/>
              </w:rP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Calibri" w:hAnsi="Calibri" w:eastAsia="宋体" w:cs="Times New Roman"/>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Calibri" w:hAnsi="Calibri" w:eastAsia="宋体" w:cs="Times New Roman"/>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Calibri" w:hAnsi="Calibri" w:eastAsia="宋体" w:cs="Times New Roman"/>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Calibri" w:hAnsi="Calibri" w:eastAsia="宋体" w:cs="Times New Roman"/>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Calibri" w:hAnsi="Calibri" w:eastAsia="宋体" w:cs="Times New Roman"/>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Calibri" w:hAnsi="Calibri" w:eastAsia="宋体" w:cs="Times New Roman"/>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Calibri" w:hAnsi="Calibri" w:eastAsia="宋体" w:cs="Times New Roman"/>
              </w:rP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Calibri" w:hAnsi="Calibri" w:eastAsia="宋体" w:cs="Times New Roman"/>
              </w:rP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Calibri" w:hAnsi="Calibri" w:eastAsia="宋体" w:cs="Times New Roman"/>
              </w:rP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Calibri" w:hAnsi="Calibri" w:eastAsia="宋体" w:cs="Times New Roman"/>
              </w:rP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Calibri" w:hAnsi="Calibri" w:eastAsia="宋体" w:cs="Times New Roman"/>
              </w:rP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Calibri" w:hAnsi="Calibri" w:eastAsia="宋体" w:cs="Times New Roman"/>
              </w:rP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Calibri" w:hAnsi="Calibri" w:eastAsia="宋体" w:cs="Times New Roman"/>
              </w:rP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宋体" w:eastAsia="黑体" w:cs="黑体"/>
                <w:kern w:val="0"/>
                <w:sz w:val="20"/>
                <w:szCs w:val="20"/>
                <w:lang w:val="en-US" w:eastAsia="zh-CN" w:bidi="ar"/>
              </w:rP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宋体" w:eastAsia="黑体" w:cs="黑体"/>
                <w:kern w:val="0"/>
                <w:sz w:val="20"/>
                <w:szCs w:val="20"/>
                <w:lang w:val="en-US" w:eastAsia="zh-CN" w:bidi="ar"/>
              </w:rPr>
            </w:pPr>
            <w:r>
              <w:rPr>
                <w:rFonts w:hint="eastAsia" w:ascii="黑体" w:hAnsi="宋体" w:eastAsia="黑体" w:cs="黑体"/>
                <w:kern w:val="0"/>
                <w:sz w:val="20"/>
                <w:szCs w:val="20"/>
                <w:lang w:val="en-US" w:eastAsia="zh-CN" w:bidi="ar"/>
              </w:rPr>
              <w:t>0</w:t>
            </w:r>
          </w:p>
        </w:tc>
      </w:tr>
    </w:tbl>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pPr>
      <w:r>
        <w:rPr>
          <w:rFonts w:hint="eastAsia" w:ascii="黑体" w:hAnsi="黑体" w:eastAsia="黑体" w:cs="黑体"/>
          <w:b w:val="0"/>
          <w:bCs w:val="0"/>
          <w:i w:val="0"/>
          <w:iCs w:val="0"/>
          <w:caps w:val="0"/>
          <w:color w:val="auto"/>
          <w:spacing w:val="0"/>
          <w:kern w:val="0"/>
          <w:sz w:val="32"/>
          <w:szCs w:val="32"/>
          <w:shd w:val="clear" w:fill="FFFFFF"/>
          <w:lang w:val="en-US" w:eastAsia="zh-CN" w:bidi="ar"/>
        </w:rPr>
        <w:t>五、存在的主要问题及改进情况</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黑体" w:hAnsi="黑体" w:eastAsia="黑体" w:cs="黑体"/>
          <w:b/>
          <w:bCs/>
          <w:i w:val="0"/>
          <w:iCs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i w:val="0"/>
          <w:iCs w:val="0"/>
          <w:caps w:val="0"/>
          <w:color w:val="auto"/>
          <w:spacing w:val="0"/>
          <w:sz w:val="32"/>
          <w:szCs w:val="32"/>
          <w:shd w:val="clear" w:fill="FFFFFF"/>
          <w:lang w:val="en-US" w:eastAsia="zh-CN"/>
        </w:rPr>
        <w:t>2023年我局政务公开工作取得了一定的成绩，但也存在一定的薄弱环节，主要表现在:一是政务公开力度不够大；二是政策解读形式单一、缺乏漫画、视频等形式的解读；</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上年度存在问题整改情况：针对上年度“对政务公开工作认识不足，工作时松时紧”的问题，我局将政务公开工作纳入总体工作之中，强化工作人员的责任意识和担当意识。针对“信息更新不及时，部分内容公开不全面”的问题，我局强化政务公开培训指导，细化公开内容，规范信息发布流程，落实责任到人，做到信息及时公开，内容全面。</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下一步改进措施：针对一是加大政务公开力度。加强对政务公开工作的认识，及时发布农村饮水、水旱灾害防御等涉及人民群众切身利益的事项，保障人民群众的合法权益；二是创新政策解读方式，力求政策解读多元化，便于人民群众理解相关政策，进一步加强政务公开的质量和实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黑体" w:hAnsi="黑体" w:eastAsia="黑体" w:cs="黑体"/>
          <w:b w:val="0"/>
          <w:bCs w:val="0"/>
          <w:i w:val="0"/>
          <w:iCs w:val="0"/>
          <w:caps w:val="0"/>
          <w:color w:val="auto"/>
          <w:spacing w:val="0"/>
          <w:sz w:val="32"/>
          <w:szCs w:val="32"/>
        </w:rPr>
      </w:pPr>
      <w:r>
        <w:rPr>
          <w:rFonts w:hint="eastAsia" w:ascii="黑体" w:hAnsi="黑体" w:eastAsia="黑体" w:cs="黑体"/>
          <w:b w:val="0"/>
          <w:bCs w:val="0"/>
          <w:i w:val="0"/>
          <w:iCs w:val="0"/>
          <w:caps w:val="0"/>
          <w:color w:val="333333"/>
          <w:spacing w:val="0"/>
          <w:kern w:val="0"/>
          <w:sz w:val="32"/>
          <w:szCs w:val="32"/>
          <w:shd w:val="clear" w:fill="FFFFFF"/>
          <w:lang w:val="en-US" w:eastAsia="zh-CN" w:bidi="ar"/>
        </w:rPr>
        <w:t xml:space="preserve"> </w:t>
      </w:r>
      <w:r>
        <w:rPr>
          <w:rFonts w:hint="eastAsia" w:ascii="黑体" w:hAnsi="黑体" w:eastAsia="黑体" w:cs="黑体"/>
          <w:b w:val="0"/>
          <w:bCs w:val="0"/>
          <w:i w:val="0"/>
          <w:iCs w:val="0"/>
          <w:caps w:val="0"/>
          <w:color w:val="auto"/>
          <w:spacing w:val="0"/>
          <w:sz w:val="32"/>
          <w:szCs w:val="32"/>
          <w:shd w:val="clear" w:fill="FFFFFF"/>
        </w:rPr>
        <w:t>六、其他需要报告的事项</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按照《国务院办公厅关于印发〈政府信息公开信息处理费管理办法〉的通知》（国办函〔2020〕109号）规定的按件、按量收费标准，本年度没有产生信息公开处理费。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jc w:val="both"/>
        <w:textAlignment w:val="auto"/>
        <w:rPr>
          <w:rFonts w:hint="default" w:ascii="黑体" w:hAnsi="黑体" w:eastAsia="黑体" w:cs="黑体"/>
          <w:b/>
          <w:bCs/>
          <w:i w:val="0"/>
          <w:iCs w:val="0"/>
          <w:caps w:val="0"/>
          <w:color w:val="333333"/>
          <w:spacing w:val="0"/>
          <w:kern w:val="0"/>
          <w:sz w:val="32"/>
          <w:szCs w:val="32"/>
          <w:shd w:val="clear" w:fill="FFFFFF"/>
          <w:lang w:val="en-US" w:eastAsia="zh-CN" w:bidi="ar"/>
        </w:rPr>
      </w:pP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b w:val="0"/>
          <w:bCs w:val="0"/>
          <w:i w:val="0"/>
          <w:iCs w:val="0"/>
          <w:caps w:val="0"/>
          <w:color w:val="000000"/>
          <w:spacing w:val="0"/>
          <w:sz w:val="32"/>
          <w:szCs w:val="32"/>
          <w:shd w:val="clear" w:fill="FFFFFF"/>
          <w:lang w:val="en-US" w:eastAsia="zh-CN"/>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9CAF5B"/>
    <w:multiLevelType w:val="singleLevel"/>
    <w:tmpl w:val="D39CAF5B"/>
    <w:lvl w:ilvl="0" w:tentative="0">
      <w:start w:val="2"/>
      <w:numFmt w:val="chineseCounting"/>
      <w:suff w:val="nothing"/>
      <w:lvlText w:val="（%1）"/>
      <w:lvlJc w:val="left"/>
      <w:pPr>
        <w:ind w:left="-13"/>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iN2I2M2JhNDc2MzY0ZDAxOTg5MDdhN2MwNGFmNDcifQ=="/>
  </w:docVars>
  <w:rsids>
    <w:rsidRoot w:val="68530098"/>
    <w:rsid w:val="10233173"/>
    <w:rsid w:val="126A56D3"/>
    <w:rsid w:val="1AED26CD"/>
    <w:rsid w:val="1F2E77D6"/>
    <w:rsid w:val="220234AB"/>
    <w:rsid w:val="24E03DB2"/>
    <w:rsid w:val="29990269"/>
    <w:rsid w:val="378700DA"/>
    <w:rsid w:val="383B4EEC"/>
    <w:rsid w:val="3C9B166D"/>
    <w:rsid w:val="458F552D"/>
    <w:rsid w:val="473D7C9F"/>
    <w:rsid w:val="55514205"/>
    <w:rsid w:val="5E420235"/>
    <w:rsid w:val="68530098"/>
    <w:rsid w:val="68A00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2571</Words>
  <Characters>2728</Characters>
  <Lines>0</Lines>
  <Paragraphs>0</Paragraphs>
  <TotalTime>755</TotalTime>
  <ScaleCrop>false</ScaleCrop>
  <LinksUpToDate>false</LinksUpToDate>
  <CharactersWithSpaces>2735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2024-01-16T00:18:00Z</dcterms:created>
  <dc:creator>ㅤ</dc:creator>
  <cp:lastModifiedBy>ㅤ</cp:lastModifiedBy>
  <dcterms:modified xsi:type="dcterms:W3CDTF">2024-02-21T00:23:43Z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C8CB0F352C0945F7A809BAFB98E33FB5_13</vt:lpwstr>
  </property>
</Properties>
</file>