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/>
          <w:sz w:val="32"/>
          <w:szCs w:val="32"/>
        </w:rPr>
      </w:pPr>
      <w:r>
        <w:rPr>
          <w:rFonts w:hint="eastAsia" w:eastAsia="方正小标宋简体"/>
          <w:sz w:val="44"/>
          <w:szCs w:val="44"/>
        </w:rPr>
        <w:t>2024年度衔接推进乡村振兴补助资金项目实施计划清单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311"/>
        <w:gridCol w:w="740"/>
        <w:gridCol w:w="795"/>
        <w:gridCol w:w="555"/>
        <w:gridCol w:w="904"/>
        <w:gridCol w:w="570"/>
        <w:gridCol w:w="645"/>
        <w:gridCol w:w="926"/>
        <w:gridCol w:w="903"/>
        <w:gridCol w:w="4052"/>
        <w:gridCol w:w="686"/>
        <w:gridCol w:w="840"/>
        <w:gridCol w:w="728"/>
        <w:gridCol w:w="656"/>
        <w:gridCol w:w="1455"/>
        <w:gridCol w:w="2086"/>
        <w:gridCol w:w="578"/>
        <w:gridCol w:w="1466"/>
        <w:gridCol w:w="5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1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项目类别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项目目录</w:t>
            </w:r>
          </w:p>
        </w:tc>
        <w:tc>
          <w:tcPr>
            <w:tcW w:w="555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建设性质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实施地点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进度安排</w:t>
            </w:r>
          </w:p>
        </w:tc>
        <w:tc>
          <w:tcPr>
            <w:tcW w:w="92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实施单位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区直主管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部</w:t>
            </w:r>
            <w:r>
              <w:rPr>
                <w:rFonts w:hint="eastAsia" w:eastAsia="黑体"/>
                <w:color w:val="000000"/>
                <w:w w:val="8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 xml:space="preserve">   门</w:t>
            </w:r>
          </w:p>
        </w:tc>
        <w:tc>
          <w:tcPr>
            <w:tcW w:w="405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建设内容</w:t>
            </w:r>
          </w:p>
        </w:tc>
        <w:tc>
          <w:tcPr>
            <w:tcW w:w="291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资金规模和筹资方式（万元）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受益对象</w:t>
            </w:r>
          </w:p>
        </w:tc>
        <w:tc>
          <w:tcPr>
            <w:tcW w:w="208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绩效目标</w:t>
            </w:r>
          </w:p>
        </w:tc>
        <w:tc>
          <w:tcPr>
            <w:tcW w:w="57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群众参与</w:t>
            </w:r>
          </w:p>
        </w:tc>
        <w:tc>
          <w:tcPr>
            <w:tcW w:w="146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联农带农富农机制情况</w:t>
            </w:r>
          </w:p>
        </w:tc>
        <w:tc>
          <w:tcPr>
            <w:tcW w:w="56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w w:val="80"/>
                <w:szCs w:val="21"/>
              </w:rPr>
            </w:pPr>
          </w:p>
        </w:tc>
        <w:tc>
          <w:tcPr>
            <w:tcW w:w="131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w w:val="80"/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w w:val="80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w w:val="80"/>
                <w:szCs w:val="21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w w:val="80"/>
                <w:szCs w:val="21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w w:val="80"/>
                <w:szCs w:val="21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预计工期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计划启动月份</w:t>
            </w: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w w:val="80"/>
                <w:szCs w:val="21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w w:val="80"/>
                <w:szCs w:val="21"/>
              </w:rPr>
            </w:pPr>
          </w:p>
        </w:tc>
        <w:tc>
          <w:tcPr>
            <w:tcW w:w="405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w w:val="80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申请衔接资金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其他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资金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w w:val="80"/>
                <w:szCs w:val="21"/>
              </w:rPr>
            </w:pPr>
            <w:r>
              <w:rPr>
                <w:rFonts w:eastAsia="黑体"/>
                <w:color w:val="000000"/>
                <w:w w:val="80"/>
                <w:kern w:val="0"/>
                <w:szCs w:val="21"/>
                <w:lang w:bidi="ar"/>
              </w:rPr>
              <w:t>群众自筹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w w:val="80"/>
                <w:szCs w:val="21"/>
              </w:rPr>
            </w:pPr>
          </w:p>
        </w:tc>
        <w:tc>
          <w:tcPr>
            <w:tcW w:w="208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w w:val="80"/>
                <w:szCs w:val="21"/>
              </w:rPr>
            </w:pPr>
          </w:p>
        </w:tc>
        <w:tc>
          <w:tcPr>
            <w:tcW w:w="57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w w:val="80"/>
                <w:szCs w:val="21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w w:val="80"/>
                <w:szCs w:val="21"/>
              </w:rPr>
            </w:pPr>
          </w:p>
        </w:tc>
        <w:tc>
          <w:tcPr>
            <w:tcW w:w="56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24" w:type="dxa"/>
            <w:gridSpan w:val="11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22249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15970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6002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24" w:type="dxa"/>
            <w:gridSpan w:val="11"/>
            <w:noWrap w:val="0"/>
            <w:vAlign w:val="center"/>
          </w:tcPr>
          <w:p>
            <w:pPr>
              <w:widowControl/>
              <w:spacing w:line="280" w:lineRule="exact"/>
              <w:ind w:firstLine="1008" w:firstLineChars="600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（一）特色产业发展（产业配套）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4500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3700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800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华源种鹅孵化基地扩建项目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产业发展类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特色产业发展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洪集镇大桥村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洪集镇人民政府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区农业农村局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扩大育种设备，扩建厂房，购买种鹅，年饲养商品鹅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val="en-US" w:eastAsia="zh-CN" w:bidi="ar"/>
              </w:rPr>
              <w:t>1万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羽，年孵化50万羽。发展鹅肉屠宰、加工等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300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310户养鹅户收益和村集体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提高村集体经济收入5万元以上，带动脱贫户、监测户及周边群众生产、就业增加收入1万元以上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eastAsia="华文中宋"/>
                <w:color w:val="000000"/>
                <w:w w:val="80"/>
                <w:szCs w:val="21"/>
                <w:lang w:eastAsia="zh-CN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带动脱贫户、监测户发展产业，增加就业，增加农户收入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平岗街道标准化种鹅养殖场项目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产业发展类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特色产业发展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五里桥村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6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平岗街道办事处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区农业农村局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新建标准化养鹅场15亩，提升鹅产业加工水平，延长产业链，稳定供应链，提升价值链，推动产业转型升级，加快鹅产业跃迁式发展。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300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57户133人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建成后，种鹅年存栏5000只以上、育雏鹅苗50000只以上，年出栏成品鹅10000只以上。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增加村集体经济及群众收入。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2024年羊肉美食研究院技术服务项目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产业发展类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特色产业发展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叶集区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12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区农业农村局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区农业农村局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开展叶集羊肉发展技术服务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Cs w:val="21"/>
                <w:lang w:bidi="ar"/>
              </w:rPr>
              <w:t>①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研究产品配方、加工工艺、质量标准和规模化生产解决方案，检测报告和小批量样品等新产品2-3个，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Cs w:val="21"/>
                <w:lang w:bidi="ar"/>
              </w:rPr>
              <w:t>②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围绕研究技术、产品和质量控制体系等起草标准1-2项，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Cs w:val="21"/>
                <w:lang w:bidi="ar"/>
              </w:rPr>
              <w:t>③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申请专利3项，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Cs w:val="21"/>
                <w:lang w:bidi="ar"/>
              </w:rPr>
              <w:t>④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发表科技论文1-2篇，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Cs w:val="21"/>
                <w:lang w:bidi="ar"/>
              </w:rPr>
              <w:t>⑤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专家对接企业问诊把脉5-6人次，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Cs w:val="21"/>
                <w:lang w:bidi="ar"/>
              </w:rPr>
              <w:t>⑥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开展企业科技人员培训3-5次，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Cs w:val="21"/>
                <w:lang w:bidi="ar"/>
              </w:rPr>
              <w:t>⑦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帮助招引肉品加工优势企业3-4家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100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羊肉生产、销售、加工主体等，受益人口1000人左右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服务叶集羊肉产业发展，提高农民收入。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带动脱贫户、监测对象户就业增收。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4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绿色食品加工园建设项目-标准化厂房建设项目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产业发展类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产业配套设施建设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叶集区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4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区农业农村局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区农业农村局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建设叶集绿色食品加工产业园标准化厂房16896平方米，配套建设厂区道路、给排水、消防设备等附属设施以及绿色食品产业园电力接入外线工程等。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3800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3000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800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带动全区村集体、脱贫户、监测户、产业发展主体等发展一产种植养殖业，推进二产深加工，提升农产品附加值，降低农业产业发展风险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为绿色食品加工业主体提供生产经营场所不少于5000平方米，加快产业发展，带动周边农户农产品加工销售、增加就业岗位带动群众增收。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eastAsia="华文中宋"/>
                <w:color w:val="000000"/>
                <w:w w:val="80"/>
                <w:szCs w:val="21"/>
                <w:lang w:eastAsia="zh-CN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提升涉农产业一二三产融合发展能力，带动村集体经济发展以及脱贫户、监测户发展产业、务工就业增收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24" w:type="dxa"/>
            <w:gridSpan w:val="11"/>
            <w:noWrap w:val="0"/>
            <w:vAlign w:val="center"/>
          </w:tcPr>
          <w:p>
            <w:pPr>
              <w:widowControl/>
              <w:spacing w:line="280" w:lineRule="exact"/>
              <w:ind w:firstLine="1008" w:firstLineChars="600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（二）和美乡村建设项目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3200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2500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700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和美乡村建设—沣桥村非遗挂面工坊项目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产业发展类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产业配套设施建设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三元镇沣桥村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4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三元镇人民政府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区农业农村局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依托现有产业基础，投资建设非遗挂面工坊，整合空心挂面生产加工、产品包装、品牌打造、市场推广及技艺传承等产业链条，同时一体推进家庭手工作坊规范化改造，以非遗挂面工坊为牵引，实现全域挂面生产加工品质、品相、品牌一体化，不断厚植挂面产业发展基础，推动实现沣桥非遗挂面产业化、集群化和品牌化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500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沣桥村集体、脱贫人口、边缘人口合计645人以及20户群众直接受益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通过投资建设非遗挂面工坊，20户家庭手工作坊直接受益，预计年增收2万元，同时有助于推进挂面产业规范化发展，形成挂面生产集群化品牌化。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带动村集体、脱贫户、监测对象增收等。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和美乡村建设—沣桥村2024年新河提水泵站及渠系配套工程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基础设施类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水利基础设施建设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三元镇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三元镇人民政府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区水利局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新建DN500PE管道2500米，新建配套建筑物5座。前冲水库、何湾水库、陈粉坊水库清淤约20万方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550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550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村集体经济组织及群众受益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eastAsia="华文中宋"/>
                <w:color w:val="000000"/>
                <w:w w:val="80"/>
                <w:szCs w:val="21"/>
                <w:lang w:eastAsia="zh-CN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项目建成后，7个村民组420户1680人，其中脱贫户42户126人，灌溉面积2800亩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改善群众农业生产条件，增加农民收入。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和美乡村建设—会馆村红色书院建设项目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产业发展类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特色产业发展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洪集镇会馆村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6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洪集镇人民政府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区农业农村局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 xml:space="preserve"> 2500平方米建设会务场所，可提供农耕博览、文学鉴赏、精品民宿等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1500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800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700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受益847户3560人，其中直接受益脱贫户118户，296人，监测对象12户34人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依托红色书院项目，深挖洪集镇红色文化资源，丰富群众业余生活，同时可积极对接承办各类作家采风、写作演讲等活动，每年可吸引不少于200名作家前来参观，切实提高会馆村知名度。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围绕红色书院，可实现文旅线路微循环，打造中心村-龙井-红色书院-老街等旅游线路，提升周边群众文旅收入。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4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和美乡村建设—和平村美丽庭院建设项目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基础设施类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产业配套设施建设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平岗街道和平村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6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平岗街道办事处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区农业农村局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建设房前屋后小果园，改造小花园、小菜园约200处并配套护栏等设施。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120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120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200户970人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提升产业发展水平，美化环境，带动群众增收。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为群众免费提供果树苗，增加群众收入、提升人居环境。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和美乡村建设—和平村精品民宿项目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产业发展类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特色产业发展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和平村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平岗街道办事处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区文旅体局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改建面积1600平方米，并配套建设知青食堂、游客接待中心、农产品展示中心等设施。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320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320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17户31人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华文中宋"/>
                <w:color w:val="000000"/>
                <w:w w:val="80"/>
                <w:szCs w:val="21"/>
                <w:lang w:eastAsia="zh-CN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增加村集体经济10万元左右，为脱贫户、监测户提供就业岗位，增加收入1万元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华文中宋"/>
                <w:color w:val="000000"/>
                <w:w w:val="80"/>
                <w:szCs w:val="21"/>
                <w:lang w:eastAsia="zh-CN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通过发展民宿，吸引游客，增加村集体和群众收入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6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和美乡村建设—平岗街道史河干渠步道及微景观项目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产业发展类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产业配套设施建设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和平村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平岗街道办事处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区文旅体局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新建史河干渠左岸旅游步道约2公里，建设景观小品3处。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160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160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87户237人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华文中宋"/>
                <w:color w:val="000000"/>
                <w:w w:val="80"/>
                <w:szCs w:val="21"/>
                <w:lang w:eastAsia="zh-CN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改善基础设施条件，提升人居环境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改善基础设施，方便生活生产，带动发展。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7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和美乡村建设—和平村旅游公厕项目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基础设施类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产业配套设施建设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和平村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平岗街道办事处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区文旅体局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新建户外运动公园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Cs w:val="21"/>
                <w:lang w:bidi="ar"/>
              </w:rPr>
              <w:t>Ⅰ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类旅游公厕2座。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37户148人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eastAsia="华文中宋"/>
                <w:color w:val="000000"/>
                <w:w w:val="80"/>
                <w:szCs w:val="21"/>
                <w:lang w:eastAsia="zh-CN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改善基础设施条件，提升群众及游客满意度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改善基础设施，方便生活生产。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24" w:type="dxa"/>
            <w:gridSpan w:val="11"/>
            <w:noWrap w:val="0"/>
            <w:vAlign w:val="center"/>
          </w:tcPr>
          <w:p>
            <w:pPr>
              <w:widowControl/>
              <w:spacing w:line="280" w:lineRule="exact"/>
              <w:ind w:firstLine="1008" w:firstLineChars="600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（三）全程农事服务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4910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2640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2270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三元镇2024年全程农事服务育苗工厂建设项目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产业发展类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产业配套设施建设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三元镇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三元镇人民政府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区农业农村局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新建3000</w:t>
            </w:r>
            <w:r>
              <w:rPr>
                <w:rStyle w:val="7"/>
                <w:rFonts w:hint="default" w:ascii="Times New Roman" w:hAnsi="Times New Roman" w:eastAsia="华文中宋" w:cs="Times New Roman"/>
                <w:w w:val="80"/>
                <w:sz w:val="21"/>
                <w:szCs w:val="21"/>
                <w:lang w:bidi="ar"/>
              </w:rPr>
              <w:t>㎡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左右钢构玻璃育秧，配套育秧设备、内部路、渠等基础设施。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910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640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270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全镇群众1492户、3844人左右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带动周边群众参与就业，户均增收4000元左右。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带动村集体、脱贫户、监测对象增收等。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叶集区孙岗乡2024年为民农事服务中心项目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产业发展类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特色产业发展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孙岗乡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9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孙岗乡人民政府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区农业农村局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Cs w:val="21"/>
                <w:lang w:bidi="ar"/>
              </w:rPr>
              <w:t>①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数字农业厂房，配套相关数字化设备，建设标准化育秧生产车间，标准化育秧基地，配套育秧生产设备、消毒间、催芽车间、育秧生产道路、排水、配电、消防等配套设施。新建各类农机具调配及维修存放中心，配套农机数字化监控，露天临时农机停放车位和机械冲洗池。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Cs w:val="21"/>
                <w:lang w:bidi="ar"/>
              </w:rPr>
              <w:t>②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新建柱形湿粮仓2个，仓储干粮仓，烘干车间，配套烘干机械等设备及晒场等附属设施；新建农事服务产业配套加工生产车间，配套相应生产设备及附属设施。同时建设数字化平台配套数字智能化终端平台等。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4000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2000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2000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周边农户1200户10000人，其中脱贫户500户1750人。村集体经济组织及所享受农事服务群众受益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每亩为群众节约生产成本100元左右，同时，可提升粮食生产机械化率，增加粮食亩产产量，增加集体经济。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通过土地流转、务工就业、农事服务、技术培训等带动群众增收。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24" w:type="dxa"/>
            <w:gridSpan w:val="11"/>
            <w:noWrap w:val="0"/>
            <w:vAlign w:val="center"/>
          </w:tcPr>
          <w:p>
            <w:pPr>
              <w:widowControl/>
              <w:spacing w:line="290" w:lineRule="exact"/>
              <w:ind w:firstLine="1008" w:firstLineChars="600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（四）旅游产业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3000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2000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1000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江淮果岭综合文旅项目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产业发展类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特色产业发展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平岗街道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10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区文旅体局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区文旅体局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对江淮果岭进行整体开发建设，新建民宿项目，升级户外运动公园游乐设施，建设研学基地，配套旅游道路、旅游厕所、标识标牌等旅游基础设施。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3000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2000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1000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390户580人，其中直接受益脱贫人口60人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支持文化旅游产业发展，增加就业岗位30余个，打造良好生态，提升农村人居环境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通过带动就业增加脱贫人口收入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24" w:type="dxa"/>
            <w:gridSpan w:val="11"/>
            <w:noWrap w:val="0"/>
            <w:vAlign w:val="center"/>
          </w:tcPr>
          <w:p>
            <w:pPr>
              <w:widowControl/>
              <w:spacing w:line="290" w:lineRule="exact"/>
              <w:ind w:firstLine="1008" w:firstLineChars="600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（五）道路基础设施建设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1422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420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1002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2024年农村公路养护大中修和预防性养护项目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基础设施类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道路基础设施建设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改建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各乡镇、街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区交通局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区交通局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农村公路养护大中修17公里（包含姚李镇鲁大庄村和美乡村示范点1.4公里X421白改黑；三元镇沣桥村和美乡村示范点2.717公里X417白改黑），预防性养护39公里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600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220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380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560户，受益人口10000人左右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养护公路56公里，提升产业道路，方便群众出行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改善基础设施条件，提升发展能力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农村公路危桥工程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基础设施类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道路基础设施建设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改建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各乡镇、街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区交通局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区交通局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危桥改造8座（小店桥、观山桥、C158一桥、茶棚村管塘组与柳树村交界处桥、虎形组桥、立新桥、老圩老桥、玉皇桥）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822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200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622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820户，受益人口10000人左右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维修改造8座危桥，保障群众安全出行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改善基础设施条件，提升发展能力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24" w:type="dxa"/>
            <w:gridSpan w:val="11"/>
            <w:noWrap w:val="0"/>
            <w:vAlign w:val="center"/>
          </w:tcPr>
          <w:p>
            <w:pPr>
              <w:widowControl/>
              <w:spacing w:line="290" w:lineRule="exact"/>
              <w:ind w:firstLine="1008" w:firstLineChars="600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（六）水利基础设施建设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2100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2100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姚李镇看花楼水轮泵渠道治理二期项目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基础设施类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水利基础设施建设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姚李镇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姚李镇人民政府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区水利局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渠道清淤整治8km，新建节制闸、过路涵等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700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700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村集体经济组织及群众受益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受益周边群众1048户，3258人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改善群众农业生产条件，增加农民收入。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叶集区洪集镇黄二支渠灌溉补水工程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基础设施类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水利基础设施建设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洪集镇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洪集镇人民政府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区水利局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新建任店二站灌溉提水站1座、输水管道2.65km、变压器一套等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800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村集体经济组织及群众受益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项目建成后，可解决8000亩农田灌溉用水，帮助群众节本增效。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改善群众农业生产条件，增加农民收入。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长岗一、二级电灌渠下段提升整治工程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基础设施类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水利基础设施建设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孙岗乡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孙岗乡人民政府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区水利局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长岗一级电灌渠下段新建渠道清淤护砌约2000米，配套相关渠系建筑物。长岗二级电灌渠下段新建渠道清淤护砌480米，新建配套渠系建筑物10座，新建三级电灌站1座，配套机电设备、pe管道等。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500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村集体经济组织及群众受益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项目建成后，改善长岗、双塘新村、双楼、玉皇阁村水利设施条件，保障15000亩农田灌溉用水，帮助群众节本增效。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改善群众农业生产条件，增加农民收入。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4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史河街道彭洲村2024年水利基础设施建设项目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基础设施类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水利基础设施建设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史河街道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史河街道办事处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区水利局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新建提水站一座工程，2.新修中心支渠工程，宽1米，深0.5米，全长2610米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70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70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村集体经济组织及群众受益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改善基础设施条件、方便生产、生活，便于发展特色农业，提高农田的灌溉效率。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改善村级基础设施条件，改善群众生产条件，提高群众生活水平，提升发展能力。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平岗街道93支渠尧岭村渠下涵修建项目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基础设施类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水利基础设施建设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尧岭村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平岗街道办事处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区水利局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93支渠渠道渠下涵修复一座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受益215户757人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改善基础设施建设方便群众生产、生活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改善群众生产条件，提升发展能力。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24" w:type="dxa"/>
            <w:gridSpan w:val="11"/>
            <w:noWrap w:val="0"/>
            <w:vAlign w:val="center"/>
          </w:tcPr>
          <w:p>
            <w:pPr>
              <w:widowControl/>
              <w:spacing w:line="260" w:lineRule="exact"/>
              <w:ind w:firstLine="1008" w:firstLineChars="600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（七）新型农村集体经济发展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560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360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200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发展新型农村集体经济—三元镇2024年白鹅养殖示范基地配套建设项目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产业发展类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特色产业发展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三元镇姚店村、四林村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三元镇人民政府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区委组织部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围绕白鹅跃迁养殖计划，拟改建三元镇麻黄鸡姚店养殖基地棚8栋，主要实施棚内硬化、配套饮水池、沉淀池等设施。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60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60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姚店村、四林村集体、脱贫人口、边缘人口合计500人左右 以及部分低收入群体。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白鹅年出栏4万余左右，同时直接带动低收入人口近10名参与务工就业，预计带动村集体增收近20万元。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带动村集体、脱贫户、监测对象增收等。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发展新型农村集体经济—孙岗乡2024年鹅产业发展项目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产业发展类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特色产业发展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孙岗乡石龙河村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6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孙岗乡人民政府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区委组织部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新建孵化厂房、育苗车间，建设养鹅设施大棚，配套相关饲料仓库、辅助用房、污水处理等配套设施。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300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200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村集体、周边农户60户180人，脱贫户、监测户等13户38人。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增加村集体经济收入，带动周边13户脱贫群众等发展鹅产业，发展产业和就业增收。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通过务工就业、技术培训等带动群众增收。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24" w:type="dxa"/>
            <w:gridSpan w:val="11"/>
            <w:noWrap w:val="0"/>
            <w:vAlign w:val="center"/>
          </w:tcPr>
          <w:p>
            <w:pPr>
              <w:widowControl/>
              <w:spacing w:line="260" w:lineRule="exact"/>
              <w:ind w:firstLine="1008" w:firstLineChars="600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（八）以工代赈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783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506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孙岗乡陈店村农村公益性基础设施以工代赈建设项目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公益设施类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道路基础设施建设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陈店村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7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孙岗乡人民政府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区发改委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Cs w:val="21"/>
                <w:lang w:bidi="ar"/>
              </w:rPr>
              <w:t>①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九里冲支渠改造工程：清淤疏浚长度约840m，平均清淤深度约0.8m；对九里冲支渠全段进行护岸护砌，护岸高度1.0m~1.8m，护砌总长度约840m，改造九里冲支渠进水闸1座、建设放水涵2座、机耕桥1座；对道路交口处硬化后新建停车场一处。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Cs w:val="21"/>
                <w:lang w:bidi="ar"/>
              </w:rPr>
              <w:t>②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道路建设工程：建设道路约1360m，其中道路提升部分约370m，采用沥青混凝土路面，路面宽度4.5m~5.5m，管护道路约990m，路面宽2.5m~4.0m，其中巡塘管路道路为碎石路面，其他管护道路为水泥混凝土路面（沿小区部分路段需杆线迁移及耕地修复），村组入户道路硬化385米。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Cs w:val="21"/>
                <w:lang w:bidi="ar"/>
              </w:rPr>
              <w:t>③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九里冲水库隔离防护工程：拆除原有隔离防护设施，加装景观护栏进行物理隔离，沿库周布设防护栏共计约1173m。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441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313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项目受益范围包括陈店村及附近永丰村、石龙河的村集体、脱贫户、一般农户、易地搬迁户。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该项目预计带动当地农村群众务工人数85人，其中吸纳易地搬迁脱贫群众务工人数4人。预计发入劳务报酬95万元。施工期间可以完成培训农民85人（次）。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通过该项目的实施，改善项目区的基础设施建设，通过以工代赈方式广泛吸纳农村低收入人口参与工程建设，帮助低收入人口、脱贫群众实现就地就近就业增收，增加收入，防止返贫致贫，并为增产增收打牢基础，增强发展后劲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叶集区姚李镇关山村道路基础设施项目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基础设施类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道路基础设施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姚李镇关山村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姚李镇人民政府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区发改委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Cs w:val="21"/>
                <w:lang w:bidi="ar"/>
              </w:rPr>
              <w:t>①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道路工程(1.99km，砼路面宽 4.5 米)：实施道路基础 设施长1.99公里，砼路面宽4.5米，路基20cm 厚级配碎石基层、+厚200mm水泥稳定层(水泥含量6%)。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Cs w:val="21"/>
                <w:lang w:bidi="ar"/>
              </w:rPr>
              <w:t>②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盖板涵及排水沟。新建 4.5m*4mC35混凝土盖板涵一座，Φ50混凝土圆涵22m。路基排水边沟约1.5km，采用预制块砌筑。</w:t>
            </w: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Cs w:val="21"/>
                <w:lang w:bidi="ar"/>
              </w:rPr>
              <w:t>③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安全防护工程。安全指示牌、道口警示桩、震荡线、安全护栏等。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342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193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村集体、脱贫户、一般农户、易地搬迁户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推动关山村林下生态种养产业快速发展，壮大村集体经济，带动周边群众增收。该项目预计带动当地农村群众务工人数52人，其中吸纳易地搬迁脱贫群众务工人数2人。预计发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eastAsia="zh-CN" w:bidi="ar"/>
              </w:rPr>
              <w:t>放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劳务报酬60.8万元。施工期间可以完成培训农民52人（次）。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通过该项目的实施，改善项目区的基础设施建设，通过以工代赈方式广泛吸纳农村低收入人口参与工程建设，帮助低收入人口、脱贫群众实现就地就近就业增收，增加收入，防止致贫返贫，并为增产增收打牢基础，增强发展后劲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24" w:type="dxa"/>
            <w:gridSpan w:val="11"/>
            <w:noWrap w:val="0"/>
            <w:vAlign w:val="center"/>
          </w:tcPr>
          <w:p>
            <w:pPr>
              <w:widowControl/>
              <w:spacing w:line="260" w:lineRule="exact"/>
              <w:ind w:firstLine="1008" w:firstLineChars="600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（九）少数民族发展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182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152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会馆回民村综合服务点项目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产业发展类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特色产业发展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改建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会馆回民村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洪集镇人民政府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区民宗局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购买坐落于中心村内建筑面积为674平方米房屋一栋(原回民土菜馆），进行功能性改造升级。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127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97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少数民族村脱贫户、监测对象、少数民族群众等。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项目建成后，主营教学点自助餐+特色餐食体验的餐饮服务项目，对外发包运营。进一步推动一二三产业融合发展，发展乡村旅游，助力和美乡村。每年不低于4%的固定收益，增加村集体经济收入4-5万元。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增加村集体经济收入，带动10余户脱贫户增收。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鲁大庄回民村2024年食用菌种植基地设施配套改造提升项目（二期）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产业发展类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特色产业发展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鲁大庄回民村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姚李镇人民政府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区民宗局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eastAsia="华文中宋"/>
                <w:color w:val="000000"/>
                <w:w w:val="80"/>
                <w:szCs w:val="21"/>
                <w:lang w:eastAsia="zh-CN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食用菌基地喷淋设施、生产线路改造、500平方生产车间新建、生产道路建设等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55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108户227人受益，其中直接受益脱贫人口15户41人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发展壮大特色产业，增加村集体收入，带动就业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增加村集体收入，带动增加群众收入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24" w:type="dxa"/>
            <w:gridSpan w:val="11"/>
            <w:noWrap w:val="0"/>
            <w:vAlign w:val="center"/>
          </w:tcPr>
          <w:p>
            <w:pPr>
              <w:widowControl/>
              <w:spacing w:line="260" w:lineRule="exact"/>
              <w:ind w:firstLine="1008" w:firstLineChars="600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（十）到户类项目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1592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1592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叶集区2024年到户产业（庭院经济）奖补项目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产业发展类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到户产业奖补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各乡镇街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各乡镇街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区农业农村局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eastAsia="华文中宋"/>
                <w:color w:val="000000"/>
                <w:w w:val="80"/>
                <w:szCs w:val="21"/>
                <w:lang w:eastAsia="zh-CN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为全区6个乡镇街符合农业特色产业发展条件的脱贫户和监测户发放产业（庭院经济）奖补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670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670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3320户，受益人口10000人左右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带动脱贫户及监测户增收，户均3000元以上。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直接带动脱贫户及监测户增收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叶集区2024年脱贫小额信贷财政贴息项目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社会事业类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小额信贷贴息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各乡镇街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叶集农商行、邮储银行叶集支行、徽商银行叶集支行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区金融监管局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eastAsia="华文中宋"/>
                <w:color w:val="000000"/>
                <w:w w:val="80"/>
                <w:szCs w:val="21"/>
                <w:lang w:eastAsia="zh-CN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为全区脱贫小额信贷办理年贴息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200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1800户脱贫户（含监测对象）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实现存量及新增脱贫小额信贷及时足额贴息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减轻获贷脱贫户（含监测对象）发展生产资金成本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叶集区2024年“雨露计划”教育资助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社会事业类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“雨露计划”职业教育补助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各乡镇街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4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各乡镇街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区乡村振兴局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为符合条件的脱贫群众(监测对象)家庭选择职业教育的子女发放每人每学期1500元教育资助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200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650名学生直接受益，惠及650户脱贫户和监测对象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上、下学期分别发放1500元补助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通过发放职业教育补助，保障学生就学，减少脱贫户和监测对象家庭教育支出。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4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跨省就业交通补贴项目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社会事业类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省外就业交通补助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各乡镇街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各乡镇街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区人社局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为2125名脱贫人口发放补贴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106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106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2125名脱贫人口直接受益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鼓励脱贫人口稳定就业，提高收入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鼓励就业，实现稳定增收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5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脱贫稳就业技能培训项目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社会事业类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技能培训（产业、就业）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各乡镇街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各乡镇街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区人社局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为270名脱贫劳动力开展技能培训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26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270名脱贫人口直接受益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鼓励脱贫人口稳定就业，提高收入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鼓励就业，实现稳定增收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6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就业补贴项目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社会事业类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劳务补助、帮扶车间补助等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各乡镇街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8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3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各乡镇街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区人社局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为745名脱贫人口发放就业补贴，13家帮扶车间拨付吸纳脱贫劳动力奖补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293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293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745名脱贫人口、13家帮扶车间直接受益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鼓励脱贫人口稳定就业，提高收入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鼓励就业，实现稳定增收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7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防贫保代缴专项资金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社会事业类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防贫保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叶集区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11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承保公司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区财政局</w:t>
            </w:r>
          </w:p>
        </w:tc>
        <w:tc>
          <w:tcPr>
            <w:tcW w:w="4052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为全区脱贫户、监测户购买特色农产品保险、意外伤害保险、基本生活保障保险等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97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97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全区脱贫户、未消除风险监测户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全区8152脱贫户和脱贫人数20740人，监测户83户购买特色农产品保险类、意外伤害保险、基本生活保障保险、家庭财产损失保险等，防止因灾害和健康等原因意外返贫，保障收入稳定。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eastAsia="华文中宋"/>
                <w:color w:val="000000"/>
                <w:w w:val="80"/>
                <w:szCs w:val="21"/>
              </w:rPr>
            </w:pP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全区8152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eastAsia="zh-CN" w:bidi="ar"/>
              </w:rPr>
              <w:t>脱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贫户和脱贫人</w:t>
            </w:r>
            <w:r>
              <w:rPr>
                <w:rFonts w:hint="eastAsia" w:eastAsia="华文中宋"/>
                <w:color w:val="000000"/>
                <w:w w:val="80"/>
                <w:kern w:val="0"/>
                <w:szCs w:val="21"/>
                <w:lang w:eastAsia="zh-CN" w:bidi="ar"/>
              </w:rPr>
              <w:t>口</w:t>
            </w:r>
            <w:r>
              <w:rPr>
                <w:rFonts w:eastAsia="华文中宋"/>
                <w:color w:val="000000"/>
                <w:w w:val="80"/>
                <w:kern w:val="0"/>
                <w:szCs w:val="21"/>
                <w:lang w:bidi="ar"/>
              </w:rPr>
              <w:t>20740人在发生自然灾害和身体健康风险时，通过保险理赔和补偿，防止意外返贫，增加收入。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eastAsia="华文中宋"/>
                <w:color w:val="000000"/>
                <w:w w:val="80"/>
                <w:szCs w:val="21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23811" w:h="16838" w:orient="landscape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DFiOWRhNDk2ZDc0NzRmZTBkOTg5YTQxYTZkNzQifQ=="/>
  </w:docVars>
  <w:rsids>
    <w:rsidRoot w:val="10031CC2"/>
    <w:rsid w:val="0E202704"/>
    <w:rsid w:val="10031CC2"/>
    <w:rsid w:val="198E1490"/>
    <w:rsid w:val="1E5C0433"/>
    <w:rsid w:val="2DF97A68"/>
    <w:rsid w:val="3EE51A64"/>
    <w:rsid w:val="4D460E91"/>
    <w:rsid w:val="537429BE"/>
    <w:rsid w:val="54202A94"/>
    <w:rsid w:val="5E09638A"/>
    <w:rsid w:val="72F90B54"/>
    <w:rsid w:val="7C01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4"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5">
    <w:name w:val="font61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6">
    <w:name w:val="font9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4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61"/>
    <w:qFormat/>
    <w:uiPriority w:val="0"/>
    <w:rPr>
      <w:rFonts w:hint="eastAsia" w:ascii="仿宋_GB2312" w:hAnsi="Times New Roman" w:eastAsia="仿宋_GB2312" w:cs="仿宋_GB2312"/>
      <w:color w:val="000000"/>
      <w:sz w:val="21"/>
      <w:szCs w:val="21"/>
      <w:u w:val="none"/>
    </w:rPr>
  </w:style>
  <w:style w:type="character" w:customStyle="1" w:styleId="10">
    <w:name w:val="font71"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11">
    <w:name w:val="font121"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12">
    <w:name w:val="font101"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2023-12-23T00:32:00Z</dcterms:created>
  <dc:creator>TMac</dc:creator>
  <cp:lastModifiedBy>TMac</cp:lastModifiedBy>
  <dcterms:modified xsi:type="dcterms:W3CDTF">2023-12-23T01:28:12Z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623A1ABA46FF4D0DA1DD6E6C299AD76C_11</vt:lpwstr>
  </property>
</Properties>
</file>