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w w:val="8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w w:val="8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小标宋简体" w:hAnsi="方正小标宋简体" w:eastAsia="方正小标宋简体" w:cs="方正小标宋简体"/>
          <w:kern w:val="2"/>
          <w:sz w:val="44"/>
          <w:szCs w:val="44"/>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Times New Roman" w:hAnsi="Times New Roman" w:eastAsia="仿宋_GB2312" w:cs="Times New Roman"/>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Times New Roman" w:hAnsi="Times New Roman" w:eastAsia="仿宋_GB2312" w:cs="Times New Roman"/>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Times New Roman" w:hAnsi="Times New Roman" w:eastAsia="仿宋_GB2312" w:cs="Times New Roman"/>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Times New Roman" w:hAnsi="Times New Roman" w:eastAsia="仿宋_GB2312" w:cs="Times New Roman"/>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平</w:t>
      </w:r>
      <w:r>
        <w:rPr>
          <w:rFonts w:hint="eastAsia" w:ascii="Times New Roman" w:hAnsi="Times New Roman" w:eastAsia="仿宋_GB2312" w:cs="Times New Roman"/>
          <w:sz w:val="32"/>
          <w:szCs w:val="32"/>
          <w:lang w:val="en-US" w:eastAsia="zh-CN"/>
        </w:rPr>
        <w:t>办</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23</w:t>
      </w:r>
      <w:r>
        <w:rPr>
          <w:rFonts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小标宋简体" w:hAnsi="方正小标宋简体" w:eastAsia="方正小标宋简体" w:cs="方正小标宋简体"/>
          <w:bCs/>
          <w:w w:val="90"/>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w w:val="8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color w:val="000000"/>
          <w:w w:val="90"/>
          <w:sz w:val="44"/>
          <w:szCs w:val="44"/>
        </w:rPr>
      </w:pPr>
      <w:r>
        <w:rPr>
          <w:rFonts w:hint="eastAsia" w:ascii="方正小标宋简体" w:hAnsi="方正小标宋简体" w:eastAsia="方正小标宋简体" w:cs="方正小标宋简体"/>
          <w:color w:val="000000"/>
          <w:w w:val="90"/>
          <w:sz w:val="44"/>
          <w:szCs w:val="44"/>
          <w:lang w:val="en-US" w:eastAsia="zh-CN"/>
        </w:rPr>
        <w:t>六安市叶集区平岗街道办事处关于印发</w:t>
      </w:r>
      <w:r>
        <w:rPr>
          <w:rFonts w:hint="eastAsia" w:ascii="方正小标宋简体" w:hAnsi="方正小标宋简体" w:eastAsia="方正小标宋简体" w:cs="方正小标宋简体"/>
          <w:w w:val="90"/>
          <w:sz w:val="44"/>
          <w:szCs w:val="44"/>
        </w:rPr>
        <w:t>《</w:t>
      </w:r>
      <w:r>
        <w:rPr>
          <w:rFonts w:hint="eastAsia" w:ascii="方正小标宋简体" w:hAnsi="方正小标宋简体" w:eastAsia="方正小标宋简体" w:cs="方正小标宋简体"/>
          <w:color w:val="000000"/>
          <w:w w:val="90"/>
          <w:sz w:val="44"/>
          <w:szCs w:val="44"/>
        </w:rPr>
        <w:t>六安市</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color w:val="000000"/>
          <w:w w:val="90"/>
          <w:sz w:val="44"/>
          <w:szCs w:val="44"/>
        </w:rPr>
      </w:pPr>
      <w:r>
        <w:rPr>
          <w:rFonts w:hint="eastAsia" w:ascii="方正小标宋简体" w:hAnsi="方正小标宋简体" w:eastAsia="方正小标宋简体" w:cs="方正小标宋简体"/>
          <w:color w:val="000000"/>
          <w:w w:val="90"/>
          <w:sz w:val="44"/>
          <w:szCs w:val="44"/>
        </w:rPr>
        <w:t>叶集区</w:t>
      </w:r>
      <w:r>
        <w:rPr>
          <w:rFonts w:hint="eastAsia" w:ascii="方正小标宋简体" w:hAnsi="方正小标宋简体" w:eastAsia="方正小标宋简体" w:cs="方正小标宋简体"/>
          <w:color w:val="000000"/>
          <w:w w:val="90"/>
          <w:sz w:val="44"/>
          <w:szCs w:val="44"/>
          <w:lang w:val="en-US" w:eastAsia="zh-CN"/>
        </w:rPr>
        <w:t>平岗街道集</w:t>
      </w:r>
      <w:r>
        <w:rPr>
          <w:rFonts w:hint="eastAsia" w:ascii="方正小标宋简体" w:hAnsi="方正小标宋简体" w:eastAsia="方正小标宋简体" w:cs="方正小标宋简体"/>
          <w:color w:val="000000"/>
          <w:w w:val="90"/>
          <w:sz w:val="44"/>
          <w:szCs w:val="44"/>
        </w:rPr>
        <w:t>中开展打击非</w:t>
      </w:r>
      <w:r>
        <w:rPr>
          <w:rFonts w:hint="eastAsia" w:ascii="方正小标宋简体" w:hAnsi="方正小标宋简体" w:eastAsia="方正小标宋简体" w:cs="方正小标宋简体"/>
          <w:color w:val="000000"/>
          <w:w w:val="90"/>
          <w:sz w:val="44"/>
          <w:szCs w:val="44"/>
          <w:lang w:val="en-US" w:eastAsia="zh-CN"/>
        </w:rPr>
        <w:t>法</w:t>
      </w:r>
      <w:r>
        <w:rPr>
          <w:rFonts w:hint="eastAsia" w:ascii="方正小标宋简体" w:hAnsi="方正小标宋简体" w:eastAsia="方正小标宋简体" w:cs="方正小标宋简体"/>
          <w:color w:val="000000"/>
          <w:w w:val="90"/>
          <w:sz w:val="44"/>
          <w:szCs w:val="44"/>
        </w:rPr>
        <w:t>生产经营</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color w:val="000000"/>
          <w:w w:val="90"/>
          <w:sz w:val="44"/>
          <w:szCs w:val="44"/>
        </w:rPr>
        <w:t>烟花爆竹行为专项行动实施方案</w:t>
      </w:r>
      <w:r>
        <w:rPr>
          <w:rFonts w:hint="eastAsia" w:ascii="方正小标宋简体" w:hAnsi="方正小标宋简体" w:eastAsia="方正小标宋简体" w:cs="方正小标宋简体"/>
          <w:w w:val="90"/>
          <w:sz w:val="44"/>
          <w:szCs w:val="44"/>
        </w:rPr>
        <w:t>》的通知</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楷体_GB2312" w:hAnsi="楷体_GB2312" w:eastAsia="楷体_GB2312" w:cs="楷体_GB2312"/>
          <w:w w:val="80"/>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各</w:t>
      </w:r>
      <w:r>
        <w:rPr>
          <w:rFonts w:hint="eastAsia" w:ascii="楷体_GB2312" w:hAnsi="楷体_GB2312" w:eastAsia="楷体_GB2312" w:cs="楷体_GB2312"/>
          <w:sz w:val="32"/>
          <w:szCs w:val="32"/>
          <w:lang w:val="en-US" w:eastAsia="zh-CN"/>
        </w:rPr>
        <w:t>村（社）</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街直各单位</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现将《六安市叶集区</w:t>
      </w:r>
      <w:r>
        <w:rPr>
          <w:rFonts w:hint="eastAsia" w:ascii="楷体_GB2312" w:hAnsi="楷体_GB2312" w:eastAsia="楷体_GB2312" w:cs="楷体_GB2312"/>
          <w:sz w:val="32"/>
          <w:szCs w:val="32"/>
          <w:lang w:val="en-US" w:eastAsia="zh-CN"/>
        </w:rPr>
        <w:t>平岗街道集</w:t>
      </w:r>
      <w:r>
        <w:rPr>
          <w:rFonts w:hint="eastAsia" w:ascii="楷体_GB2312" w:hAnsi="楷体_GB2312" w:eastAsia="楷体_GB2312" w:cs="楷体_GB2312"/>
          <w:sz w:val="32"/>
          <w:szCs w:val="32"/>
        </w:rPr>
        <w:t>中开</w:t>
      </w:r>
      <w:r>
        <w:rPr>
          <w:rFonts w:hint="eastAsia" w:ascii="楷体_GB2312" w:hAnsi="楷体_GB2312" w:eastAsia="楷体_GB2312" w:cs="楷体_GB2312"/>
          <w:sz w:val="32"/>
          <w:szCs w:val="32"/>
          <w:lang w:val="en-US" w:eastAsia="zh-CN"/>
        </w:rPr>
        <w:t>展</w:t>
      </w:r>
      <w:r>
        <w:rPr>
          <w:rFonts w:hint="eastAsia" w:ascii="楷体_GB2312" w:hAnsi="楷体_GB2312" w:eastAsia="楷体_GB2312" w:cs="楷体_GB2312"/>
          <w:sz w:val="32"/>
          <w:szCs w:val="32"/>
        </w:rPr>
        <w:t>打击非</w:t>
      </w:r>
      <w:r>
        <w:rPr>
          <w:rFonts w:hint="eastAsia" w:ascii="楷体_GB2312" w:hAnsi="楷体_GB2312" w:eastAsia="楷体_GB2312" w:cs="楷体_GB2312"/>
          <w:sz w:val="32"/>
          <w:szCs w:val="32"/>
          <w:lang w:val="en-US" w:eastAsia="zh-CN"/>
        </w:rPr>
        <w:t>法</w:t>
      </w:r>
      <w:r>
        <w:rPr>
          <w:rFonts w:hint="eastAsia" w:ascii="楷体_GB2312" w:hAnsi="楷体_GB2312" w:eastAsia="楷体_GB2312" w:cs="楷体_GB2312"/>
          <w:sz w:val="32"/>
          <w:szCs w:val="32"/>
        </w:rPr>
        <w:t>生产经营烟花爆竹行为专项行动实施方案》印发给你们，请结合自身实际，抓好贯彻落实。</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六安市叶集区</w:t>
      </w:r>
      <w:r>
        <w:rPr>
          <w:rFonts w:hint="eastAsia" w:ascii="楷体_GB2312" w:hAnsi="楷体_GB2312" w:eastAsia="楷体_GB2312" w:cs="楷体_GB2312"/>
          <w:sz w:val="32"/>
          <w:szCs w:val="32"/>
          <w:lang w:val="en-US" w:eastAsia="zh-CN"/>
        </w:rPr>
        <w:t>平岗街道党政办公室</w:t>
      </w:r>
    </w:p>
    <w:p>
      <w:pPr>
        <w:pStyle w:val="4"/>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Times New Roman" w:hAnsi="Times New Roman" w:eastAsia="楷体_GB2312" w:cs="楷体_GB2312"/>
          <w:sz w:val="32"/>
          <w:szCs w:val="32"/>
        </w:rPr>
        <w:t>2023</w:t>
      </w:r>
      <w:r>
        <w:rPr>
          <w:rFonts w:hint="eastAsia" w:ascii="楷体_GB2312" w:hAnsi="楷体_GB2312" w:eastAsia="楷体_GB2312" w:cs="楷体_GB2312"/>
          <w:sz w:val="32"/>
          <w:szCs w:val="32"/>
        </w:rPr>
        <w:t xml:space="preserve"> 年</w:t>
      </w:r>
      <w:r>
        <w:rPr>
          <w:rFonts w:hint="eastAsia" w:ascii="Times New Roman" w:hAnsi="Times New Roman" w:eastAsia="楷体_GB2312" w:cs="楷体_GB2312"/>
          <w:sz w:val="32"/>
          <w:szCs w:val="32"/>
          <w:lang w:val="en-US" w:eastAsia="zh-CN"/>
        </w:rPr>
        <w:t>11</w:t>
      </w:r>
      <w:r>
        <w:rPr>
          <w:rFonts w:hint="eastAsia" w:ascii="楷体_GB2312" w:hAnsi="楷体_GB2312" w:eastAsia="楷体_GB2312" w:cs="楷体_GB2312"/>
          <w:sz w:val="32"/>
          <w:szCs w:val="32"/>
        </w:rPr>
        <w:t>月</w:t>
      </w:r>
      <w:r>
        <w:rPr>
          <w:rFonts w:hint="eastAsia" w:ascii="Times New Roman" w:hAnsi="Times New Roman" w:eastAsia="楷体_GB2312" w:cs="楷体_GB2312"/>
          <w:sz w:val="32"/>
          <w:szCs w:val="32"/>
          <w:lang w:val="en-US" w:eastAsia="zh-CN"/>
        </w:rPr>
        <w:t>29</w:t>
      </w:r>
      <w:r>
        <w:rPr>
          <w:rFonts w:hint="eastAsia" w:ascii="楷体_GB2312" w:hAnsi="楷体_GB2312" w:eastAsia="楷体_GB2312" w:cs="楷体_GB2312"/>
          <w:sz w:val="32"/>
          <w:szCs w:val="32"/>
        </w:rPr>
        <w:t>日</w:t>
      </w:r>
      <w:r>
        <w:rPr>
          <w:rFonts w:hint="eastAsia" w:ascii="楷体_GB2312" w:hAnsi="楷体_GB2312" w:eastAsia="楷体_GB2312" w:cs="楷体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sz w:val="44"/>
          <w:szCs w:val="44"/>
        </w:rPr>
        <w:sectPr>
          <w:footerReference r:id="rId3" w:type="default"/>
          <w:footerReference r:id="rId4" w:type="even"/>
          <w:pgSz w:w="11906" w:h="16838"/>
          <w:pgMar w:top="2098" w:right="1531" w:bottom="1985" w:left="1531" w:header="851" w:footer="1361"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rPr>
        <w:t>六安市叶集区</w:t>
      </w:r>
      <w:r>
        <w:rPr>
          <w:rFonts w:hint="eastAsia" w:ascii="方正小标宋简体" w:hAnsi="方正小标宋简体" w:eastAsia="方正小标宋简体" w:cs="方正小标宋简体"/>
          <w:w w:val="90"/>
          <w:sz w:val="44"/>
          <w:szCs w:val="44"/>
          <w:lang w:val="en-US" w:eastAsia="zh-CN"/>
        </w:rPr>
        <w:t>平岗街道集</w:t>
      </w:r>
      <w:r>
        <w:rPr>
          <w:rFonts w:hint="eastAsia" w:ascii="方正小标宋简体" w:hAnsi="方正小标宋简体" w:eastAsia="方正小标宋简体" w:cs="方正小标宋简体"/>
          <w:w w:val="90"/>
          <w:sz w:val="44"/>
          <w:szCs w:val="44"/>
        </w:rPr>
        <w:t>中开展打击非</w:t>
      </w:r>
      <w:r>
        <w:rPr>
          <w:rFonts w:hint="eastAsia" w:ascii="方正小标宋简体" w:hAnsi="方正小标宋简体" w:eastAsia="方正小标宋简体" w:cs="方正小标宋简体"/>
          <w:w w:val="90"/>
          <w:sz w:val="44"/>
          <w:szCs w:val="44"/>
          <w:lang w:val="en-US" w:eastAsia="zh-CN"/>
        </w:rPr>
        <w:t>法</w:t>
      </w:r>
      <w:r>
        <w:rPr>
          <w:rFonts w:hint="eastAsia" w:ascii="方正小标宋简体" w:hAnsi="方正小标宋简体" w:eastAsia="方正小标宋简体" w:cs="方正小标宋简体"/>
          <w:w w:val="90"/>
          <w:sz w:val="44"/>
          <w:szCs w:val="44"/>
        </w:rPr>
        <w:t>生产</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w w:val="90"/>
          <w:sz w:val="44"/>
          <w:szCs w:val="44"/>
          <w:lang w:val="en-US" w:eastAsia="zh-CN"/>
        </w:rPr>
      </w:pPr>
      <w:r>
        <w:rPr>
          <w:rFonts w:hint="eastAsia" w:ascii="方正小标宋简体" w:hAnsi="方正小标宋简体" w:eastAsia="方正小标宋简体" w:cs="方正小标宋简体"/>
          <w:w w:val="90"/>
          <w:sz w:val="44"/>
          <w:szCs w:val="44"/>
        </w:rPr>
        <w:t>经营烟花爆竹行为专项行动实施方案</w:t>
      </w:r>
    </w:p>
    <w:p>
      <w:pPr>
        <w:spacing w:line="576" w:lineRule="exact"/>
        <w:rPr>
          <w:rFonts w:eastAsia="仿宋_GB2312"/>
          <w:color w:val="000000"/>
          <w:sz w:val="32"/>
          <w:szCs w:val="32"/>
        </w:rPr>
      </w:pPr>
    </w:p>
    <w:p>
      <w:pPr>
        <w:spacing w:line="576" w:lineRule="exact"/>
        <w:ind w:firstLine="640" w:firstLineChars="200"/>
        <w:rPr>
          <w:rFonts w:hint="eastAsia" w:eastAsia="仿宋_GB2312"/>
          <w:color w:val="000000"/>
          <w:sz w:val="32"/>
          <w:szCs w:val="32"/>
        </w:rPr>
      </w:pPr>
      <w:r>
        <w:rPr>
          <w:rFonts w:hint="eastAsia" w:eastAsia="仿宋_GB2312"/>
          <w:color w:val="000000"/>
          <w:sz w:val="32"/>
          <w:szCs w:val="32"/>
        </w:rPr>
        <w:t>为深刻吸取湖南省醋陵“</w:t>
      </w:r>
      <w:r>
        <w:rPr>
          <w:rFonts w:hint="eastAsia" w:ascii="Times New Roman" w:hAnsi="Times New Roman" w:eastAsia="仿宋_GB2312"/>
          <w:color w:val="000000"/>
          <w:sz w:val="32"/>
          <w:szCs w:val="32"/>
        </w:rPr>
        <w:t>2023</w:t>
      </w:r>
      <w:r>
        <w:rPr>
          <w:rFonts w:hint="eastAsia" w:eastAsia="仿宋_GB2312"/>
          <w:color w:val="000000"/>
          <w:sz w:val="32"/>
          <w:szCs w:val="32"/>
        </w:rPr>
        <w:t>.</w:t>
      </w:r>
      <w:r>
        <w:rPr>
          <w:rFonts w:hint="eastAsia" w:ascii="Times New Roman" w:hAnsi="Times New Roman" w:eastAsia="仿宋_GB2312"/>
          <w:color w:val="000000"/>
          <w:sz w:val="32"/>
          <w:szCs w:val="32"/>
        </w:rPr>
        <w:t>7</w:t>
      </w:r>
      <w:r>
        <w:rPr>
          <w:rFonts w:hint="eastAsia" w:eastAsia="仿宋_GB2312"/>
          <w:color w:val="000000"/>
          <w:sz w:val="32"/>
          <w:szCs w:val="32"/>
        </w:rPr>
        <w:t>.</w:t>
      </w:r>
      <w:r>
        <w:rPr>
          <w:rFonts w:hint="eastAsia" w:ascii="Times New Roman" w:hAnsi="Times New Roman" w:eastAsia="仿宋_GB2312"/>
          <w:color w:val="000000"/>
          <w:sz w:val="32"/>
          <w:szCs w:val="32"/>
        </w:rPr>
        <w:t>11</w:t>
      </w:r>
      <w:r>
        <w:rPr>
          <w:rFonts w:hint="eastAsia" w:eastAsia="仿宋_GB2312"/>
          <w:color w:val="000000"/>
          <w:sz w:val="32"/>
          <w:szCs w:val="32"/>
        </w:rPr>
        <w:t xml:space="preserve">”非法生产烟花爆竹爆炸 </w:t>
      </w:r>
      <w:r>
        <w:rPr>
          <w:rFonts w:hint="eastAsia" w:ascii="Times New Roman" w:hAnsi="Times New Roman" w:eastAsia="仿宋_GB2312"/>
          <w:color w:val="000000"/>
          <w:sz w:val="32"/>
          <w:szCs w:val="32"/>
        </w:rPr>
        <w:t>7</w:t>
      </w:r>
      <w:r>
        <w:rPr>
          <w:rFonts w:hint="eastAsia" w:eastAsia="仿宋_GB2312"/>
          <w:color w:val="000000"/>
          <w:sz w:val="32"/>
          <w:szCs w:val="32"/>
        </w:rPr>
        <w:t>人死亡事故教训，全面贯彻落实省安委会办公室《关于加强烟花爆竹旺季安全生产工作的通知》（皖安办函〔</w:t>
      </w:r>
      <w:r>
        <w:rPr>
          <w:rFonts w:hint="eastAsia" w:ascii="Times New Roman" w:hAnsi="Times New Roman" w:eastAsia="仿宋_GB2312"/>
          <w:color w:val="000000"/>
          <w:sz w:val="32"/>
          <w:szCs w:val="32"/>
        </w:rPr>
        <w:t>2023</w:t>
      </w:r>
      <w:r>
        <w:rPr>
          <w:rFonts w:hint="eastAsia" w:eastAsia="仿宋_GB2312"/>
          <w:color w:val="000000"/>
          <w:sz w:val="32"/>
          <w:szCs w:val="32"/>
        </w:rPr>
        <w:t>〕</w:t>
      </w:r>
      <w:r>
        <w:rPr>
          <w:rFonts w:hint="eastAsia" w:ascii="Times New Roman" w:hAnsi="Times New Roman" w:eastAsia="仿宋_GB2312"/>
          <w:color w:val="000000"/>
          <w:sz w:val="32"/>
          <w:szCs w:val="32"/>
        </w:rPr>
        <w:t>130</w:t>
      </w:r>
      <w:r>
        <w:rPr>
          <w:rFonts w:hint="eastAsia" w:eastAsia="仿宋_GB2312"/>
          <w:color w:val="000000"/>
          <w:sz w:val="32"/>
          <w:szCs w:val="32"/>
        </w:rPr>
        <w:t>号）</w:t>
      </w:r>
      <w:r>
        <w:rPr>
          <w:rFonts w:hint="eastAsia" w:eastAsia="仿宋_GB2312"/>
          <w:color w:val="000000"/>
          <w:sz w:val="32"/>
          <w:szCs w:val="32"/>
          <w:lang w:eastAsia="zh-CN"/>
        </w:rPr>
        <w:t>、</w:t>
      </w:r>
      <w:r>
        <w:rPr>
          <w:rFonts w:hint="eastAsia" w:eastAsia="仿宋_GB2312"/>
          <w:color w:val="000000"/>
          <w:sz w:val="32"/>
          <w:szCs w:val="32"/>
        </w:rPr>
        <w:t>六安市打击非法生产经营烟花爆竹工作领导组《关于印发六安市集中开展打击非法生产经营烟花爆竹行为专项行动实施方案的通知》（六市打非组〔</w:t>
      </w:r>
      <w:r>
        <w:rPr>
          <w:rFonts w:hint="eastAsia" w:ascii="Times New Roman" w:hAnsi="Times New Roman" w:eastAsia="仿宋_GB2312"/>
          <w:color w:val="000000"/>
          <w:sz w:val="32"/>
          <w:szCs w:val="32"/>
        </w:rPr>
        <w:t>2023</w:t>
      </w:r>
      <w:r>
        <w:rPr>
          <w:rFonts w:hint="eastAsia" w:eastAsia="仿宋_GB2312"/>
          <w:color w:val="000000"/>
          <w:sz w:val="32"/>
          <w:szCs w:val="32"/>
        </w:rPr>
        <w:t>〕</w:t>
      </w:r>
      <w:r>
        <w:rPr>
          <w:rFonts w:hint="eastAsia" w:ascii="Times New Roman" w:hAnsi="Times New Roman" w:eastAsia="仿宋_GB2312"/>
          <w:color w:val="000000"/>
          <w:sz w:val="32"/>
          <w:szCs w:val="32"/>
        </w:rPr>
        <w:t>1</w:t>
      </w:r>
      <w:r>
        <w:rPr>
          <w:rFonts w:hint="eastAsia" w:eastAsia="仿宋_GB2312"/>
          <w:color w:val="000000"/>
          <w:sz w:val="32"/>
          <w:szCs w:val="32"/>
        </w:rPr>
        <w:t>号）</w:t>
      </w:r>
      <w:r>
        <w:rPr>
          <w:rFonts w:hint="eastAsia" w:eastAsia="仿宋_GB2312"/>
          <w:color w:val="auto"/>
          <w:sz w:val="32"/>
          <w:szCs w:val="32"/>
          <w:lang w:val="en-US" w:eastAsia="zh-CN"/>
        </w:rPr>
        <w:t>及区</w:t>
      </w:r>
      <w:r>
        <w:rPr>
          <w:rFonts w:hint="eastAsia" w:eastAsia="仿宋_GB2312"/>
          <w:color w:val="auto"/>
          <w:sz w:val="32"/>
          <w:szCs w:val="32"/>
        </w:rPr>
        <w:t>安委会办公室《</w:t>
      </w:r>
      <w:r>
        <w:rPr>
          <w:rFonts w:hint="eastAsia" w:eastAsia="仿宋_GB2312"/>
          <w:color w:val="auto"/>
          <w:sz w:val="32"/>
          <w:szCs w:val="32"/>
          <w:lang w:val="en-US" w:eastAsia="zh-CN"/>
        </w:rPr>
        <w:t>六安市叶集区集中开展打击非法生产经营烟花爆竹行为专项行动实施方案</w:t>
      </w:r>
      <w:r>
        <w:rPr>
          <w:rFonts w:hint="eastAsia" w:eastAsia="仿宋_GB2312"/>
          <w:color w:val="auto"/>
          <w:sz w:val="32"/>
          <w:szCs w:val="32"/>
        </w:rPr>
        <w:t>》（</w:t>
      </w:r>
      <w:r>
        <w:rPr>
          <w:rFonts w:hint="eastAsia" w:eastAsia="仿宋_GB2312"/>
          <w:color w:val="auto"/>
          <w:sz w:val="32"/>
          <w:szCs w:val="32"/>
          <w:lang w:val="en-US" w:eastAsia="zh-CN"/>
        </w:rPr>
        <w:t>叶</w:t>
      </w:r>
      <w:r>
        <w:rPr>
          <w:rFonts w:hint="eastAsia" w:eastAsia="仿宋_GB2312"/>
          <w:color w:val="auto"/>
          <w:sz w:val="32"/>
          <w:szCs w:val="32"/>
        </w:rPr>
        <w:t>安办〔</w:t>
      </w:r>
      <w:r>
        <w:rPr>
          <w:rFonts w:hint="eastAsia" w:ascii="Times New Roman" w:hAnsi="Times New Roman" w:eastAsia="仿宋_GB2312"/>
          <w:color w:val="auto"/>
          <w:sz w:val="32"/>
          <w:szCs w:val="32"/>
        </w:rPr>
        <w:t>2023</w:t>
      </w:r>
      <w:r>
        <w:rPr>
          <w:rFonts w:hint="eastAsia" w:eastAsia="仿宋_GB2312"/>
          <w:color w:val="auto"/>
          <w:sz w:val="32"/>
          <w:szCs w:val="32"/>
        </w:rPr>
        <w:t>〕</w:t>
      </w:r>
      <w:r>
        <w:rPr>
          <w:rFonts w:hint="eastAsia" w:eastAsia="仿宋_GB2312"/>
          <w:color w:val="auto"/>
          <w:sz w:val="32"/>
          <w:szCs w:val="32"/>
          <w:lang w:val="en-US" w:eastAsia="zh-CN"/>
        </w:rPr>
        <w:t>22</w:t>
      </w:r>
      <w:r>
        <w:rPr>
          <w:rFonts w:hint="eastAsia" w:eastAsia="仿宋_GB2312"/>
          <w:color w:val="auto"/>
          <w:sz w:val="32"/>
          <w:szCs w:val="32"/>
        </w:rPr>
        <w:t>号）的文件要求，</w:t>
      </w:r>
      <w:r>
        <w:rPr>
          <w:rFonts w:hint="eastAsia" w:eastAsia="仿宋_GB2312"/>
          <w:color w:val="000000"/>
          <w:sz w:val="32"/>
          <w:szCs w:val="32"/>
        </w:rPr>
        <w:t>切实加强我区烟花爆竹安全生产经营管理。决定自即日起至</w:t>
      </w:r>
      <w:r>
        <w:rPr>
          <w:rFonts w:hint="eastAsia" w:ascii="Times New Roman" w:hAnsi="Times New Roman" w:eastAsia="仿宋_GB2312"/>
          <w:color w:val="000000"/>
          <w:sz w:val="32"/>
          <w:szCs w:val="32"/>
        </w:rPr>
        <w:t>2024</w:t>
      </w:r>
      <w:r>
        <w:rPr>
          <w:rFonts w:hint="eastAsia" w:eastAsia="仿宋_GB2312"/>
          <w:color w:val="000000"/>
          <w:sz w:val="32"/>
          <w:szCs w:val="32"/>
        </w:rPr>
        <w:t>年</w:t>
      </w:r>
      <w:r>
        <w:rPr>
          <w:rFonts w:hint="eastAsia" w:ascii="Times New Roman" w:hAnsi="Times New Roman" w:eastAsia="仿宋_GB2312"/>
          <w:color w:val="000000"/>
          <w:sz w:val="32"/>
          <w:szCs w:val="32"/>
        </w:rPr>
        <w:t>4</w:t>
      </w:r>
      <w:r>
        <w:rPr>
          <w:rFonts w:hint="eastAsia" w:eastAsia="仿宋_GB2312"/>
          <w:color w:val="000000"/>
          <w:sz w:val="32"/>
          <w:szCs w:val="32"/>
        </w:rPr>
        <w:t>月在全</w:t>
      </w:r>
      <w:r>
        <w:rPr>
          <w:rFonts w:hint="eastAsia" w:eastAsia="仿宋_GB2312"/>
          <w:color w:val="000000"/>
          <w:sz w:val="32"/>
          <w:szCs w:val="32"/>
          <w:lang w:val="en-US" w:eastAsia="zh-CN"/>
        </w:rPr>
        <w:t>街</w:t>
      </w:r>
      <w:r>
        <w:rPr>
          <w:rFonts w:hint="eastAsia" w:eastAsia="仿宋_GB2312"/>
          <w:color w:val="000000"/>
          <w:sz w:val="32"/>
          <w:szCs w:val="32"/>
        </w:rPr>
        <w:t>范围内集中开展打击烟花爆竹非法生产经营行为专项行动。</w:t>
      </w:r>
    </w:p>
    <w:p>
      <w:pPr>
        <w:spacing w:line="576" w:lineRule="exact"/>
        <w:ind w:firstLine="640" w:firstLineChars="200"/>
        <w:rPr>
          <w:rFonts w:hint="eastAsia" w:eastAsia="黑体"/>
          <w:color w:val="000000"/>
          <w:sz w:val="32"/>
          <w:szCs w:val="32"/>
        </w:rPr>
      </w:pPr>
      <w:r>
        <w:rPr>
          <w:rFonts w:hint="eastAsia" w:eastAsia="黑体"/>
          <w:color w:val="000000"/>
          <w:sz w:val="32"/>
          <w:szCs w:val="32"/>
        </w:rPr>
        <w:t>一、指导思想</w:t>
      </w:r>
    </w:p>
    <w:p>
      <w:pPr>
        <w:spacing w:line="576" w:lineRule="exact"/>
        <w:ind w:firstLine="640" w:firstLineChars="200"/>
        <w:rPr>
          <w:rFonts w:hint="eastAsia" w:eastAsia="仿宋_GB2312"/>
          <w:color w:val="000000"/>
          <w:sz w:val="32"/>
          <w:szCs w:val="32"/>
        </w:rPr>
      </w:pPr>
      <w:r>
        <w:rPr>
          <w:rFonts w:hint="eastAsia" w:eastAsia="仿宋_GB2312"/>
          <w:color w:val="000000"/>
          <w:sz w:val="32"/>
          <w:szCs w:val="32"/>
        </w:rPr>
        <w:t>深入贯彻落实习近平总书记关于安全生产的重要指示批示精神，统筹发展与安全，坚持“安全第一、预防为主、综合治理”的方针，坚持安全发展理念，全面落实“烟花爆竹重大隐患排查整治”的工作部署，持续推动企业主体责任的落实，提高安全生产水平，助力全区烟花爆竹行业健康发展。</w:t>
      </w:r>
    </w:p>
    <w:p>
      <w:pPr>
        <w:spacing w:line="576" w:lineRule="exact"/>
        <w:ind w:firstLine="640" w:firstLineChars="200"/>
        <w:rPr>
          <w:rFonts w:hint="eastAsia" w:eastAsia="黑体"/>
          <w:color w:val="000000"/>
          <w:sz w:val="32"/>
          <w:szCs w:val="32"/>
        </w:rPr>
      </w:pPr>
      <w:r>
        <w:rPr>
          <w:rFonts w:hint="eastAsia" w:eastAsia="黑体"/>
          <w:color w:val="000000"/>
          <w:sz w:val="32"/>
          <w:szCs w:val="32"/>
        </w:rPr>
        <w:t>二、总体目标</w:t>
      </w:r>
    </w:p>
    <w:p>
      <w:pPr>
        <w:spacing w:line="576" w:lineRule="exact"/>
        <w:ind w:firstLine="640" w:firstLineChars="200"/>
        <w:rPr>
          <w:rFonts w:hint="eastAsia" w:eastAsia="仿宋_GB2312"/>
          <w:color w:val="000000"/>
          <w:sz w:val="32"/>
          <w:szCs w:val="32"/>
        </w:rPr>
      </w:pPr>
      <w:r>
        <w:rPr>
          <w:rFonts w:hint="eastAsia" w:eastAsia="仿宋_GB2312"/>
          <w:color w:val="000000"/>
          <w:sz w:val="32"/>
          <w:szCs w:val="32"/>
        </w:rPr>
        <w:t>深刻吸取近期国内外烟花爆竹事故教训，认真分析研判烟花爆竹旺季安全风险和薄弱环节，全面排查整治各类风险隐患，通过开展烟花爆竹安全“打非”专项行动，规范全区烟花爆竹市场经营秩序，进一步强化烟花爆竹从业人员的安全生产意识，积极探索和建立烟花爆竹安全监管长效机制，从而有效遏制烟花爆竹各类事故的发生，确保岁末年初烟花爆竹行业安全形势持续稳定。</w:t>
      </w:r>
    </w:p>
    <w:p>
      <w:pPr>
        <w:spacing w:line="576" w:lineRule="exact"/>
        <w:ind w:firstLine="640" w:firstLineChars="200"/>
        <w:rPr>
          <w:rFonts w:hint="eastAsia" w:eastAsia="黑体"/>
          <w:color w:val="000000"/>
          <w:sz w:val="32"/>
          <w:szCs w:val="32"/>
        </w:rPr>
      </w:pPr>
      <w:r>
        <w:rPr>
          <w:rFonts w:hint="eastAsia" w:eastAsia="黑体"/>
          <w:color w:val="000000"/>
          <w:sz w:val="32"/>
          <w:szCs w:val="32"/>
        </w:rPr>
        <w:t>三、重点打击整治内容</w:t>
      </w:r>
    </w:p>
    <w:p>
      <w:pPr>
        <w:spacing w:line="576" w:lineRule="exact"/>
        <w:ind w:firstLine="640" w:firstLineChars="200"/>
        <w:rPr>
          <w:rFonts w:hint="eastAsia" w:eastAsia="仿宋_GB2312"/>
          <w:color w:val="000000"/>
          <w:sz w:val="32"/>
          <w:szCs w:val="32"/>
        </w:rPr>
      </w:pPr>
      <w:r>
        <w:rPr>
          <w:rFonts w:hint="eastAsia" w:ascii="Times New Roman" w:hAnsi="Times New Roman" w:eastAsia="仿宋_GB2312"/>
          <w:color w:val="000000"/>
          <w:sz w:val="32"/>
          <w:szCs w:val="32"/>
        </w:rPr>
        <w:t>1</w:t>
      </w:r>
      <w:r>
        <w:rPr>
          <w:rFonts w:hint="eastAsia" w:eastAsia="仿宋_GB2312"/>
          <w:color w:val="000000"/>
          <w:sz w:val="32"/>
          <w:szCs w:val="32"/>
        </w:rPr>
        <w:t>．非法生产烟花爆竹行为；</w:t>
      </w:r>
    </w:p>
    <w:p>
      <w:pPr>
        <w:spacing w:line="576" w:lineRule="exact"/>
        <w:ind w:firstLine="640" w:firstLineChars="200"/>
        <w:rPr>
          <w:rFonts w:hint="eastAsia" w:eastAsia="仿宋_GB2312"/>
          <w:color w:val="000000"/>
          <w:sz w:val="32"/>
          <w:szCs w:val="32"/>
        </w:rPr>
      </w:pPr>
      <w:r>
        <w:rPr>
          <w:rFonts w:hint="eastAsia" w:ascii="Times New Roman" w:hAnsi="Times New Roman" w:eastAsia="仿宋_GB2312"/>
          <w:color w:val="000000"/>
          <w:sz w:val="32"/>
          <w:szCs w:val="32"/>
        </w:rPr>
        <w:t>2</w:t>
      </w:r>
      <w:r>
        <w:rPr>
          <w:rFonts w:hint="eastAsia" w:eastAsia="仿宋_GB2312"/>
          <w:color w:val="000000"/>
          <w:sz w:val="32"/>
          <w:szCs w:val="32"/>
        </w:rPr>
        <w:t>．非法销售烟花爆竹行为（包括批发企业向无证无照零售户供货行为）；</w:t>
      </w:r>
    </w:p>
    <w:p>
      <w:pPr>
        <w:spacing w:line="576" w:lineRule="exact"/>
        <w:ind w:firstLine="640" w:firstLineChars="200"/>
        <w:rPr>
          <w:rFonts w:hint="eastAsia" w:eastAsia="仿宋_GB2312"/>
          <w:color w:val="000000"/>
          <w:sz w:val="32"/>
          <w:szCs w:val="32"/>
        </w:rPr>
      </w:pPr>
      <w:r>
        <w:rPr>
          <w:rFonts w:hint="eastAsia" w:ascii="Times New Roman" w:hAnsi="Times New Roman" w:eastAsia="仿宋_GB2312"/>
          <w:color w:val="000000"/>
          <w:sz w:val="32"/>
          <w:szCs w:val="32"/>
        </w:rPr>
        <w:t>3</w:t>
      </w:r>
      <w:r>
        <w:rPr>
          <w:rFonts w:hint="eastAsia" w:eastAsia="仿宋_GB2312"/>
          <w:color w:val="000000"/>
          <w:sz w:val="32"/>
          <w:szCs w:val="32"/>
        </w:rPr>
        <w:t>．非法储存烟花爆竹成品、半成品、药物原料等行为；</w:t>
      </w:r>
    </w:p>
    <w:p>
      <w:pPr>
        <w:spacing w:line="576" w:lineRule="exact"/>
        <w:ind w:firstLine="640" w:firstLineChars="200"/>
        <w:rPr>
          <w:rFonts w:hint="eastAsia" w:eastAsia="仿宋_GB2312"/>
          <w:color w:val="000000"/>
          <w:sz w:val="32"/>
          <w:szCs w:val="32"/>
        </w:rPr>
      </w:pPr>
      <w:r>
        <w:rPr>
          <w:rFonts w:hint="eastAsia" w:ascii="Times New Roman" w:hAnsi="Times New Roman" w:eastAsia="仿宋_GB2312"/>
          <w:color w:val="000000"/>
          <w:sz w:val="32"/>
          <w:szCs w:val="32"/>
        </w:rPr>
        <w:t>4</w:t>
      </w:r>
      <w:r>
        <w:rPr>
          <w:rFonts w:hint="eastAsia" w:eastAsia="仿宋_GB2312"/>
          <w:color w:val="000000"/>
          <w:sz w:val="32"/>
          <w:szCs w:val="32"/>
        </w:rPr>
        <w:t>．非法运输烟花爆竹行为；</w:t>
      </w:r>
    </w:p>
    <w:p>
      <w:pPr>
        <w:spacing w:line="576" w:lineRule="exact"/>
        <w:ind w:firstLine="640" w:firstLineChars="200"/>
        <w:rPr>
          <w:rFonts w:hint="eastAsia" w:eastAsia="仿宋_GB2312"/>
          <w:color w:val="000000"/>
          <w:sz w:val="32"/>
          <w:szCs w:val="32"/>
        </w:rPr>
      </w:pPr>
      <w:r>
        <w:rPr>
          <w:rFonts w:hint="eastAsia" w:ascii="Times New Roman" w:hAnsi="Times New Roman" w:eastAsia="仿宋_GB2312"/>
          <w:color w:val="000000"/>
          <w:sz w:val="32"/>
          <w:szCs w:val="32"/>
        </w:rPr>
        <w:t>5</w:t>
      </w:r>
      <w:r>
        <w:rPr>
          <w:rFonts w:hint="eastAsia" w:eastAsia="仿宋_GB2312"/>
          <w:color w:val="000000"/>
          <w:sz w:val="32"/>
          <w:szCs w:val="32"/>
        </w:rPr>
        <w:t>．非法燃放烟花爆竹行为；</w:t>
      </w:r>
    </w:p>
    <w:p>
      <w:pPr>
        <w:spacing w:line="576" w:lineRule="exact"/>
        <w:ind w:firstLine="640" w:firstLineChars="200"/>
        <w:rPr>
          <w:rFonts w:hint="eastAsia" w:eastAsia="仿宋_GB2312"/>
          <w:color w:val="000000"/>
          <w:sz w:val="32"/>
          <w:szCs w:val="32"/>
        </w:rPr>
      </w:pPr>
      <w:r>
        <w:rPr>
          <w:rFonts w:hint="eastAsia" w:ascii="Times New Roman" w:hAnsi="Times New Roman" w:eastAsia="仿宋_GB2312"/>
          <w:color w:val="000000"/>
          <w:sz w:val="32"/>
          <w:szCs w:val="32"/>
        </w:rPr>
        <w:t>6</w:t>
      </w:r>
      <w:r>
        <w:rPr>
          <w:rFonts w:hint="eastAsia" w:eastAsia="仿宋_GB2312"/>
          <w:color w:val="000000"/>
          <w:sz w:val="32"/>
          <w:szCs w:val="32"/>
        </w:rPr>
        <w:t>．经营单位超量储存、超范围经营或销售不合格产品非法产品的行为；</w:t>
      </w:r>
    </w:p>
    <w:p>
      <w:pPr>
        <w:spacing w:line="576" w:lineRule="exact"/>
        <w:ind w:firstLine="640" w:firstLineChars="200"/>
        <w:rPr>
          <w:rFonts w:hint="eastAsia" w:eastAsia="仿宋_GB2312"/>
          <w:color w:val="000000"/>
          <w:sz w:val="32"/>
          <w:szCs w:val="32"/>
        </w:rPr>
      </w:pPr>
      <w:r>
        <w:rPr>
          <w:rFonts w:hint="eastAsia" w:ascii="Times New Roman" w:hAnsi="Times New Roman" w:eastAsia="仿宋_GB2312"/>
          <w:color w:val="000000"/>
          <w:sz w:val="32"/>
          <w:szCs w:val="32"/>
        </w:rPr>
        <w:t>7</w:t>
      </w:r>
      <w:r>
        <w:rPr>
          <w:rFonts w:hint="eastAsia" w:eastAsia="仿宋_GB2312"/>
          <w:color w:val="000000"/>
          <w:sz w:val="32"/>
          <w:szCs w:val="32"/>
        </w:rPr>
        <w:t>．涉及冷光烟花和“钢丝棉烟花”生产运输销售等违法违规行为；</w:t>
      </w:r>
    </w:p>
    <w:p>
      <w:pPr>
        <w:spacing w:line="576" w:lineRule="exact"/>
        <w:ind w:firstLine="640" w:firstLineChars="200"/>
        <w:rPr>
          <w:rFonts w:hint="eastAsia" w:eastAsia="仿宋_GB2312"/>
          <w:color w:val="000000"/>
          <w:sz w:val="32"/>
          <w:szCs w:val="32"/>
        </w:rPr>
      </w:pPr>
      <w:r>
        <w:rPr>
          <w:rFonts w:hint="eastAsia" w:ascii="Times New Roman" w:hAnsi="Times New Roman" w:eastAsia="仿宋_GB2312"/>
          <w:color w:val="000000"/>
          <w:sz w:val="32"/>
          <w:szCs w:val="32"/>
        </w:rPr>
        <w:t>8</w:t>
      </w:r>
      <w:r>
        <w:rPr>
          <w:rFonts w:hint="eastAsia" w:eastAsia="仿宋_GB2312"/>
          <w:color w:val="000000"/>
          <w:sz w:val="32"/>
          <w:szCs w:val="32"/>
        </w:rPr>
        <w:t>．经营场所“下店上宅”“前店后宅”等问题；</w:t>
      </w:r>
    </w:p>
    <w:p>
      <w:pPr>
        <w:spacing w:line="576" w:lineRule="exact"/>
        <w:ind w:firstLine="640" w:firstLineChars="200"/>
        <w:rPr>
          <w:rFonts w:hint="eastAsia" w:eastAsia="仿宋_GB2312"/>
          <w:color w:val="000000"/>
          <w:sz w:val="32"/>
          <w:szCs w:val="32"/>
        </w:rPr>
      </w:pPr>
      <w:r>
        <w:rPr>
          <w:rFonts w:hint="eastAsia" w:ascii="Times New Roman" w:hAnsi="Times New Roman" w:eastAsia="仿宋_GB2312"/>
          <w:color w:val="000000"/>
          <w:sz w:val="32"/>
          <w:szCs w:val="32"/>
        </w:rPr>
        <w:t>9</w:t>
      </w:r>
      <w:r>
        <w:rPr>
          <w:rFonts w:hint="eastAsia" w:eastAsia="仿宋_GB2312"/>
          <w:color w:val="000000"/>
          <w:sz w:val="32"/>
          <w:szCs w:val="32"/>
        </w:rPr>
        <w:t>．在禁止燃放烟花爆竹的区域和地点经营或非法储存烟花爆竹行为。</w:t>
      </w:r>
    </w:p>
    <w:p>
      <w:pPr>
        <w:spacing w:line="576" w:lineRule="exact"/>
        <w:ind w:firstLine="640" w:firstLineChars="200"/>
        <w:rPr>
          <w:rFonts w:hint="eastAsia" w:eastAsia="黑体"/>
          <w:color w:val="000000"/>
          <w:sz w:val="32"/>
          <w:szCs w:val="32"/>
        </w:rPr>
      </w:pPr>
      <w:r>
        <w:rPr>
          <w:rFonts w:hint="eastAsia" w:eastAsia="黑体"/>
          <w:color w:val="000000"/>
          <w:sz w:val="32"/>
          <w:szCs w:val="32"/>
        </w:rPr>
        <w:t>四、方法步骤</w:t>
      </w:r>
    </w:p>
    <w:p>
      <w:pPr>
        <w:spacing w:line="576" w:lineRule="exact"/>
        <w:ind w:firstLine="640" w:firstLineChars="200"/>
        <w:rPr>
          <w:rFonts w:hint="eastAsia" w:eastAsia="楷体_GB2312"/>
          <w:color w:val="000000"/>
          <w:sz w:val="32"/>
          <w:szCs w:val="32"/>
        </w:rPr>
      </w:pPr>
      <w:r>
        <w:rPr>
          <w:rFonts w:hint="eastAsia" w:eastAsia="楷体_GB2312"/>
          <w:color w:val="000000"/>
          <w:sz w:val="32"/>
          <w:szCs w:val="32"/>
        </w:rPr>
        <w:t>第一阶段宣传动员（即日起至</w:t>
      </w:r>
      <w:r>
        <w:rPr>
          <w:rFonts w:hint="eastAsia" w:ascii="Times New Roman" w:hAnsi="Times New Roman" w:eastAsia="楷体_GB2312"/>
          <w:color w:val="000000"/>
          <w:sz w:val="32"/>
          <w:szCs w:val="32"/>
        </w:rPr>
        <w:t>2023</w:t>
      </w:r>
      <w:r>
        <w:rPr>
          <w:rFonts w:hint="eastAsia" w:eastAsia="楷体_GB2312"/>
          <w:color w:val="000000"/>
          <w:sz w:val="32"/>
          <w:szCs w:val="32"/>
        </w:rPr>
        <w:t>年</w:t>
      </w:r>
      <w:r>
        <w:rPr>
          <w:rFonts w:hint="eastAsia" w:ascii="Times New Roman" w:hAnsi="Times New Roman" w:eastAsia="楷体_GB2312"/>
          <w:color w:val="000000"/>
          <w:sz w:val="32"/>
          <w:szCs w:val="32"/>
        </w:rPr>
        <w:t>11</w:t>
      </w:r>
      <w:r>
        <w:rPr>
          <w:rFonts w:hint="eastAsia" w:eastAsia="楷体_GB2312"/>
          <w:color w:val="000000"/>
          <w:sz w:val="32"/>
          <w:szCs w:val="32"/>
        </w:rPr>
        <w:t>月</w:t>
      </w:r>
      <w:r>
        <w:rPr>
          <w:rFonts w:hint="eastAsia" w:ascii="Times New Roman" w:hAnsi="Times New Roman" w:eastAsia="楷体_GB2312"/>
          <w:color w:val="000000"/>
          <w:sz w:val="32"/>
          <w:szCs w:val="32"/>
        </w:rPr>
        <w:t>20</w:t>
      </w:r>
      <w:r>
        <w:rPr>
          <w:rFonts w:hint="eastAsia" w:eastAsia="楷体_GB2312"/>
          <w:color w:val="000000"/>
          <w:sz w:val="32"/>
          <w:szCs w:val="32"/>
        </w:rPr>
        <w:t>日）</w:t>
      </w:r>
    </w:p>
    <w:p>
      <w:pPr>
        <w:spacing w:line="576" w:lineRule="exact"/>
        <w:ind w:firstLine="640" w:firstLineChars="200"/>
        <w:rPr>
          <w:rFonts w:hint="eastAsia" w:eastAsia="仿宋_GB2312"/>
          <w:color w:val="000000"/>
          <w:sz w:val="32"/>
          <w:szCs w:val="32"/>
        </w:rPr>
      </w:pPr>
      <w:r>
        <w:rPr>
          <w:rFonts w:hint="eastAsia" w:ascii="Times New Roman" w:hAnsi="Times New Roman" w:eastAsia="仿宋_GB2312"/>
          <w:color w:val="000000"/>
          <w:sz w:val="32"/>
          <w:szCs w:val="32"/>
        </w:rPr>
        <w:t>1</w:t>
      </w:r>
      <w:r>
        <w:rPr>
          <w:rFonts w:hint="eastAsia" w:eastAsia="仿宋_GB2312"/>
          <w:color w:val="000000"/>
          <w:sz w:val="32"/>
          <w:szCs w:val="32"/>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村（社）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街直部门</w:t>
      </w:r>
      <w:r>
        <w:rPr>
          <w:rFonts w:hint="eastAsia" w:eastAsia="仿宋_GB2312"/>
          <w:color w:val="000000"/>
          <w:sz w:val="32"/>
          <w:szCs w:val="32"/>
        </w:rPr>
        <w:t>结合实际及时调整本地打击非法生产经营烟花爆竹工作领导组（以下简称“打非”领导组），负责统筹协调街</w:t>
      </w:r>
      <w:r>
        <w:rPr>
          <w:rFonts w:hint="eastAsia" w:eastAsia="仿宋_GB2312"/>
          <w:color w:val="000000"/>
          <w:sz w:val="32"/>
          <w:szCs w:val="32"/>
          <w:lang w:val="en-US" w:eastAsia="zh-CN"/>
        </w:rPr>
        <w:t>村</w:t>
      </w:r>
      <w:r>
        <w:rPr>
          <w:rFonts w:hint="eastAsia" w:eastAsia="仿宋_GB2312"/>
          <w:color w:val="000000"/>
          <w:sz w:val="32"/>
          <w:szCs w:val="32"/>
        </w:rPr>
        <w:t>力量，扎实开展本次专项行动。</w:t>
      </w:r>
    </w:p>
    <w:p>
      <w:pPr>
        <w:spacing w:line="576" w:lineRule="exact"/>
        <w:ind w:firstLine="640" w:firstLineChars="200"/>
        <w:rPr>
          <w:rFonts w:hint="eastAsia" w:eastAsia="仿宋_GB2312"/>
          <w:color w:val="000000"/>
          <w:sz w:val="32"/>
          <w:szCs w:val="32"/>
        </w:rPr>
      </w:pPr>
      <w:r>
        <w:rPr>
          <w:rFonts w:hint="eastAsia" w:ascii="Times New Roman" w:hAnsi="Times New Roman" w:eastAsia="仿宋_GB2312"/>
          <w:color w:val="000000"/>
          <w:sz w:val="32"/>
          <w:szCs w:val="32"/>
        </w:rPr>
        <w:t>2</w:t>
      </w:r>
      <w:r>
        <w:rPr>
          <w:rFonts w:hint="eastAsia" w:eastAsia="仿宋_GB2312"/>
          <w:color w:val="000000"/>
          <w:sz w:val="32"/>
          <w:szCs w:val="32"/>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村（社）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街直部门</w:t>
      </w:r>
      <w:r>
        <w:rPr>
          <w:rFonts w:hint="eastAsia" w:eastAsia="仿宋_GB2312"/>
          <w:color w:val="000000"/>
          <w:sz w:val="32"/>
          <w:szCs w:val="32"/>
        </w:rPr>
        <w:t>利用微信微博抖音、互联网、应急广播等，广泛宣传烟花爆竹安全管理、生态环保等政策法规，形成强大舆论声势，让广大群众自觉抵制非法生产、经营、运输和违规燃放烟花爆竹等行为。</w:t>
      </w:r>
    </w:p>
    <w:p>
      <w:pPr>
        <w:spacing w:line="576" w:lineRule="exact"/>
        <w:ind w:firstLine="640" w:firstLineChars="200"/>
        <w:rPr>
          <w:rFonts w:hint="eastAsia" w:eastAsia="楷体_GB2312"/>
          <w:color w:val="000000"/>
          <w:sz w:val="32"/>
          <w:szCs w:val="32"/>
        </w:rPr>
      </w:pPr>
      <w:r>
        <w:rPr>
          <w:rFonts w:hint="eastAsia" w:eastAsia="楷体_GB2312"/>
          <w:color w:val="000000"/>
          <w:sz w:val="32"/>
          <w:szCs w:val="32"/>
        </w:rPr>
        <w:t>第二阶段集中行动（</w:t>
      </w:r>
      <w:r>
        <w:rPr>
          <w:rFonts w:hint="eastAsia" w:ascii="Times New Roman" w:hAnsi="Times New Roman" w:eastAsia="楷体_GB2312"/>
          <w:color w:val="000000"/>
          <w:sz w:val="32"/>
          <w:szCs w:val="32"/>
        </w:rPr>
        <w:t>2023</w:t>
      </w:r>
      <w:r>
        <w:rPr>
          <w:rFonts w:hint="eastAsia" w:eastAsia="楷体_GB2312"/>
          <w:color w:val="000000"/>
          <w:sz w:val="32"/>
          <w:szCs w:val="32"/>
        </w:rPr>
        <w:t>年</w:t>
      </w:r>
      <w:r>
        <w:rPr>
          <w:rFonts w:hint="eastAsia" w:ascii="Times New Roman" w:hAnsi="Times New Roman" w:eastAsia="楷体_GB2312"/>
          <w:color w:val="000000"/>
          <w:sz w:val="32"/>
          <w:szCs w:val="32"/>
        </w:rPr>
        <w:t>11</w:t>
      </w:r>
      <w:r>
        <w:rPr>
          <w:rFonts w:hint="eastAsia" w:eastAsia="楷体_GB2312"/>
          <w:color w:val="000000"/>
          <w:sz w:val="32"/>
          <w:szCs w:val="32"/>
        </w:rPr>
        <w:t>月</w:t>
      </w:r>
      <w:r>
        <w:rPr>
          <w:rFonts w:hint="eastAsia" w:ascii="Times New Roman" w:hAnsi="Times New Roman" w:eastAsia="楷体_GB2312"/>
          <w:color w:val="000000"/>
          <w:sz w:val="32"/>
          <w:szCs w:val="32"/>
        </w:rPr>
        <w:t>21</w:t>
      </w:r>
      <w:r>
        <w:rPr>
          <w:rFonts w:hint="eastAsia" w:eastAsia="楷体_GB2312"/>
          <w:color w:val="000000"/>
          <w:sz w:val="32"/>
          <w:szCs w:val="32"/>
        </w:rPr>
        <w:t>日-</w:t>
      </w:r>
      <w:r>
        <w:rPr>
          <w:rFonts w:hint="eastAsia" w:ascii="Times New Roman" w:hAnsi="Times New Roman" w:eastAsia="楷体_GB2312"/>
          <w:color w:val="000000"/>
          <w:sz w:val="32"/>
          <w:szCs w:val="32"/>
        </w:rPr>
        <w:t>2024</w:t>
      </w:r>
      <w:r>
        <w:rPr>
          <w:rFonts w:hint="eastAsia" w:eastAsia="楷体_GB2312"/>
          <w:color w:val="000000"/>
          <w:sz w:val="32"/>
          <w:szCs w:val="32"/>
        </w:rPr>
        <w:t>年</w:t>
      </w:r>
      <w:r>
        <w:rPr>
          <w:rFonts w:hint="eastAsia" w:ascii="Times New Roman" w:hAnsi="Times New Roman" w:eastAsia="楷体_GB2312"/>
          <w:color w:val="000000"/>
          <w:sz w:val="32"/>
          <w:szCs w:val="32"/>
        </w:rPr>
        <w:t>3</w:t>
      </w:r>
      <w:r>
        <w:rPr>
          <w:rFonts w:hint="eastAsia" w:eastAsia="楷体_GB2312"/>
          <w:color w:val="000000"/>
          <w:sz w:val="32"/>
          <w:szCs w:val="32"/>
        </w:rPr>
        <w:t>月</w:t>
      </w:r>
      <w:r>
        <w:rPr>
          <w:rFonts w:hint="eastAsia" w:ascii="Times New Roman" w:hAnsi="Times New Roman" w:eastAsia="楷体_GB2312"/>
          <w:color w:val="000000"/>
          <w:sz w:val="32"/>
          <w:szCs w:val="32"/>
        </w:rPr>
        <w:t>10</w:t>
      </w:r>
      <w:r>
        <w:rPr>
          <w:rFonts w:hint="eastAsia" w:eastAsia="楷体_GB2312"/>
          <w:color w:val="000000"/>
          <w:sz w:val="32"/>
          <w:szCs w:val="32"/>
        </w:rPr>
        <w:t>）</w:t>
      </w:r>
    </w:p>
    <w:p>
      <w:pPr>
        <w:spacing w:line="576" w:lineRule="exact"/>
        <w:ind w:firstLine="640" w:firstLineChars="200"/>
        <w:rPr>
          <w:rFonts w:hint="eastAsia" w:eastAsia="仿宋_GB2312"/>
          <w:color w:val="000000"/>
          <w:sz w:val="32"/>
          <w:szCs w:val="32"/>
        </w:rPr>
      </w:pPr>
      <w:r>
        <w:rPr>
          <w:rFonts w:hint="eastAsia" w:ascii="Times New Roman" w:hAnsi="Times New Roman" w:eastAsia="仿宋_GB2312"/>
          <w:color w:val="000000"/>
          <w:sz w:val="32"/>
          <w:szCs w:val="32"/>
        </w:rPr>
        <w:t>1</w:t>
      </w:r>
      <w:r>
        <w:rPr>
          <w:rFonts w:hint="eastAsia" w:eastAsia="仿宋_GB2312"/>
          <w:color w:val="000000"/>
          <w:sz w:val="32"/>
          <w:szCs w:val="32"/>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村（社）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街直部门</w:t>
      </w:r>
      <w:r>
        <w:rPr>
          <w:rFonts w:hint="eastAsia" w:eastAsia="仿宋_GB2312"/>
          <w:color w:val="000000"/>
          <w:sz w:val="32"/>
          <w:szCs w:val="32"/>
        </w:rPr>
        <w:t>要落实属地管理责任，全面开展排查，严厉打击非法违法烟花爆竹行为，不漏户、不漏人，尤其是对养殖场、废弃房屋、出租房屋、闲置厂房、偏僻住户和长期从事或有组织从事烟花爆竹非法生产经营户进行重点排查，防止利用此类场所从事非法生产、经营、储存活动。要对照《烟花爆竹零售店（点） 安全技术规范》等有关规定，对辖区内所有零售店开展全覆盖检查，发现重大隐患要立即责令整改，要认真填写《烟花爆竹零售店（点）安全风险隐患排查表》，“一户一表格”。</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村（社）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街直部门</w:t>
      </w:r>
      <w:r>
        <w:rPr>
          <w:rFonts w:hint="eastAsia" w:eastAsia="仿宋_GB2312"/>
          <w:color w:val="000000"/>
          <w:sz w:val="32"/>
          <w:szCs w:val="32"/>
        </w:rPr>
        <w:t>排查结果要及时上报</w:t>
      </w:r>
      <w:r>
        <w:rPr>
          <w:rFonts w:hint="eastAsia" w:eastAsia="仿宋_GB2312"/>
          <w:color w:val="000000"/>
          <w:sz w:val="32"/>
          <w:szCs w:val="32"/>
          <w:lang w:val="en-US" w:eastAsia="zh-CN"/>
        </w:rPr>
        <w:t>街道</w:t>
      </w:r>
      <w:r>
        <w:rPr>
          <w:rFonts w:hint="eastAsia" w:eastAsia="仿宋_GB2312"/>
          <w:color w:val="000000"/>
          <w:sz w:val="32"/>
          <w:szCs w:val="32"/>
        </w:rPr>
        <w:t>“打非”领导组办公室。</w:t>
      </w:r>
    </w:p>
    <w:p>
      <w:pPr>
        <w:spacing w:line="576" w:lineRule="exact"/>
        <w:ind w:firstLine="640" w:firstLineChars="200"/>
        <w:rPr>
          <w:rFonts w:hint="eastAsia" w:eastAsia="仿宋_GB2312"/>
          <w:color w:val="000000"/>
          <w:sz w:val="32"/>
          <w:szCs w:val="32"/>
        </w:rPr>
      </w:pPr>
      <w:r>
        <w:rPr>
          <w:rFonts w:hint="eastAsia" w:ascii="Times New Roman" w:hAnsi="Times New Roman" w:eastAsia="仿宋_GB2312"/>
          <w:color w:val="000000"/>
          <w:sz w:val="32"/>
          <w:szCs w:val="32"/>
        </w:rPr>
        <w:t>2</w:t>
      </w:r>
      <w:r>
        <w:rPr>
          <w:rFonts w:hint="eastAsia" w:eastAsia="仿宋_GB2312"/>
          <w:color w:val="000000"/>
          <w:sz w:val="32"/>
          <w:szCs w:val="32"/>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村（社）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街直部门</w:t>
      </w:r>
      <w:r>
        <w:rPr>
          <w:rFonts w:hint="eastAsia" w:eastAsia="仿宋_GB2312"/>
          <w:color w:val="000000"/>
          <w:sz w:val="32"/>
          <w:szCs w:val="32"/>
        </w:rPr>
        <w:t>“打非”领导组办公室牵头，一是组织严查本辖区烟花爆竹零售店 （点）产品流向，严肃查处批发企业向无证无照零售店（点）供货行为，强化对流向不明产品的追踪溯源，发现问题及时向</w:t>
      </w:r>
      <w:r>
        <w:rPr>
          <w:rFonts w:hint="eastAsia" w:eastAsia="仿宋_GB2312"/>
          <w:color w:val="000000"/>
          <w:sz w:val="32"/>
          <w:szCs w:val="32"/>
          <w:lang w:val="en-US" w:eastAsia="zh-CN"/>
        </w:rPr>
        <w:t>街道</w:t>
      </w:r>
      <w:r>
        <w:rPr>
          <w:rFonts w:hint="eastAsia" w:eastAsia="仿宋_GB2312"/>
          <w:color w:val="000000"/>
          <w:sz w:val="32"/>
          <w:szCs w:val="32"/>
        </w:rPr>
        <w:t>“打非”办公室报告。二是全面梳理核查烟花爆竹举报线索，组织公安、应急、市场监管等多部门联合执法，对排查出的生产、经营、储存、运输、质量等方面非法违法行为，依法依规分工处置。</w:t>
      </w:r>
    </w:p>
    <w:p>
      <w:pPr>
        <w:spacing w:line="576" w:lineRule="exact"/>
        <w:ind w:firstLine="640" w:firstLineChars="200"/>
        <w:rPr>
          <w:rFonts w:hint="eastAsia" w:eastAsia="楷体_GB2312"/>
          <w:color w:val="000000"/>
          <w:sz w:val="32"/>
          <w:szCs w:val="32"/>
        </w:rPr>
      </w:pPr>
      <w:r>
        <w:rPr>
          <w:rFonts w:hint="eastAsia" w:eastAsia="楷体_GB2312"/>
          <w:color w:val="000000"/>
          <w:sz w:val="32"/>
          <w:szCs w:val="32"/>
        </w:rPr>
        <w:t>第三阶段总结提高（</w:t>
      </w:r>
      <w:r>
        <w:rPr>
          <w:rFonts w:hint="eastAsia" w:ascii="Times New Roman" w:hAnsi="Times New Roman" w:eastAsia="楷体_GB2312"/>
          <w:color w:val="000000"/>
          <w:sz w:val="32"/>
          <w:szCs w:val="32"/>
        </w:rPr>
        <w:t>2024</w:t>
      </w:r>
      <w:r>
        <w:rPr>
          <w:rFonts w:hint="eastAsia" w:eastAsia="楷体_GB2312"/>
          <w:color w:val="000000"/>
          <w:sz w:val="32"/>
          <w:szCs w:val="32"/>
        </w:rPr>
        <w:t>年</w:t>
      </w:r>
      <w:r>
        <w:rPr>
          <w:rFonts w:hint="eastAsia" w:ascii="Times New Roman" w:hAnsi="Times New Roman" w:eastAsia="楷体_GB2312"/>
          <w:color w:val="000000"/>
          <w:sz w:val="32"/>
          <w:szCs w:val="32"/>
        </w:rPr>
        <w:t>3</w:t>
      </w:r>
      <w:r>
        <w:rPr>
          <w:rFonts w:hint="eastAsia" w:eastAsia="楷体_GB2312"/>
          <w:color w:val="000000"/>
          <w:sz w:val="32"/>
          <w:szCs w:val="32"/>
        </w:rPr>
        <w:t>月</w:t>
      </w:r>
      <w:r>
        <w:rPr>
          <w:rFonts w:hint="eastAsia" w:ascii="Times New Roman" w:hAnsi="Times New Roman" w:eastAsia="楷体_GB2312"/>
          <w:color w:val="000000"/>
          <w:sz w:val="32"/>
          <w:szCs w:val="32"/>
        </w:rPr>
        <w:t>11</w:t>
      </w:r>
      <w:r>
        <w:rPr>
          <w:rFonts w:hint="eastAsia" w:eastAsia="楷体_GB2312"/>
          <w:color w:val="000000"/>
          <w:sz w:val="32"/>
          <w:szCs w:val="32"/>
        </w:rPr>
        <w:t>日-</w:t>
      </w:r>
      <w:r>
        <w:rPr>
          <w:rFonts w:hint="eastAsia" w:ascii="Times New Roman" w:hAnsi="Times New Roman" w:eastAsia="楷体_GB2312"/>
          <w:color w:val="000000"/>
          <w:sz w:val="32"/>
          <w:szCs w:val="32"/>
        </w:rPr>
        <w:t>2024</w:t>
      </w:r>
      <w:r>
        <w:rPr>
          <w:rFonts w:hint="eastAsia" w:eastAsia="楷体_GB2312"/>
          <w:color w:val="000000"/>
          <w:sz w:val="32"/>
          <w:szCs w:val="32"/>
        </w:rPr>
        <w:t>年</w:t>
      </w:r>
      <w:r>
        <w:rPr>
          <w:rFonts w:hint="eastAsia" w:ascii="Times New Roman" w:hAnsi="Times New Roman" w:eastAsia="楷体_GB2312"/>
          <w:color w:val="000000"/>
          <w:sz w:val="32"/>
          <w:szCs w:val="32"/>
        </w:rPr>
        <w:t>4</w:t>
      </w:r>
      <w:r>
        <w:rPr>
          <w:rFonts w:hint="eastAsia" w:eastAsia="楷体_GB2312"/>
          <w:color w:val="000000"/>
          <w:sz w:val="32"/>
          <w:szCs w:val="32"/>
        </w:rPr>
        <w:t>月底）</w:t>
      </w:r>
    </w:p>
    <w:p>
      <w:pPr>
        <w:spacing w:line="576" w:lineRule="exact"/>
        <w:ind w:firstLine="640" w:firstLineChars="200"/>
        <w:rPr>
          <w:rFonts w:hint="eastAsia" w:eastAsia="仿宋_GB2312"/>
          <w:color w:val="000000"/>
          <w:sz w:val="32"/>
          <w:szCs w:val="32"/>
        </w:rPr>
      </w:pPr>
      <w:r>
        <w:rPr>
          <w:rFonts w:hint="eastAsia" w:ascii="Times New Roman" w:hAnsi="Times New Roman" w:eastAsia="仿宋_GB2312"/>
          <w:color w:val="000000"/>
          <w:sz w:val="32"/>
          <w:szCs w:val="32"/>
        </w:rPr>
        <w:t>1</w:t>
      </w:r>
      <w:r>
        <w:rPr>
          <w:rFonts w:hint="eastAsia" w:eastAsia="仿宋_GB2312"/>
          <w:color w:val="000000"/>
          <w:sz w:val="32"/>
          <w:szCs w:val="32"/>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村（社）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街直部门</w:t>
      </w:r>
      <w:r>
        <w:rPr>
          <w:rFonts w:hint="eastAsia" w:eastAsia="仿宋_GB2312"/>
          <w:color w:val="000000"/>
          <w:sz w:val="32"/>
          <w:szCs w:val="32"/>
        </w:rPr>
        <w:t>要针对专项行动中暴露出的问题，找准原因，制定对策，着力构建“打非”工作长效机制。</w:t>
      </w:r>
    </w:p>
    <w:p>
      <w:pPr>
        <w:spacing w:line="576" w:lineRule="exact"/>
        <w:ind w:firstLine="640" w:firstLineChars="200"/>
        <w:rPr>
          <w:rFonts w:hint="eastAsia" w:eastAsia="仿宋_GB2312"/>
          <w:color w:val="000000"/>
          <w:sz w:val="32"/>
          <w:szCs w:val="32"/>
        </w:rPr>
      </w:pPr>
      <w:r>
        <w:rPr>
          <w:rFonts w:hint="eastAsia" w:ascii="Times New Roman" w:hAnsi="Times New Roman" w:eastAsia="仿宋_GB2312"/>
          <w:color w:val="000000"/>
          <w:sz w:val="32"/>
          <w:szCs w:val="32"/>
        </w:rPr>
        <w:t>2</w:t>
      </w:r>
      <w:r>
        <w:rPr>
          <w:rFonts w:hint="eastAsia" w:eastAsia="仿宋_GB2312"/>
          <w:color w:val="000000"/>
          <w:sz w:val="32"/>
          <w:szCs w:val="32"/>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村（社）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街直部门</w:t>
      </w:r>
      <w:r>
        <w:rPr>
          <w:rFonts w:hint="eastAsia" w:eastAsia="仿宋_GB2312"/>
          <w:color w:val="000000"/>
          <w:sz w:val="32"/>
          <w:szCs w:val="32"/>
        </w:rPr>
        <w:t xml:space="preserve">要对“打非”专项行动开展和落实情况进行认真总结，形成书面材料于 </w:t>
      </w:r>
      <w:r>
        <w:rPr>
          <w:rFonts w:hint="eastAsia" w:ascii="Times New Roman" w:hAnsi="Times New Roman" w:eastAsia="仿宋_GB2312"/>
          <w:color w:val="000000"/>
          <w:sz w:val="32"/>
          <w:szCs w:val="32"/>
        </w:rPr>
        <w:t>2024</w:t>
      </w:r>
      <w:r>
        <w:rPr>
          <w:rFonts w:hint="eastAsia" w:eastAsia="仿宋_GB2312"/>
          <w:color w:val="000000"/>
          <w:sz w:val="32"/>
          <w:szCs w:val="32"/>
        </w:rPr>
        <w:t xml:space="preserve"> 年</w:t>
      </w:r>
      <w:r>
        <w:rPr>
          <w:rFonts w:hint="eastAsia" w:ascii="Times New Roman" w:hAnsi="Times New Roman" w:eastAsia="仿宋_GB2312"/>
          <w:color w:val="000000"/>
          <w:sz w:val="32"/>
          <w:szCs w:val="32"/>
        </w:rPr>
        <w:t>4</w:t>
      </w:r>
      <w:r>
        <w:rPr>
          <w:rFonts w:hint="eastAsia" w:eastAsia="仿宋_GB2312"/>
          <w:color w:val="000000"/>
          <w:sz w:val="32"/>
          <w:szCs w:val="32"/>
        </w:rPr>
        <w:t>月</w:t>
      </w:r>
      <w:r>
        <w:rPr>
          <w:rFonts w:hint="eastAsia" w:ascii="Times New Roman" w:hAnsi="Times New Roman" w:eastAsia="仿宋_GB2312"/>
          <w:color w:val="000000"/>
          <w:sz w:val="32"/>
          <w:szCs w:val="32"/>
        </w:rPr>
        <w:t>30</w:t>
      </w:r>
      <w:r>
        <w:rPr>
          <w:rFonts w:hint="eastAsia" w:eastAsia="仿宋_GB2312"/>
          <w:color w:val="000000"/>
          <w:sz w:val="32"/>
          <w:szCs w:val="32"/>
        </w:rPr>
        <w:t>日前，报</w:t>
      </w:r>
      <w:r>
        <w:rPr>
          <w:rFonts w:hint="eastAsia" w:eastAsia="仿宋_GB2312"/>
          <w:color w:val="000000"/>
          <w:sz w:val="32"/>
          <w:szCs w:val="32"/>
          <w:lang w:val="en-US" w:eastAsia="zh-CN"/>
        </w:rPr>
        <w:t>街道</w:t>
      </w:r>
      <w:r>
        <w:rPr>
          <w:rFonts w:hint="eastAsia" w:eastAsia="仿宋_GB2312"/>
          <w:color w:val="000000"/>
          <w:sz w:val="32"/>
          <w:szCs w:val="32"/>
        </w:rPr>
        <w:t>“打非”领导组办公室。</w:t>
      </w:r>
    </w:p>
    <w:p>
      <w:pPr>
        <w:spacing w:line="576" w:lineRule="exact"/>
        <w:ind w:firstLine="640" w:firstLineChars="200"/>
        <w:rPr>
          <w:rFonts w:hint="eastAsia" w:eastAsia="黑体"/>
          <w:color w:val="000000"/>
          <w:sz w:val="32"/>
          <w:szCs w:val="32"/>
        </w:rPr>
      </w:pPr>
      <w:r>
        <w:rPr>
          <w:rFonts w:hint="eastAsia" w:eastAsia="黑体"/>
          <w:color w:val="000000"/>
          <w:sz w:val="32"/>
          <w:szCs w:val="32"/>
        </w:rPr>
        <w:t>五、工作要求</w:t>
      </w:r>
    </w:p>
    <w:p>
      <w:pPr>
        <w:spacing w:line="576" w:lineRule="exact"/>
        <w:ind w:firstLine="640" w:firstLineChars="200"/>
        <w:rPr>
          <w:rFonts w:hint="eastAsia" w:eastAsia="仿宋_GB2312"/>
          <w:color w:val="000000"/>
          <w:sz w:val="32"/>
          <w:szCs w:val="32"/>
        </w:rPr>
      </w:pPr>
      <w:r>
        <w:rPr>
          <w:rFonts w:hint="eastAsia" w:eastAsia="楷体_GB2312"/>
          <w:color w:val="000000"/>
          <w:sz w:val="32"/>
          <w:szCs w:val="32"/>
        </w:rPr>
        <w:t>（一）提高认识，加强领导。</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村（社）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街直部门</w:t>
      </w:r>
      <w:r>
        <w:rPr>
          <w:rFonts w:hint="eastAsia" w:eastAsia="仿宋_GB2312"/>
          <w:color w:val="000000"/>
          <w:sz w:val="32"/>
          <w:szCs w:val="32"/>
        </w:rPr>
        <w:t>要认真贯彻落实习近平总书记重要批示精神和省、市、区有关工作要求，扎实做好年终岁尾烟花爆竹安全生产工作，充分认识烟花爆竹“打非”工作的艰巨性和复杂性，增强责任感和紧迫感，压紧压实安全管理责任，统筹推进各项任务落实，确保“打非”工作取得实效。</w:t>
      </w:r>
    </w:p>
    <w:p>
      <w:pPr>
        <w:spacing w:line="576" w:lineRule="exact"/>
        <w:ind w:firstLine="640" w:firstLineChars="200"/>
        <w:rPr>
          <w:rFonts w:hint="eastAsia" w:eastAsia="仿宋_GB2312"/>
          <w:color w:val="000000"/>
          <w:sz w:val="32"/>
          <w:szCs w:val="32"/>
        </w:rPr>
      </w:pPr>
      <w:r>
        <w:rPr>
          <w:rFonts w:hint="eastAsia" w:eastAsia="楷体_GB2312"/>
          <w:color w:val="000000"/>
          <w:sz w:val="32"/>
          <w:szCs w:val="32"/>
        </w:rPr>
        <w:t>（二）落实责任，协作配合。</w:t>
      </w:r>
      <w:r>
        <w:rPr>
          <w:rFonts w:hint="eastAsia" w:eastAsia="仿宋_GB2312"/>
          <w:color w:val="000000"/>
          <w:sz w:val="32"/>
          <w:szCs w:val="32"/>
        </w:rPr>
        <w:t>公安、应急、</w:t>
      </w:r>
      <w:r>
        <w:rPr>
          <w:rFonts w:hint="eastAsia" w:eastAsia="仿宋_GB2312"/>
          <w:color w:val="000000"/>
          <w:sz w:val="32"/>
          <w:szCs w:val="32"/>
          <w:lang w:val="en-US" w:eastAsia="zh-CN"/>
        </w:rPr>
        <w:t>执法中队</w:t>
      </w:r>
      <w:r>
        <w:rPr>
          <w:rFonts w:hint="eastAsia" w:eastAsia="仿宋_GB2312"/>
          <w:color w:val="000000"/>
          <w:sz w:val="32"/>
          <w:szCs w:val="32"/>
        </w:rPr>
        <w:t>、交通等部门要密切协作配合，按照《烟花爆竹安全管理条例》等法定职责，联合查处非法生产、经营、储存、运输、邮寄烟花爆竹以及非法燃放烟花爆竹等行为，加强行刑衔接形成强大工作合力。</w:t>
      </w:r>
    </w:p>
    <w:p>
      <w:pPr>
        <w:spacing w:line="576" w:lineRule="exact"/>
        <w:ind w:firstLine="640" w:firstLineChars="200"/>
        <w:rPr>
          <w:rFonts w:hint="eastAsia" w:eastAsia="仿宋_GB2312"/>
          <w:color w:val="000000"/>
          <w:sz w:val="32"/>
          <w:szCs w:val="32"/>
        </w:rPr>
      </w:pPr>
      <w:r>
        <w:rPr>
          <w:rFonts w:hint="eastAsia" w:eastAsia="楷体_GB2312"/>
          <w:color w:val="000000"/>
          <w:sz w:val="32"/>
          <w:szCs w:val="32"/>
        </w:rPr>
        <w:t>（三）精心组织，依法整治。</w:t>
      </w:r>
      <w:r>
        <w:rPr>
          <w:rFonts w:hint="eastAsia" w:eastAsia="仿宋_GB2312"/>
          <w:color w:val="000000"/>
          <w:sz w:val="32"/>
          <w:szCs w:val="32"/>
        </w:rPr>
        <w:t>按照本实施方案的计划安排，要结合实际情况，制定相关工作方案及落实措施，对整治过程中发现的问题，及时依法依规予以严肃处置，确保烟花爆竹“打非”行动见实效。</w:t>
      </w:r>
    </w:p>
    <w:p>
      <w:pPr>
        <w:spacing w:line="576" w:lineRule="exact"/>
        <w:ind w:firstLine="640" w:firstLineChars="200"/>
        <w:rPr>
          <w:rFonts w:hint="eastAsia" w:eastAsia="仿宋_GB2312"/>
          <w:color w:val="000000"/>
          <w:sz w:val="32"/>
          <w:szCs w:val="32"/>
        </w:rPr>
      </w:pPr>
      <w:r>
        <w:rPr>
          <w:rFonts w:hint="eastAsia" w:eastAsia="楷体_GB2312"/>
          <w:color w:val="000000"/>
          <w:sz w:val="32"/>
          <w:szCs w:val="32"/>
        </w:rPr>
        <w:t>（四）加强监督，严肃问责</w:t>
      </w:r>
      <w:r>
        <w:rPr>
          <w:rFonts w:hint="eastAsia" w:eastAsia="仿宋_GB2312"/>
          <w:color w:val="000000"/>
          <w:sz w:val="32"/>
          <w:szCs w:val="32"/>
        </w:rPr>
        <w:t>。按照“党政同责、一岗双责、齐抓共管、失职追责”的要求，以“时时放心不下”的责任感，扎实开展专项行动。因监管缺位、工作不实、打击不力等，导致本辖区发生烟花爆竹生产经营安全事故的，要依法调查处理、严肃追责问责。</w:t>
      </w:r>
    </w:p>
    <w:p>
      <w:pPr>
        <w:spacing w:line="576" w:lineRule="exact"/>
        <w:ind w:left="2099" w:leftChars="305" w:hanging="1459" w:hangingChars="456"/>
        <w:rPr>
          <w:rFonts w:eastAsia="仿宋_GB2312"/>
          <w:color w:val="000000"/>
          <w:sz w:val="32"/>
          <w:szCs w:val="32"/>
        </w:rPr>
      </w:pPr>
    </w:p>
    <w:p>
      <w:pPr>
        <w:spacing w:line="576" w:lineRule="exact"/>
        <w:ind w:left="2099" w:leftChars="305" w:hanging="1459" w:hangingChars="456"/>
        <w:rPr>
          <w:rFonts w:hint="eastAsia" w:eastAsia="仿宋_GB2312"/>
          <w:color w:val="000000"/>
          <w:sz w:val="32"/>
          <w:szCs w:val="32"/>
        </w:rPr>
      </w:pPr>
      <w:r>
        <w:rPr>
          <w:rFonts w:hint="eastAsia" w:eastAsia="仿宋_GB2312"/>
          <w:color w:val="000000"/>
          <w:sz w:val="32"/>
          <w:szCs w:val="32"/>
        </w:rPr>
        <w:t>附件：</w:t>
      </w:r>
      <w:r>
        <w:rPr>
          <w:rFonts w:hint="eastAsia" w:ascii="Times New Roman" w:hAnsi="Times New Roman" w:eastAsia="仿宋_GB2312"/>
          <w:color w:val="000000"/>
          <w:sz w:val="32"/>
          <w:szCs w:val="32"/>
        </w:rPr>
        <w:t>1</w:t>
      </w:r>
      <w:r>
        <w:rPr>
          <w:rFonts w:hint="eastAsia" w:eastAsia="仿宋_GB2312"/>
          <w:color w:val="000000"/>
          <w:sz w:val="32"/>
          <w:szCs w:val="32"/>
        </w:rPr>
        <w:t>．六安市叶集区</w:t>
      </w:r>
      <w:r>
        <w:rPr>
          <w:rFonts w:hint="eastAsia" w:eastAsia="仿宋_GB2312"/>
          <w:color w:val="000000"/>
          <w:sz w:val="32"/>
          <w:szCs w:val="32"/>
          <w:lang w:val="en-US" w:eastAsia="zh-CN"/>
        </w:rPr>
        <w:t>平岗街道</w:t>
      </w:r>
      <w:r>
        <w:rPr>
          <w:rFonts w:hint="eastAsia" w:eastAsia="仿宋_GB2312"/>
          <w:color w:val="000000"/>
          <w:sz w:val="32"/>
          <w:szCs w:val="32"/>
        </w:rPr>
        <w:t>打击非法生产经营储存运输烟花爆竹工作领导组组成人员</w:t>
      </w:r>
    </w:p>
    <w:p>
      <w:pPr>
        <w:spacing w:line="576" w:lineRule="exact"/>
        <w:ind w:firstLine="1600" w:firstLineChars="500"/>
        <w:rPr>
          <w:rFonts w:eastAsia="仿宋_GB2312"/>
          <w:color w:val="000000"/>
          <w:sz w:val="32"/>
          <w:szCs w:val="32"/>
        </w:rPr>
      </w:pPr>
      <w:r>
        <w:rPr>
          <w:rFonts w:hint="eastAsia" w:ascii="Times New Roman" w:hAnsi="Times New Roman" w:eastAsia="仿宋_GB2312"/>
          <w:color w:val="000000"/>
          <w:sz w:val="32"/>
          <w:szCs w:val="32"/>
        </w:rPr>
        <w:t>2</w:t>
      </w:r>
      <w:r>
        <w:rPr>
          <w:rFonts w:hint="eastAsia" w:eastAsia="仿宋_GB2312"/>
          <w:color w:val="000000"/>
          <w:sz w:val="32"/>
          <w:szCs w:val="32"/>
        </w:rPr>
        <w:t>．烟花爆竹零售店（点）安全风险隐患排查表</w:t>
      </w:r>
    </w:p>
    <w:p>
      <w:pPr>
        <w:spacing w:line="550" w:lineRule="exact"/>
        <w:rPr>
          <w:rFonts w:eastAsia="黑体"/>
          <w:color w:val="000000"/>
          <w:sz w:val="32"/>
          <w:szCs w:val="32"/>
        </w:rPr>
      </w:pPr>
      <w:r>
        <w:rPr>
          <w:rFonts w:eastAsia="仿宋_GB2312"/>
          <w:color w:val="000000"/>
          <w:sz w:val="32"/>
          <w:szCs w:val="32"/>
        </w:rPr>
        <w:br w:type="page"/>
      </w:r>
      <w:r>
        <w:rPr>
          <w:rFonts w:hint="eastAsia" w:eastAsia="黑体"/>
          <w:color w:val="000000"/>
          <w:sz w:val="32"/>
          <w:szCs w:val="32"/>
        </w:rPr>
        <w:t>附件</w:t>
      </w:r>
      <w:r>
        <w:rPr>
          <w:rFonts w:hint="eastAsia" w:ascii="Times New Roman" w:hAnsi="Times New Roman" w:eastAsia="黑体"/>
          <w:color w:val="000000"/>
          <w:sz w:val="32"/>
          <w:szCs w:val="32"/>
        </w:rPr>
        <w:t>1</w:t>
      </w:r>
    </w:p>
    <w:p>
      <w:pPr>
        <w:spacing w:line="576" w:lineRule="exact"/>
        <w:jc w:val="center"/>
        <w:rPr>
          <w:rFonts w:hint="eastAsia" w:ascii="Times New Roman" w:hAnsi="Times New Roman" w:eastAsia="方正小标宋简体" w:cs="Times New Roman"/>
          <w:color w:val="000000"/>
          <w:sz w:val="44"/>
          <w:szCs w:val="44"/>
          <w:lang w:val="en-US" w:eastAsia="zh-CN"/>
        </w:rPr>
      </w:pPr>
    </w:p>
    <w:p>
      <w:pPr>
        <w:spacing w:line="576" w:lineRule="exact"/>
        <w:jc w:val="center"/>
        <w:rPr>
          <w:rFonts w:hint="eastAsia"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六安市叶集区平岗街道办事处打击非法生产</w:t>
      </w:r>
    </w:p>
    <w:p>
      <w:pPr>
        <w:spacing w:line="576" w:lineRule="exact"/>
        <w:jc w:val="center"/>
        <w:rPr>
          <w:rFonts w:hint="eastAsia"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经营储存运输烟花爆竹工作领导组</w:t>
      </w:r>
    </w:p>
    <w:p>
      <w:pPr>
        <w:spacing w:line="576" w:lineRule="exact"/>
        <w:ind w:firstLine="640" w:firstLineChars="200"/>
        <w:rPr>
          <w:rFonts w:hint="eastAsia" w:ascii="仿宋_GB2312" w:hAnsi="仿宋_GB2312" w:eastAsia="仿宋_GB2312" w:cs="仿宋_GB2312"/>
          <w:color w:val="000000"/>
          <w:sz w:val="32"/>
          <w:szCs w:val="32"/>
        </w:rPr>
      </w:pPr>
    </w:p>
    <w:p>
      <w:pPr>
        <w:spacing w:line="57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鉴于工作需要和人员变动，</w:t>
      </w:r>
      <w:r>
        <w:rPr>
          <w:rFonts w:hint="eastAsia" w:ascii="仿宋_GB2312" w:hAnsi="仿宋_GB2312" w:eastAsia="仿宋_GB2312" w:cs="仿宋_GB2312"/>
          <w:color w:val="000000"/>
          <w:sz w:val="32"/>
          <w:szCs w:val="32"/>
          <w:lang w:val="en-US" w:eastAsia="zh-CN"/>
        </w:rPr>
        <w:t>街道</w:t>
      </w:r>
      <w:r>
        <w:rPr>
          <w:rFonts w:hint="eastAsia" w:ascii="仿宋_GB2312" w:hAnsi="仿宋_GB2312" w:eastAsia="仿宋_GB2312" w:cs="仿宋_GB2312"/>
          <w:color w:val="000000"/>
          <w:sz w:val="32"/>
          <w:szCs w:val="32"/>
        </w:rPr>
        <w:t>打击非法生产经营储存运输烟花爆竹工作领导组组成人员进行相应调整，名单如下：</w:t>
      </w:r>
    </w:p>
    <w:p>
      <w:pPr>
        <w:spacing w:line="57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组  长：</w:t>
      </w:r>
      <w:r>
        <w:rPr>
          <w:rFonts w:hint="eastAsia" w:ascii="仿宋_GB2312" w:hAnsi="仿宋_GB2312" w:eastAsia="仿宋_GB2312" w:cs="仿宋_GB2312"/>
          <w:color w:val="000000"/>
          <w:sz w:val="32"/>
          <w:szCs w:val="32"/>
          <w:lang w:val="en-US" w:eastAsia="zh-CN"/>
        </w:rPr>
        <w:t>辛乃光</w:t>
      </w:r>
      <w:r>
        <w:rPr>
          <w:rFonts w:hint="eastAsia" w:ascii="仿宋_GB2312" w:hAnsi="仿宋_GB2312" w:eastAsia="仿宋_GB2312" w:cs="仿宋_GB2312"/>
          <w:sz w:val="32"/>
          <w:szCs w:val="32"/>
        </w:rPr>
        <w:t xml:space="preserve">  党工委副书记、办事处主任</w:t>
      </w:r>
    </w:p>
    <w:p>
      <w:pPr>
        <w:spacing w:line="57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副组长：</w:t>
      </w:r>
      <w:r>
        <w:rPr>
          <w:rFonts w:hint="eastAsia" w:ascii="仿宋_GB2312" w:hAnsi="仿宋_GB2312" w:eastAsia="仿宋_GB2312" w:cs="仿宋_GB2312"/>
          <w:color w:val="000000"/>
          <w:sz w:val="32"/>
          <w:szCs w:val="32"/>
          <w:lang w:val="en-US" w:eastAsia="zh-CN"/>
        </w:rPr>
        <w:t>陈国涛</w:t>
      </w:r>
      <w:r>
        <w:rPr>
          <w:rFonts w:hint="eastAsia" w:ascii="仿宋_GB2312" w:hAnsi="仿宋_GB2312" w:eastAsia="仿宋_GB2312" w:cs="仿宋_GB2312"/>
          <w:color w:val="000000"/>
          <w:sz w:val="32"/>
          <w:szCs w:val="32"/>
        </w:rPr>
        <w:t xml:space="preserve">  党工委委员、武装部长</w:t>
      </w:r>
    </w:p>
    <w:p>
      <w:pPr>
        <w:spacing w:line="576"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成  员：</w:t>
      </w:r>
      <w:r>
        <w:rPr>
          <w:rFonts w:hint="eastAsia" w:ascii="仿宋_GB2312" w:hAnsi="仿宋_GB2312" w:eastAsia="仿宋_GB2312" w:cs="仿宋_GB2312"/>
          <w:sz w:val="32"/>
          <w:szCs w:val="32"/>
          <w:lang w:val="en-US" w:eastAsia="zh-CN"/>
        </w:rPr>
        <w:t>尤俊杰</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党工委委员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执法中队队长</w:t>
      </w:r>
    </w:p>
    <w:p>
      <w:pPr>
        <w:widowControl/>
        <w:spacing w:line="576" w:lineRule="exact"/>
        <w:ind w:firstLine="1920" w:firstLineChars="6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陆  宇</w:t>
      </w:r>
      <w:r>
        <w:rPr>
          <w:rFonts w:hint="eastAsia" w:ascii="仿宋_GB2312" w:hAnsi="仿宋_GB2312" w:eastAsia="仿宋_GB2312" w:cs="仿宋_GB2312"/>
          <w:color w:val="000000"/>
          <w:kern w:val="0"/>
          <w:sz w:val="32"/>
          <w:szCs w:val="32"/>
          <w:lang w:bidi="ar"/>
        </w:rPr>
        <w:t xml:space="preserve">  党工委委员</w:t>
      </w:r>
    </w:p>
    <w:p>
      <w:pPr>
        <w:spacing w:line="576" w:lineRule="exact"/>
        <w:ind w:firstLine="1920" w:firstLineChars="6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胡  坦  办事处副主任</w:t>
      </w:r>
    </w:p>
    <w:p>
      <w:pPr>
        <w:spacing w:line="576" w:lineRule="exact"/>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王有华  </w:t>
      </w:r>
      <w:r>
        <w:rPr>
          <w:rFonts w:hint="eastAsia" w:ascii="Times New Roman" w:hAnsi="Times New Roman" w:eastAsia="仿宋_GB2312" w:cs="Times New Roman"/>
          <w:sz w:val="32"/>
          <w:szCs w:val="32"/>
        </w:rPr>
        <w:t>办事处副主任、派出所所长</w:t>
      </w:r>
    </w:p>
    <w:p>
      <w:pPr>
        <w:ind w:firstLine="1920" w:firstLineChars="6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张晓俊  </w:t>
      </w:r>
      <w:r>
        <w:rPr>
          <w:rFonts w:hint="eastAsia" w:ascii="仿宋_GB2312" w:hAnsi="仿宋_GB2312" w:eastAsia="仿宋_GB2312" w:cs="仿宋_GB2312"/>
          <w:sz w:val="32"/>
          <w:szCs w:val="32"/>
        </w:rPr>
        <w:t>司法所所长</w:t>
      </w:r>
    </w:p>
    <w:p>
      <w:pPr>
        <w:ind w:firstLine="1920" w:firstLineChars="6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董绪虎  党群服务中心主任</w:t>
      </w:r>
    </w:p>
    <w:p>
      <w:pPr>
        <w:ind w:firstLine="1920" w:firstLineChars="6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戚  洲  网格化管理服务中心主任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领导组下设办公室，办公室设在</w:t>
      </w:r>
      <w:r>
        <w:rPr>
          <w:rFonts w:hint="eastAsia" w:ascii="仿宋_GB2312" w:hAnsi="仿宋_GB2312" w:eastAsia="仿宋_GB2312" w:cs="仿宋_GB2312"/>
          <w:color w:val="000000"/>
          <w:sz w:val="32"/>
          <w:szCs w:val="32"/>
          <w:lang w:val="en-US" w:eastAsia="zh-CN"/>
        </w:rPr>
        <w:t>街道平安办</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lang w:val="en-US" w:eastAsia="zh-CN"/>
        </w:rPr>
        <w:t>程骋</w:t>
      </w:r>
      <w:r>
        <w:rPr>
          <w:rFonts w:hint="eastAsia" w:ascii="仿宋_GB2312" w:hAnsi="仿宋_GB2312" w:eastAsia="仿宋_GB2312" w:cs="仿宋_GB2312"/>
          <w:color w:val="000000"/>
          <w:sz w:val="32"/>
          <w:szCs w:val="32"/>
        </w:rPr>
        <w:t>同志兼任办公室主任。</w:t>
      </w:r>
    </w:p>
    <w:p>
      <w:pPr>
        <w:spacing w:line="550" w:lineRule="exact"/>
        <w:rPr>
          <w:rFonts w:eastAsia="黑体"/>
          <w:color w:val="000000"/>
          <w:sz w:val="32"/>
          <w:szCs w:val="32"/>
        </w:rPr>
      </w:pPr>
      <w:r>
        <w:rPr>
          <w:rFonts w:eastAsia="仿宋_GB2312"/>
          <w:color w:val="000000"/>
          <w:sz w:val="32"/>
          <w:szCs w:val="32"/>
        </w:rPr>
        <w:br w:type="page"/>
      </w:r>
      <w:r>
        <w:rPr>
          <w:rFonts w:hint="eastAsia" w:eastAsia="黑体"/>
          <w:color w:val="000000"/>
          <w:sz w:val="32"/>
          <w:szCs w:val="32"/>
        </w:rPr>
        <w:t>附件</w:t>
      </w:r>
      <w:r>
        <w:rPr>
          <w:rFonts w:hint="eastAsia" w:ascii="Times New Roman" w:hAnsi="Times New Roman" w:eastAsia="黑体"/>
          <w:color w:val="000000"/>
          <w:sz w:val="32"/>
          <w:szCs w:val="32"/>
        </w:rPr>
        <w:t>2</w:t>
      </w:r>
    </w:p>
    <w:p>
      <w:pPr>
        <w:spacing w:line="576" w:lineRule="exact"/>
        <w:rPr>
          <w:rFonts w:hint="eastAsia" w:eastAsia="仿宋_GB2312"/>
          <w:color w:val="000000"/>
          <w:sz w:val="32"/>
          <w:szCs w:val="32"/>
        </w:rPr>
      </w:pPr>
    </w:p>
    <w:p>
      <w:pPr>
        <w:spacing w:line="576" w:lineRule="exact"/>
        <w:jc w:val="center"/>
        <w:rPr>
          <w:rFonts w:hint="eastAsia" w:eastAsia="方正小标宋简体"/>
          <w:color w:val="000000"/>
          <w:sz w:val="44"/>
          <w:szCs w:val="44"/>
        </w:rPr>
      </w:pPr>
      <w:r>
        <w:rPr>
          <w:rFonts w:hint="eastAsia" w:eastAsia="方正小标宋简体"/>
          <w:color w:val="000000"/>
          <w:sz w:val="44"/>
          <w:szCs w:val="44"/>
        </w:rPr>
        <w:t>烟花爆竹零售店（点）安全风险隐患排查表</w:t>
      </w:r>
    </w:p>
    <w:p>
      <w:pPr>
        <w:spacing w:line="576" w:lineRule="exact"/>
        <w:jc w:val="center"/>
        <w:rPr>
          <w:rFonts w:hint="eastAsia" w:eastAsia="方正小标宋简体"/>
          <w:color w:val="000000"/>
          <w:sz w:val="44"/>
          <w:szCs w:val="44"/>
        </w:rPr>
      </w:pPr>
    </w:p>
    <w:p>
      <w:pPr>
        <w:spacing w:line="576" w:lineRule="exact"/>
        <w:rPr>
          <w:rFonts w:eastAsia="仿宋_GB2312"/>
          <w:color w:val="000000"/>
          <w:sz w:val="28"/>
          <w:szCs w:val="28"/>
        </w:rPr>
      </w:pPr>
      <w:r>
        <w:rPr>
          <w:rFonts w:hint="eastAsia" w:eastAsia="仿宋_GB2312"/>
          <w:color w:val="000000"/>
          <w:sz w:val="28"/>
          <w:szCs w:val="28"/>
        </w:rPr>
        <w:t xml:space="preserve">被检查单位：             </w:t>
      </w:r>
      <w:r>
        <w:rPr>
          <w:rFonts w:eastAsia="仿宋_GB2312"/>
          <w:color w:val="000000"/>
          <w:sz w:val="28"/>
          <w:szCs w:val="28"/>
        </w:rPr>
        <w:t xml:space="preserve">   </w:t>
      </w:r>
      <w:r>
        <w:rPr>
          <w:rFonts w:hint="eastAsia" w:eastAsia="仿宋_GB2312"/>
          <w:color w:val="000000"/>
          <w:sz w:val="28"/>
          <w:szCs w:val="28"/>
        </w:rPr>
        <w:t xml:space="preserve">          检查时间：</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0"/>
        <w:gridCol w:w="5768"/>
        <w:gridCol w:w="1419"/>
        <w:gridCol w:w="10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60" w:type="dxa"/>
            <w:noWrap w:val="0"/>
            <w:vAlign w:val="center"/>
          </w:tcPr>
          <w:p>
            <w:pPr>
              <w:spacing w:line="360" w:lineRule="exact"/>
              <w:jc w:val="center"/>
              <w:rPr>
                <w:rFonts w:hint="eastAsia" w:eastAsia="黑体"/>
                <w:sz w:val="28"/>
                <w:szCs w:val="28"/>
              </w:rPr>
            </w:pPr>
            <w:r>
              <w:rPr>
                <w:rFonts w:hint="eastAsia" w:eastAsia="黑体" w:cs="黑体"/>
                <w:sz w:val="28"/>
                <w:szCs w:val="28"/>
              </w:rPr>
              <w:t>序号</w:t>
            </w:r>
          </w:p>
        </w:tc>
        <w:tc>
          <w:tcPr>
            <w:tcW w:w="5768" w:type="dxa"/>
            <w:noWrap w:val="0"/>
            <w:vAlign w:val="center"/>
          </w:tcPr>
          <w:p>
            <w:pPr>
              <w:spacing w:line="360" w:lineRule="exact"/>
              <w:jc w:val="center"/>
              <w:rPr>
                <w:rFonts w:hint="eastAsia" w:eastAsia="黑体"/>
                <w:sz w:val="28"/>
                <w:szCs w:val="28"/>
              </w:rPr>
            </w:pPr>
            <w:r>
              <w:rPr>
                <w:rFonts w:hint="eastAsia" w:eastAsia="黑体" w:cs="黑体"/>
                <w:sz w:val="28"/>
                <w:szCs w:val="28"/>
              </w:rPr>
              <w:t>主要排查内容</w:t>
            </w:r>
          </w:p>
        </w:tc>
        <w:tc>
          <w:tcPr>
            <w:tcW w:w="1419" w:type="dxa"/>
            <w:noWrap w:val="0"/>
            <w:vAlign w:val="center"/>
          </w:tcPr>
          <w:p>
            <w:pPr>
              <w:spacing w:line="360" w:lineRule="exact"/>
              <w:jc w:val="center"/>
              <w:rPr>
                <w:rFonts w:hint="eastAsia" w:eastAsia="黑体"/>
                <w:sz w:val="28"/>
                <w:szCs w:val="28"/>
              </w:rPr>
            </w:pPr>
            <w:r>
              <w:rPr>
                <w:rFonts w:hint="eastAsia" w:eastAsia="黑体" w:cs="黑体"/>
                <w:sz w:val="28"/>
                <w:szCs w:val="28"/>
              </w:rPr>
              <w:t>检查情况</w:t>
            </w:r>
          </w:p>
        </w:tc>
        <w:tc>
          <w:tcPr>
            <w:tcW w:w="1013" w:type="dxa"/>
            <w:noWrap w:val="0"/>
            <w:vAlign w:val="center"/>
          </w:tcPr>
          <w:p>
            <w:pPr>
              <w:spacing w:line="360" w:lineRule="exact"/>
              <w:jc w:val="center"/>
              <w:rPr>
                <w:rFonts w:hint="eastAsia" w:eastAsia="黑体" w:cs="黑体"/>
                <w:sz w:val="28"/>
                <w:szCs w:val="28"/>
              </w:rPr>
            </w:pPr>
            <w:r>
              <w:rPr>
                <w:rFonts w:hint="eastAsia" w:eastAsia="黑体" w:cs="黑体"/>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60" w:type="dxa"/>
            <w:noWrap w:val="0"/>
            <w:vAlign w:val="center"/>
          </w:tcPr>
          <w:p>
            <w:pPr>
              <w:spacing w:line="360" w:lineRule="exact"/>
              <w:jc w:val="center"/>
              <w:rPr>
                <w:rFonts w:hint="eastAsia" w:eastAsia="仿宋_GB2312"/>
                <w:sz w:val="28"/>
                <w:szCs w:val="28"/>
              </w:rPr>
            </w:pPr>
            <w:r>
              <w:rPr>
                <w:rFonts w:hint="eastAsia" w:ascii="Times New Roman" w:hAnsi="Times New Roman" w:eastAsia="仿宋_GB2312"/>
                <w:sz w:val="28"/>
                <w:szCs w:val="28"/>
              </w:rPr>
              <w:t>1</w:t>
            </w:r>
          </w:p>
        </w:tc>
        <w:tc>
          <w:tcPr>
            <w:tcW w:w="5768" w:type="dxa"/>
            <w:noWrap w:val="0"/>
            <w:vAlign w:val="center"/>
          </w:tcPr>
          <w:p>
            <w:pPr>
              <w:spacing w:line="360" w:lineRule="exact"/>
              <w:rPr>
                <w:rFonts w:hint="eastAsia" w:eastAsia="仿宋_GB2312"/>
                <w:sz w:val="28"/>
                <w:szCs w:val="28"/>
              </w:rPr>
            </w:pPr>
            <w:r>
              <w:rPr>
                <w:rFonts w:hint="eastAsia" w:eastAsia="仿宋_GB2312"/>
                <w:sz w:val="28"/>
                <w:szCs w:val="28"/>
              </w:rPr>
              <w:t>零售场所的安全条件是否符合AQ</w:t>
            </w:r>
            <w:r>
              <w:rPr>
                <w:rFonts w:hint="eastAsia" w:ascii="Times New Roman" w:hAnsi="Times New Roman" w:eastAsia="仿宋_GB2312"/>
                <w:sz w:val="28"/>
                <w:szCs w:val="28"/>
              </w:rPr>
              <w:t>4128</w:t>
            </w:r>
            <w:r>
              <w:rPr>
                <w:rFonts w:hint="eastAsia" w:eastAsia="仿宋_GB2312"/>
                <w:sz w:val="28"/>
                <w:szCs w:val="28"/>
              </w:rPr>
              <w:t>规定。</w:t>
            </w:r>
          </w:p>
        </w:tc>
        <w:tc>
          <w:tcPr>
            <w:tcW w:w="1419" w:type="dxa"/>
            <w:noWrap w:val="0"/>
            <w:vAlign w:val="top"/>
          </w:tcPr>
          <w:p>
            <w:pPr>
              <w:spacing w:line="360" w:lineRule="exact"/>
              <w:jc w:val="center"/>
              <w:rPr>
                <w:rFonts w:hint="eastAsia" w:eastAsia="仿宋_GB2312"/>
                <w:sz w:val="28"/>
                <w:szCs w:val="28"/>
              </w:rPr>
            </w:pPr>
          </w:p>
        </w:tc>
        <w:tc>
          <w:tcPr>
            <w:tcW w:w="1013" w:type="dxa"/>
            <w:noWrap w:val="0"/>
            <w:vAlign w:val="top"/>
          </w:tcPr>
          <w:p>
            <w:pPr>
              <w:spacing w:line="360" w:lineRule="exact"/>
              <w:jc w:val="center"/>
              <w:rPr>
                <w:rFonts w:hint="eastAsia"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60" w:type="dxa"/>
            <w:noWrap w:val="0"/>
            <w:vAlign w:val="center"/>
          </w:tcPr>
          <w:p>
            <w:pPr>
              <w:spacing w:line="360" w:lineRule="exact"/>
              <w:jc w:val="center"/>
              <w:rPr>
                <w:rFonts w:hint="eastAsia" w:eastAsia="仿宋_GB2312"/>
                <w:sz w:val="28"/>
                <w:szCs w:val="28"/>
              </w:rPr>
            </w:pPr>
            <w:r>
              <w:rPr>
                <w:rFonts w:hint="eastAsia" w:ascii="Times New Roman" w:hAnsi="Times New Roman" w:eastAsia="仿宋_GB2312"/>
                <w:sz w:val="28"/>
                <w:szCs w:val="28"/>
              </w:rPr>
              <w:t>2</w:t>
            </w:r>
          </w:p>
        </w:tc>
        <w:tc>
          <w:tcPr>
            <w:tcW w:w="5768" w:type="dxa"/>
            <w:noWrap w:val="0"/>
            <w:vAlign w:val="center"/>
          </w:tcPr>
          <w:p>
            <w:pPr>
              <w:spacing w:line="360" w:lineRule="exact"/>
              <w:rPr>
                <w:rFonts w:hint="eastAsia" w:eastAsia="仿宋_GB2312"/>
                <w:sz w:val="28"/>
                <w:szCs w:val="28"/>
              </w:rPr>
            </w:pPr>
            <w:r>
              <w:rPr>
                <w:rFonts w:hint="eastAsia" w:eastAsia="仿宋_GB2312"/>
                <w:sz w:val="28"/>
                <w:szCs w:val="28"/>
              </w:rPr>
              <w:t>零售场所是否与居民居住场所在同一建筑物内。</w:t>
            </w:r>
          </w:p>
        </w:tc>
        <w:tc>
          <w:tcPr>
            <w:tcW w:w="1419" w:type="dxa"/>
            <w:noWrap w:val="0"/>
            <w:vAlign w:val="top"/>
          </w:tcPr>
          <w:p>
            <w:pPr>
              <w:spacing w:line="360" w:lineRule="exact"/>
              <w:jc w:val="center"/>
              <w:rPr>
                <w:rFonts w:hint="eastAsia" w:eastAsia="仿宋_GB2312"/>
                <w:sz w:val="28"/>
                <w:szCs w:val="28"/>
              </w:rPr>
            </w:pPr>
          </w:p>
        </w:tc>
        <w:tc>
          <w:tcPr>
            <w:tcW w:w="1013" w:type="dxa"/>
            <w:noWrap w:val="0"/>
            <w:vAlign w:val="top"/>
          </w:tcPr>
          <w:p>
            <w:pPr>
              <w:spacing w:line="360" w:lineRule="exact"/>
              <w:jc w:val="center"/>
              <w:rPr>
                <w:rFonts w:hint="eastAsia"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60" w:type="dxa"/>
            <w:noWrap w:val="0"/>
            <w:vAlign w:val="center"/>
          </w:tcPr>
          <w:p>
            <w:pPr>
              <w:spacing w:line="360" w:lineRule="exact"/>
              <w:jc w:val="center"/>
              <w:rPr>
                <w:rFonts w:hint="eastAsia" w:eastAsia="仿宋_GB2312"/>
                <w:sz w:val="28"/>
                <w:szCs w:val="28"/>
              </w:rPr>
            </w:pPr>
            <w:r>
              <w:rPr>
                <w:rFonts w:hint="eastAsia" w:ascii="Times New Roman" w:hAnsi="Times New Roman" w:eastAsia="仿宋_GB2312"/>
                <w:sz w:val="28"/>
                <w:szCs w:val="28"/>
              </w:rPr>
              <w:t>3</w:t>
            </w:r>
          </w:p>
        </w:tc>
        <w:tc>
          <w:tcPr>
            <w:tcW w:w="5768" w:type="dxa"/>
            <w:noWrap w:val="0"/>
            <w:vAlign w:val="center"/>
          </w:tcPr>
          <w:p>
            <w:pPr>
              <w:spacing w:line="360" w:lineRule="exact"/>
              <w:rPr>
                <w:rFonts w:hint="eastAsia" w:eastAsia="仿宋_GB2312"/>
                <w:sz w:val="28"/>
                <w:szCs w:val="28"/>
              </w:rPr>
            </w:pPr>
            <w:r>
              <w:rPr>
                <w:rFonts w:hint="eastAsia" w:eastAsia="仿宋_GB2312"/>
                <w:sz w:val="28"/>
                <w:szCs w:val="28"/>
              </w:rPr>
              <w:t>零售场所是否有明显的安全警示标志，并配备符合要求的消防器材。</w:t>
            </w:r>
          </w:p>
        </w:tc>
        <w:tc>
          <w:tcPr>
            <w:tcW w:w="1419" w:type="dxa"/>
            <w:noWrap w:val="0"/>
            <w:vAlign w:val="top"/>
          </w:tcPr>
          <w:p>
            <w:pPr>
              <w:spacing w:line="360" w:lineRule="exact"/>
              <w:jc w:val="center"/>
              <w:rPr>
                <w:rFonts w:hint="eastAsia" w:eastAsia="仿宋_GB2312"/>
                <w:sz w:val="28"/>
                <w:szCs w:val="28"/>
              </w:rPr>
            </w:pPr>
          </w:p>
        </w:tc>
        <w:tc>
          <w:tcPr>
            <w:tcW w:w="1013" w:type="dxa"/>
            <w:noWrap w:val="0"/>
            <w:vAlign w:val="top"/>
          </w:tcPr>
          <w:p>
            <w:pPr>
              <w:spacing w:line="360" w:lineRule="exact"/>
              <w:jc w:val="center"/>
              <w:rPr>
                <w:rFonts w:hint="eastAsia"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60" w:type="dxa"/>
            <w:noWrap w:val="0"/>
            <w:vAlign w:val="center"/>
          </w:tcPr>
          <w:p>
            <w:pPr>
              <w:spacing w:line="360" w:lineRule="exact"/>
              <w:jc w:val="center"/>
              <w:rPr>
                <w:rFonts w:hint="eastAsia" w:eastAsia="仿宋_GB2312"/>
                <w:sz w:val="28"/>
                <w:szCs w:val="28"/>
              </w:rPr>
            </w:pPr>
            <w:r>
              <w:rPr>
                <w:rFonts w:hint="eastAsia" w:ascii="Times New Roman" w:hAnsi="Times New Roman" w:eastAsia="仿宋_GB2312"/>
                <w:sz w:val="28"/>
                <w:szCs w:val="28"/>
              </w:rPr>
              <w:t>4</w:t>
            </w:r>
          </w:p>
        </w:tc>
        <w:tc>
          <w:tcPr>
            <w:tcW w:w="5768" w:type="dxa"/>
            <w:noWrap w:val="0"/>
            <w:vAlign w:val="center"/>
          </w:tcPr>
          <w:p>
            <w:pPr>
              <w:spacing w:line="360" w:lineRule="exact"/>
              <w:rPr>
                <w:rFonts w:hint="eastAsia" w:eastAsia="仿宋_GB2312"/>
                <w:sz w:val="28"/>
                <w:szCs w:val="28"/>
              </w:rPr>
            </w:pPr>
            <w:r>
              <w:rPr>
                <w:rFonts w:hint="eastAsia" w:eastAsia="仿宋_GB2312"/>
                <w:sz w:val="28"/>
                <w:szCs w:val="28"/>
              </w:rPr>
              <w:t>零售场所存放产品数量是否超过许可证载明限量，产品码放是否整齐、稳定且高度不超过</w:t>
            </w:r>
            <w:r>
              <w:rPr>
                <w:rFonts w:hint="eastAsia" w:ascii="Times New Roman" w:hAnsi="Times New Roman" w:eastAsia="仿宋_GB2312"/>
                <w:sz w:val="28"/>
                <w:szCs w:val="28"/>
              </w:rPr>
              <w:t>2</w:t>
            </w:r>
            <w:r>
              <w:rPr>
                <w:rFonts w:hint="eastAsia" w:eastAsia="仿宋_GB2312"/>
                <w:sz w:val="28"/>
                <w:szCs w:val="28"/>
              </w:rPr>
              <w:t>m。</w:t>
            </w:r>
          </w:p>
        </w:tc>
        <w:tc>
          <w:tcPr>
            <w:tcW w:w="1419" w:type="dxa"/>
            <w:noWrap w:val="0"/>
            <w:vAlign w:val="top"/>
          </w:tcPr>
          <w:p>
            <w:pPr>
              <w:spacing w:line="360" w:lineRule="exact"/>
              <w:jc w:val="center"/>
              <w:rPr>
                <w:rFonts w:hint="eastAsia" w:eastAsia="仿宋_GB2312"/>
                <w:sz w:val="28"/>
                <w:szCs w:val="28"/>
              </w:rPr>
            </w:pPr>
          </w:p>
        </w:tc>
        <w:tc>
          <w:tcPr>
            <w:tcW w:w="1013" w:type="dxa"/>
            <w:noWrap w:val="0"/>
            <w:vAlign w:val="top"/>
          </w:tcPr>
          <w:p>
            <w:pPr>
              <w:spacing w:line="360" w:lineRule="exact"/>
              <w:jc w:val="center"/>
              <w:rPr>
                <w:rFonts w:hint="eastAsia"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60" w:type="dxa"/>
            <w:noWrap w:val="0"/>
            <w:vAlign w:val="center"/>
          </w:tcPr>
          <w:p>
            <w:pPr>
              <w:spacing w:line="360" w:lineRule="exact"/>
              <w:jc w:val="center"/>
              <w:rPr>
                <w:rFonts w:hint="eastAsia" w:eastAsia="仿宋_GB2312"/>
                <w:sz w:val="28"/>
                <w:szCs w:val="28"/>
              </w:rPr>
            </w:pPr>
            <w:r>
              <w:rPr>
                <w:rFonts w:hint="eastAsia" w:ascii="Times New Roman" w:hAnsi="Times New Roman" w:eastAsia="仿宋_GB2312"/>
                <w:sz w:val="28"/>
                <w:szCs w:val="28"/>
              </w:rPr>
              <w:t>5</w:t>
            </w:r>
          </w:p>
        </w:tc>
        <w:tc>
          <w:tcPr>
            <w:tcW w:w="5768" w:type="dxa"/>
            <w:noWrap w:val="0"/>
            <w:vAlign w:val="center"/>
          </w:tcPr>
          <w:p>
            <w:pPr>
              <w:spacing w:line="360" w:lineRule="exact"/>
              <w:rPr>
                <w:rFonts w:hint="eastAsia" w:eastAsia="仿宋_GB2312"/>
                <w:sz w:val="28"/>
                <w:szCs w:val="28"/>
              </w:rPr>
            </w:pPr>
            <w:r>
              <w:rPr>
                <w:rFonts w:hint="eastAsia" w:eastAsia="仿宋_GB2312"/>
                <w:sz w:val="28"/>
                <w:szCs w:val="28"/>
              </w:rPr>
              <w:t>销售产品的外包装箱上是否粘贴流向登记标识码。</w:t>
            </w:r>
          </w:p>
        </w:tc>
        <w:tc>
          <w:tcPr>
            <w:tcW w:w="1419" w:type="dxa"/>
            <w:noWrap w:val="0"/>
            <w:vAlign w:val="top"/>
          </w:tcPr>
          <w:p>
            <w:pPr>
              <w:spacing w:line="360" w:lineRule="exact"/>
              <w:jc w:val="center"/>
              <w:rPr>
                <w:rFonts w:hint="eastAsia" w:eastAsia="仿宋_GB2312"/>
                <w:sz w:val="28"/>
                <w:szCs w:val="28"/>
              </w:rPr>
            </w:pPr>
          </w:p>
        </w:tc>
        <w:tc>
          <w:tcPr>
            <w:tcW w:w="1013" w:type="dxa"/>
            <w:noWrap w:val="0"/>
            <w:vAlign w:val="top"/>
          </w:tcPr>
          <w:p>
            <w:pPr>
              <w:spacing w:line="360" w:lineRule="exact"/>
              <w:jc w:val="center"/>
              <w:rPr>
                <w:rFonts w:hint="eastAsia"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60" w:type="dxa"/>
            <w:noWrap w:val="0"/>
            <w:vAlign w:val="center"/>
          </w:tcPr>
          <w:p>
            <w:pPr>
              <w:spacing w:line="360" w:lineRule="exact"/>
              <w:jc w:val="center"/>
              <w:rPr>
                <w:rFonts w:hint="eastAsia" w:eastAsia="仿宋_GB2312"/>
                <w:sz w:val="28"/>
                <w:szCs w:val="28"/>
              </w:rPr>
            </w:pPr>
            <w:r>
              <w:rPr>
                <w:rFonts w:hint="eastAsia" w:ascii="Times New Roman" w:hAnsi="Times New Roman" w:eastAsia="仿宋_GB2312"/>
                <w:sz w:val="28"/>
                <w:szCs w:val="28"/>
              </w:rPr>
              <w:t>6</w:t>
            </w:r>
          </w:p>
        </w:tc>
        <w:tc>
          <w:tcPr>
            <w:tcW w:w="5768" w:type="dxa"/>
            <w:noWrap w:val="0"/>
            <w:vAlign w:val="center"/>
          </w:tcPr>
          <w:p>
            <w:pPr>
              <w:spacing w:line="360" w:lineRule="exact"/>
              <w:rPr>
                <w:rFonts w:hint="eastAsia" w:eastAsia="仿宋_GB2312"/>
                <w:sz w:val="28"/>
                <w:szCs w:val="28"/>
              </w:rPr>
            </w:pPr>
            <w:r>
              <w:rPr>
                <w:rFonts w:hint="eastAsia" w:eastAsia="仿宋_GB2312"/>
                <w:sz w:val="28"/>
                <w:szCs w:val="28"/>
              </w:rPr>
              <w:t>是否销售冒牌、超标违禁及“假大空”等违规产品或专业燃放类产品。</w:t>
            </w:r>
          </w:p>
        </w:tc>
        <w:tc>
          <w:tcPr>
            <w:tcW w:w="1419" w:type="dxa"/>
            <w:noWrap w:val="0"/>
            <w:vAlign w:val="top"/>
          </w:tcPr>
          <w:p>
            <w:pPr>
              <w:spacing w:line="360" w:lineRule="exact"/>
              <w:jc w:val="center"/>
              <w:rPr>
                <w:rFonts w:hint="eastAsia" w:eastAsia="仿宋_GB2312"/>
                <w:sz w:val="28"/>
                <w:szCs w:val="28"/>
              </w:rPr>
            </w:pPr>
          </w:p>
        </w:tc>
        <w:tc>
          <w:tcPr>
            <w:tcW w:w="1013" w:type="dxa"/>
            <w:noWrap w:val="0"/>
            <w:vAlign w:val="top"/>
          </w:tcPr>
          <w:p>
            <w:pPr>
              <w:spacing w:line="360" w:lineRule="exact"/>
              <w:jc w:val="center"/>
              <w:rPr>
                <w:rFonts w:hint="eastAsia"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60" w:type="dxa"/>
            <w:noWrap w:val="0"/>
            <w:vAlign w:val="center"/>
          </w:tcPr>
          <w:p>
            <w:pPr>
              <w:spacing w:line="360" w:lineRule="exact"/>
              <w:jc w:val="center"/>
              <w:rPr>
                <w:rFonts w:hint="eastAsia" w:eastAsia="仿宋_GB2312"/>
                <w:sz w:val="28"/>
                <w:szCs w:val="28"/>
              </w:rPr>
            </w:pPr>
            <w:r>
              <w:rPr>
                <w:rFonts w:hint="eastAsia" w:ascii="Times New Roman" w:hAnsi="Times New Roman" w:eastAsia="仿宋_GB2312"/>
                <w:sz w:val="28"/>
                <w:szCs w:val="28"/>
              </w:rPr>
              <w:t>7</w:t>
            </w:r>
          </w:p>
        </w:tc>
        <w:tc>
          <w:tcPr>
            <w:tcW w:w="5768" w:type="dxa"/>
            <w:noWrap w:val="0"/>
            <w:vAlign w:val="center"/>
          </w:tcPr>
          <w:p>
            <w:pPr>
              <w:spacing w:line="360" w:lineRule="exact"/>
              <w:rPr>
                <w:rFonts w:hint="eastAsia" w:eastAsia="仿宋_GB2312"/>
                <w:sz w:val="28"/>
                <w:szCs w:val="28"/>
              </w:rPr>
            </w:pPr>
            <w:r>
              <w:rPr>
                <w:rFonts w:hint="eastAsia" w:eastAsia="仿宋_GB2312"/>
                <w:sz w:val="28"/>
                <w:szCs w:val="28"/>
              </w:rPr>
              <w:t>是否在许可证载明的区域外储存烟花爆竹产品。</w:t>
            </w:r>
          </w:p>
        </w:tc>
        <w:tc>
          <w:tcPr>
            <w:tcW w:w="1419" w:type="dxa"/>
            <w:noWrap w:val="0"/>
            <w:vAlign w:val="top"/>
          </w:tcPr>
          <w:p>
            <w:pPr>
              <w:spacing w:line="360" w:lineRule="exact"/>
              <w:jc w:val="center"/>
              <w:rPr>
                <w:rFonts w:hint="eastAsia" w:eastAsia="仿宋_GB2312"/>
                <w:sz w:val="28"/>
                <w:szCs w:val="28"/>
              </w:rPr>
            </w:pPr>
          </w:p>
        </w:tc>
        <w:tc>
          <w:tcPr>
            <w:tcW w:w="1013" w:type="dxa"/>
            <w:noWrap w:val="0"/>
            <w:vAlign w:val="top"/>
          </w:tcPr>
          <w:p>
            <w:pPr>
              <w:spacing w:line="360" w:lineRule="exact"/>
              <w:jc w:val="center"/>
              <w:rPr>
                <w:rFonts w:hint="eastAsia"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60" w:type="dxa"/>
            <w:noWrap w:val="0"/>
            <w:vAlign w:val="center"/>
          </w:tcPr>
          <w:p>
            <w:pPr>
              <w:spacing w:line="360" w:lineRule="exact"/>
              <w:jc w:val="center"/>
              <w:rPr>
                <w:rFonts w:hint="eastAsia" w:eastAsia="仿宋_GB2312"/>
                <w:sz w:val="28"/>
                <w:szCs w:val="28"/>
              </w:rPr>
            </w:pPr>
            <w:r>
              <w:rPr>
                <w:rFonts w:hint="eastAsia" w:ascii="Times New Roman" w:hAnsi="Times New Roman" w:eastAsia="仿宋_GB2312"/>
                <w:sz w:val="28"/>
                <w:szCs w:val="28"/>
              </w:rPr>
              <w:t>8</w:t>
            </w:r>
          </w:p>
        </w:tc>
        <w:tc>
          <w:tcPr>
            <w:tcW w:w="5768" w:type="dxa"/>
            <w:noWrap w:val="0"/>
            <w:vAlign w:val="center"/>
          </w:tcPr>
          <w:p>
            <w:pPr>
              <w:spacing w:line="360" w:lineRule="exact"/>
              <w:rPr>
                <w:rFonts w:hint="eastAsia" w:eastAsia="仿宋_GB2312"/>
                <w:sz w:val="28"/>
                <w:szCs w:val="28"/>
              </w:rPr>
            </w:pPr>
            <w:r>
              <w:rPr>
                <w:rFonts w:hint="eastAsia" w:eastAsia="仿宋_GB2312"/>
                <w:sz w:val="28"/>
                <w:szCs w:val="28"/>
              </w:rPr>
              <w:t>是否在零售场所内设置床铺，是否在零售场所外摆放烟花爆竹产品。</w:t>
            </w:r>
          </w:p>
        </w:tc>
        <w:tc>
          <w:tcPr>
            <w:tcW w:w="1419" w:type="dxa"/>
            <w:noWrap w:val="0"/>
            <w:vAlign w:val="top"/>
          </w:tcPr>
          <w:p>
            <w:pPr>
              <w:spacing w:line="360" w:lineRule="exact"/>
              <w:jc w:val="center"/>
              <w:rPr>
                <w:rFonts w:hint="eastAsia" w:eastAsia="仿宋_GB2312"/>
                <w:sz w:val="28"/>
                <w:szCs w:val="28"/>
              </w:rPr>
            </w:pPr>
          </w:p>
        </w:tc>
        <w:tc>
          <w:tcPr>
            <w:tcW w:w="1013" w:type="dxa"/>
            <w:noWrap w:val="0"/>
            <w:vAlign w:val="top"/>
          </w:tcPr>
          <w:p>
            <w:pPr>
              <w:spacing w:line="360" w:lineRule="exact"/>
              <w:jc w:val="center"/>
              <w:rPr>
                <w:rFonts w:hint="eastAsia"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60" w:type="dxa"/>
            <w:noWrap w:val="0"/>
            <w:vAlign w:val="center"/>
          </w:tcPr>
          <w:p>
            <w:pPr>
              <w:spacing w:line="360" w:lineRule="exact"/>
              <w:jc w:val="center"/>
              <w:rPr>
                <w:rFonts w:hint="eastAsia" w:eastAsia="仿宋_GB2312"/>
                <w:sz w:val="28"/>
                <w:szCs w:val="28"/>
              </w:rPr>
            </w:pPr>
            <w:r>
              <w:rPr>
                <w:rFonts w:hint="eastAsia" w:ascii="Times New Roman" w:hAnsi="Times New Roman" w:eastAsia="仿宋_GB2312"/>
                <w:sz w:val="28"/>
                <w:szCs w:val="28"/>
              </w:rPr>
              <w:t>9</w:t>
            </w:r>
          </w:p>
        </w:tc>
        <w:tc>
          <w:tcPr>
            <w:tcW w:w="5768" w:type="dxa"/>
            <w:noWrap w:val="0"/>
            <w:vAlign w:val="center"/>
          </w:tcPr>
          <w:p>
            <w:pPr>
              <w:spacing w:line="360" w:lineRule="exact"/>
              <w:rPr>
                <w:rFonts w:hint="eastAsia" w:eastAsia="仿宋_GB2312"/>
                <w:sz w:val="28"/>
                <w:szCs w:val="28"/>
              </w:rPr>
            </w:pPr>
            <w:r>
              <w:rPr>
                <w:rFonts w:hint="eastAsia" w:eastAsia="仿宋_GB2312"/>
                <w:sz w:val="28"/>
                <w:szCs w:val="28"/>
              </w:rPr>
              <w:t>《烟花爆竹经营（零售）许可证》是否悬挂在醒目位置。</w:t>
            </w:r>
          </w:p>
        </w:tc>
        <w:tc>
          <w:tcPr>
            <w:tcW w:w="1419" w:type="dxa"/>
            <w:noWrap w:val="0"/>
            <w:vAlign w:val="top"/>
          </w:tcPr>
          <w:p>
            <w:pPr>
              <w:spacing w:line="360" w:lineRule="exact"/>
              <w:jc w:val="center"/>
              <w:rPr>
                <w:rFonts w:hint="eastAsia" w:eastAsia="仿宋_GB2312"/>
                <w:sz w:val="28"/>
                <w:szCs w:val="28"/>
              </w:rPr>
            </w:pPr>
          </w:p>
        </w:tc>
        <w:tc>
          <w:tcPr>
            <w:tcW w:w="1013" w:type="dxa"/>
            <w:noWrap w:val="0"/>
            <w:vAlign w:val="top"/>
          </w:tcPr>
          <w:p>
            <w:pPr>
              <w:spacing w:line="360" w:lineRule="exact"/>
              <w:jc w:val="center"/>
              <w:rPr>
                <w:rFonts w:hint="eastAsia"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60" w:type="dxa"/>
            <w:noWrap w:val="0"/>
            <w:vAlign w:val="center"/>
          </w:tcPr>
          <w:p>
            <w:pPr>
              <w:spacing w:line="360" w:lineRule="exact"/>
              <w:jc w:val="center"/>
              <w:rPr>
                <w:rFonts w:hint="eastAsia" w:eastAsia="仿宋_GB2312"/>
                <w:sz w:val="28"/>
                <w:szCs w:val="28"/>
              </w:rPr>
            </w:pPr>
            <w:r>
              <w:rPr>
                <w:rFonts w:hint="eastAsia" w:ascii="Times New Roman" w:hAnsi="Times New Roman" w:eastAsia="仿宋_GB2312"/>
                <w:sz w:val="28"/>
                <w:szCs w:val="28"/>
              </w:rPr>
              <w:t>10</w:t>
            </w:r>
          </w:p>
        </w:tc>
        <w:tc>
          <w:tcPr>
            <w:tcW w:w="5768" w:type="dxa"/>
            <w:noWrap w:val="0"/>
            <w:vAlign w:val="center"/>
          </w:tcPr>
          <w:p>
            <w:pPr>
              <w:spacing w:line="360" w:lineRule="exact"/>
              <w:rPr>
                <w:rFonts w:hint="eastAsia" w:eastAsia="仿宋_GB2312"/>
                <w:sz w:val="28"/>
                <w:szCs w:val="28"/>
              </w:rPr>
            </w:pPr>
            <w:r>
              <w:rPr>
                <w:rFonts w:hint="eastAsia" w:eastAsia="仿宋_GB2312"/>
                <w:sz w:val="28"/>
                <w:szCs w:val="28"/>
              </w:rPr>
              <w:t>主要负责人是否考核合格，销售人员是否经过安全教育培训。</w:t>
            </w:r>
          </w:p>
        </w:tc>
        <w:tc>
          <w:tcPr>
            <w:tcW w:w="1419" w:type="dxa"/>
            <w:noWrap w:val="0"/>
            <w:vAlign w:val="top"/>
          </w:tcPr>
          <w:p>
            <w:pPr>
              <w:spacing w:line="360" w:lineRule="exact"/>
              <w:jc w:val="center"/>
              <w:rPr>
                <w:rFonts w:hint="eastAsia" w:eastAsia="仿宋_GB2312"/>
                <w:sz w:val="28"/>
                <w:szCs w:val="28"/>
              </w:rPr>
            </w:pPr>
          </w:p>
        </w:tc>
        <w:tc>
          <w:tcPr>
            <w:tcW w:w="1013" w:type="dxa"/>
            <w:noWrap w:val="0"/>
            <w:vAlign w:val="top"/>
          </w:tcPr>
          <w:p>
            <w:pPr>
              <w:spacing w:line="360" w:lineRule="exact"/>
              <w:jc w:val="center"/>
              <w:rPr>
                <w:rFonts w:hint="eastAsia" w:eastAsia="仿宋_GB2312"/>
                <w:sz w:val="28"/>
                <w:szCs w:val="28"/>
              </w:rPr>
            </w:pPr>
          </w:p>
        </w:tc>
      </w:tr>
    </w:tbl>
    <w:p>
      <w:pPr>
        <w:spacing w:line="360" w:lineRule="exact"/>
        <w:rPr>
          <w:rFonts w:hint="eastAsia" w:eastAsia="仿宋_GB2312"/>
          <w:color w:val="000000"/>
          <w:sz w:val="28"/>
          <w:szCs w:val="28"/>
        </w:rPr>
      </w:pPr>
      <w:r>
        <w:rPr>
          <w:rFonts w:hint="eastAsia" w:eastAsia="仿宋_GB2312"/>
          <w:color w:val="000000"/>
          <w:sz w:val="28"/>
          <w:szCs w:val="28"/>
        </w:rPr>
        <w:t>被检查单位负责人（签字）：            检查人员（签字）：</w:t>
      </w:r>
    </w:p>
    <w:p>
      <w:pPr>
        <w:spacing w:line="360" w:lineRule="exact"/>
        <w:rPr>
          <w:rFonts w:hint="eastAsia" w:eastAsia="仿宋_GB2312"/>
          <w:color w:val="000000"/>
          <w:sz w:val="28"/>
          <w:szCs w:val="28"/>
        </w:rPr>
      </w:pPr>
    </w:p>
    <w:tbl>
      <w:tblPr>
        <w:tblStyle w:val="5"/>
        <w:tblpPr w:leftFromText="181" w:rightFromText="181" w:vertAnchor="page" w:horzAnchor="page" w:tblpXSpec="center" w:tblpY="14182"/>
        <w:tblOverlap w:val="never"/>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23"/>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8823" w:type="dxa"/>
            <w:noWrap w:val="0"/>
            <w:vAlign w:val="center"/>
          </w:tcPr>
          <w:p>
            <w:pPr>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 xml:space="preserve">六安市叶集区平岗街道党政办公室           </w:t>
            </w:r>
            <w:r>
              <w:rPr>
                <w:rFonts w:hint="eastAsia" w:ascii="Times New Roman" w:hAnsi="Times New Roman" w:eastAsia="仿宋_GB2312" w:cs="仿宋_GB2312"/>
                <w:sz w:val="28"/>
                <w:szCs w:val="28"/>
              </w:rPr>
              <w:t>2023</w:t>
            </w:r>
            <w:r>
              <w:rPr>
                <w:rFonts w:hint="eastAsia" w:ascii="仿宋_GB2312" w:hAnsi="仿宋_GB2312" w:eastAsia="仿宋_GB2312" w:cs="仿宋_GB2312"/>
                <w:sz w:val="28"/>
                <w:szCs w:val="28"/>
              </w:rPr>
              <w:t>年</w:t>
            </w:r>
            <w:r>
              <w:rPr>
                <w:rFonts w:hint="eastAsia" w:ascii="Times New Roman" w:hAnsi="Times New Roman" w:eastAsia="仿宋_GB2312" w:cs="Times New Roman"/>
                <w:sz w:val="28"/>
                <w:szCs w:val="28"/>
                <w:lang w:val="en-US" w:eastAsia="zh-CN"/>
              </w:rPr>
              <w:t>11</w:t>
            </w:r>
            <w:r>
              <w:rPr>
                <w:rFonts w:hint="eastAsia" w:ascii="仿宋_GB2312" w:hAnsi="仿宋_GB2312" w:eastAsia="仿宋_GB2312" w:cs="仿宋_GB2312"/>
                <w:sz w:val="28"/>
                <w:szCs w:val="28"/>
              </w:rPr>
              <w:t>月</w:t>
            </w:r>
            <w:r>
              <w:rPr>
                <w:rFonts w:hint="eastAsia" w:ascii="Times New Roman" w:hAnsi="Times New Roman" w:eastAsia="仿宋_GB2312" w:cs="Times New Roman"/>
                <w:sz w:val="28"/>
                <w:szCs w:val="28"/>
                <w:lang w:val="en-US" w:eastAsia="zh-CN"/>
              </w:rPr>
              <w:t>29</w:t>
            </w:r>
            <w:r>
              <w:rPr>
                <w:rFonts w:hint="eastAsia" w:ascii="仿宋_GB2312" w:hAnsi="仿宋_GB2312" w:eastAsia="仿宋_GB2312" w:cs="仿宋_GB2312"/>
                <w:sz w:val="28"/>
                <w:szCs w:val="28"/>
              </w:rPr>
              <w:t>日印发</w:t>
            </w:r>
          </w:p>
        </w:tc>
      </w:tr>
    </w:tbl>
    <w:p/>
    <w:sectPr>
      <w:footerReference r:id="rId5" w:type="default"/>
      <w:pgSz w:w="11906" w:h="16838"/>
      <w:pgMar w:top="2098" w:right="1531" w:bottom="1985" w:left="1531" w:header="851" w:footer="1474"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15" w:rightChars="1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5" w:leftChars="150" w:right="315" w:rightChars="150"/>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rFonts w:ascii="Times New Roman" w:hAnsi="Times New Roman"/>
        <w:sz w:val="28"/>
        <w:szCs w:val="28"/>
        <w:lang w:val="zh-CN"/>
      </w:rPr>
      <w:t>8</w:t>
    </w:r>
    <w:r>
      <w:rPr>
        <w:sz w:val="28"/>
        <w:szCs w:val="28"/>
      </w:rPr>
      <w:fldChar w:fldCharType="end"/>
    </w:r>
    <w:r>
      <w:rPr>
        <w:rFonts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15" w:rightChars="15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1YzUzY2I2NWJiNDM1MDVjY2NmMWJiZTYwY2M2ODAifQ=="/>
  </w:docVars>
  <w:rsids>
    <w:rsidRoot w:val="02E90B84"/>
    <w:rsid w:val="00A67D58"/>
    <w:rsid w:val="00C36B5B"/>
    <w:rsid w:val="010351AA"/>
    <w:rsid w:val="01373499"/>
    <w:rsid w:val="018A58CB"/>
    <w:rsid w:val="023A2E4D"/>
    <w:rsid w:val="024C0DD3"/>
    <w:rsid w:val="02581525"/>
    <w:rsid w:val="02E90A19"/>
    <w:rsid w:val="02E90B84"/>
    <w:rsid w:val="02FA082F"/>
    <w:rsid w:val="038D3451"/>
    <w:rsid w:val="043639A4"/>
    <w:rsid w:val="04877EA0"/>
    <w:rsid w:val="04EB042F"/>
    <w:rsid w:val="054933A7"/>
    <w:rsid w:val="07CD206E"/>
    <w:rsid w:val="08003DC4"/>
    <w:rsid w:val="08856DEC"/>
    <w:rsid w:val="099B68C7"/>
    <w:rsid w:val="0A9D666F"/>
    <w:rsid w:val="0B8B296C"/>
    <w:rsid w:val="0B920E35"/>
    <w:rsid w:val="0C142961"/>
    <w:rsid w:val="0D0E115E"/>
    <w:rsid w:val="0FA7589A"/>
    <w:rsid w:val="112E6273"/>
    <w:rsid w:val="130F5C30"/>
    <w:rsid w:val="1386076A"/>
    <w:rsid w:val="14C33176"/>
    <w:rsid w:val="154A38BA"/>
    <w:rsid w:val="15A5287C"/>
    <w:rsid w:val="160E046E"/>
    <w:rsid w:val="167172CE"/>
    <w:rsid w:val="16800F8E"/>
    <w:rsid w:val="16832BBD"/>
    <w:rsid w:val="177A213A"/>
    <w:rsid w:val="17E12212"/>
    <w:rsid w:val="1A0D279E"/>
    <w:rsid w:val="1B040045"/>
    <w:rsid w:val="1B041DF3"/>
    <w:rsid w:val="1B46065D"/>
    <w:rsid w:val="1C9D24FF"/>
    <w:rsid w:val="1F8D23B7"/>
    <w:rsid w:val="1FDC6E9A"/>
    <w:rsid w:val="20686980"/>
    <w:rsid w:val="221A365E"/>
    <w:rsid w:val="24170DE9"/>
    <w:rsid w:val="25290DD3"/>
    <w:rsid w:val="25922C35"/>
    <w:rsid w:val="25CE197B"/>
    <w:rsid w:val="26BA3FAA"/>
    <w:rsid w:val="27B150B0"/>
    <w:rsid w:val="296543A4"/>
    <w:rsid w:val="299802D6"/>
    <w:rsid w:val="2B1716CE"/>
    <w:rsid w:val="2C4C36D0"/>
    <w:rsid w:val="2C7075E2"/>
    <w:rsid w:val="2E2F6D2F"/>
    <w:rsid w:val="2EF53AD4"/>
    <w:rsid w:val="303625F7"/>
    <w:rsid w:val="30AC28B9"/>
    <w:rsid w:val="31837ABD"/>
    <w:rsid w:val="32377016"/>
    <w:rsid w:val="33323549"/>
    <w:rsid w:val="345E722D"/>
    <w:rsid w:val="36EB5287"/>
    <w:rsid w:val="3C1732DC"/>
    <w:rsid w:val="3C8F5568"/>
    <w:rsid w:val="3E3A7756"/>
    <w:rsid w:val="3E927592"/>
    <w:rsid w:val="3ECF4342"/>
    <w:rsid w:val="3F1461F9"/>
    <w:rsid w:val="407C22A8"/>
    <w:rsid w:val="411B6C88"/>
    <w:rsid w:val="43DB36F4"/>
    <w:rsid w:val="444035EC"/>
    <w:rsid w:val="451707F1"/>
    <w:rsid w:val="46032B37"/>
    <w:rsid w:val="46DC3AA0"/>
    <w:rsid w:val="481D611E"/>
    <w:rsid w:val="48EF1E44"/>
    <w:rsid w:val="493C2976"/>
    <w:rsid w:val="4A0D21C2"/>
    <w:rsid w:val="4A8C05F4"/>
    <w:rsid w:val="4AC9433B"/>
    <w:rsid w:val="4CF80F08"/>
    <w:rsid w:val="4D8E361A"/>
    <w:rsid w:val="4D9819DE"/>
    <w:rsid w:val="4DA70238"/>
    <w:rsid w:val="4DCD4142"/>
    <w:rsid w:val="4DFC0584"/>
    <w:rsid w:val="4E6F6FA8"/>
    <w:rsid w:val="4ECF5C98"/>
    <w:rsid w:val="4FAB2261"/>
    <w:rsid w:val="50E579F5"/>
    <w:rsid w:val="51F003FF"/>
    <w:rsid w:val="55164621"/>
    <w:rsid w:val="5588094F"/>
    <w:rsid w:val="55AE6902"/>
    <w:rsid w:val="55E02539"/>
    <w:rsid w:val="564E1B99"/>
    <w:rsid w:val="5726041F"/>
    <w:rsid w:val="57CC1563"/>
    <w:rsid w:val="58405511"/>
    <w:rsid w:val="5B785A3C"/>
    <w:rsid w:val="5C606182"/>
    <w:rsid w:val="5DBB5D65"/>
    <w:rsid w:val="5E543AC4"/>
    <w:rsid w:val="610C2208"/>
    <w:rsid w:val="61785D1C"/>
    <w:rsid w:val="61F651DA"/>
    <w:rsid w:val="62051CA5"/>
    <w:rsid w:val="63367C3C"/>
    <w:rsid w:val="63EA034B"/>
    <w:rsid w:val="642503DD"/>
    <w:rsid w:val="650049A6"/>
    <w:rsid w:val="6549634D"/>
    <w:rsid w:val="6650370B"/>
    <w:rsid w:val="668A09CB"/>
    <w:rsid w:val="66F10A4A"/>
    <w:rsid w:val="674943E2"/>
    <w:rsid w:val="676E3E49"/>
    <w:rsid w:val="67E67E83"/>
    <w:rsid w:val="696A4AE4"/>
    <w:rsid w:val="6B4B5F8D"/>
    <w:rsid w:val="6BA0659B"/>
    <w:rsid w:val="6C465394"/>
    <w:rsid w:val="6C5C0689"/>
    <w:rsid w:val="6C6C3A2B"/>
    <w:rsid w:val="6E4D1E27"/>
    <w:rsid w:val="6EE8443A"/>
    <w:rsid w:val="6EFE3D04"/>
    <w:rsid w:val="6F5E29F5"/>
    <w:rsid w:val="707D6EAA"/>
    <w:rsid w:val="717209D9"/>
    <w:rsid w:val="7391709B"/>
    <w:rsid w:val="762F6E99"/>
    <w:rsid w:val="77C875A5"/>
    <w:rsid w:val="79AF2BB1"/>
    <w:rsid w:val="7B1228E5"/>
    <w:rsid w:val="7BBE6C4E"/>
    <w:rsid w:val="7BCE0F02"/>
    <w:rsid w:val="7D052701"/>
    <w:rsid w:val="7EF40C80"/>
    <w:rsid w:val="7F7E679B"/>
    <w:rsid w:val="7FEB4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Body Text First Indent 2"/>
    <w:basedOn w:val="1"/>
    <w:qFormat/>
    <w:uiPriority w:val="0"/>
    <w:pPr>
      <w:keepNext w:val="0"/>
      <w:keepLines w:val="0"/>
      <w:widowControl w:val="0"/>
      <w:suppressLineNumbers w:val="0"/>
      <w:spacing w:after="0" w:afterAutospacing="0"/>
      <w:ind w:firstLine="420" w:firstLineChars="200"/>
      <w:jc w:val="both"/>
    </w:pPr>
    <w:rPr>
      <w:rFonts w:hint="default" w:ascii="Calibri" w:hAnsi="Calibri" w:eastAsia="宋体" w:cs="Times New Roman"/>
      <w:kern w:val="2"/>
      <w:sz w:val="32"/>
      <w:szCs w:val="32"/>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2023-11-24T01:18:00Z</dcterms:created>
  <dc:creator>我就是我</dc:creator>
  <cp:lastModifiedBy>平岗街道收文员</cp:lastModifiedBy>
  <dcterms:modified xsi:type="dcterms:W3CDTF">2023-12-15T02:05:23Z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E7C9ACECA89341E7B82DDF17C4894F0B_13</vt:lpwstr>
  </property>
</Properties>
</file>