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520" w:lineRule="exact"/>
        <w:ind w:left="210" w:leftChars="100" w:right="210" w:rightChars="100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叶商务〔202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号  </w:t>
      </w:r>
      <w:r>
        <w:rPr>
          <w:rFonts w:ascii="Times New Roman" w:hAnsi="Times New Roman" w:eastAsia="华文仿宋" w:cs="Times New Roman"/>
          <w:sz w:val="32"/>
          <w:szCs w:val="32"/>
        </w:rPr>
        <w:t xml:space="preserve">   </w:t>
      </w:r>
    </w:p>
    <w:p>
      <w:pPr>
        <w:spacing w:line="52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600" w:lineRule="exact"/>
        <w:textAlignment w:val="baseline"/>
        <w:rPr>
          <w:rFonts w:eastAsia="仿宋_GB2312"/>
          <w:color w:val="000000"/>
          <w:sz w:val="31"/>
          <w:szCs w:val="31"/>
        </w:rPr>
      </w:pPr>
    </w:p>
    <w:p>
      <w:pPr>
        <w:spacing w:line="60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hint="eastAsia" w:ascii="方正小标宋简体" w:hAnsi="等线" w:eastAsia="方正小标宋简体"/>
          <w:sz w:val="44"/>
          <w:szCs w:val="44"/>
        </w:rPr>
        <w:t>六安市叶集区商务局关于印发</w:t>
      </w:r>
    </w:p>
    <w:p>
      <w:pPr>
        <w:spacing w:line="60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hint="eastAsia" w:ascii="方正小标宋简体" w:hAnsi="等线" w:eastAsia="方正小标宋简体"/>
          <w:sz w:val="44"/>
          <w:szCs w:val="44"/>
        </w:rPr>
        <w:t>《202</w:t>
      </w:r>
      <w:r>
        <w:rPr>
          <w:rFonts w:hint="eastAsia" w:ascii="方正小标宋简体" w:hAnsi="等线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等线" w:eastAsia="方正小标宋简体"/>
          <w:sz w:val="44"/>
          <w:szCs w:val="44"/>
        </w:rPr>
        <w:t>年全区商务工作要点》的通知</w:t>
      </w:r>
    </w:p>
    <w:p>
      <w:pPr>
        <w:spacing w:line="600" w:lineRule="exact"/>
        <w:rPr>
          <w:rFonts w:ascii="仿宋_GB2312" w:hAnsi="等线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现将《202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等线" w:eastAsia="仿宋_GB2312"/>
          <w:sz w:val="32"/>
          <w:szCs w:val="32"/>
        </w:rPr>
        <w:t>年全区商务工作要点》印发给你们，请认真遵照执行。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0" w:firstLineChars="200"/>
        <w:textAlignment w:val="baseline"/>
        <w:rPr>
          <w:rFonts w:eastAsia="仿宋_GB2312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六安市叶集区商务局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202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等线" w:eastAsia="仿宋_GB2312"/>
          <w:sz w:val="32"/>
          <w:szCs w:val="32"/>
        </w:rPr>
        <w:t>年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/>
          <w:sz w:val="32"/>
          <w:szCs w:val="32"/>
        </w:rPr>
        <w:t>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等线" w:eastAsia="仿宋_GB2312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年全区商务工作要点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20" w:firstLineChars="200"/>
        <w:textAlignment w:val="baseline"/>
        <w:rPr>
          <w:rFonts w:eastAsia="仿宋_GB2312"/>
          <w:color w:val="auto"/>
          <w:sz w:val="31"/>
          <w:szCs w:val="31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全面贯彻落实党的二十大精神的开局之年，是实施“十四五”规划承上启下的关键之年，是实现叶集赶超发展的奋进之年，</w:t>
      </w:r>
      <w:r>
        <w:rPr>
          <w:rFonts w:hint="eastAsia" w:ascii="仿宋_GB2312" w:eastAsia="仿宋_GB2312"/>
          <w:color w:val="auto"/>
          <w:sz w:val="32"/>
          <w:szCs w:val="32"/>
        </w:rPr>
        <w:t>做好全区商务工作意义重大、影响深远。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指导思想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坚持以习近平新时代中国特色社会主义思想为指导，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全面学习贯彻党的二十大精神，全面落实中央、省委、市委经济工作会议部署，认真落实全国、全省、全市商务工作会议要求，</w:t>
      </w:r>
      <w:r>
        <w:rPr>
          <w:rFonts w:hint="eastAsia" w:ascii="仿宋_GB2312" w:eastAsia="仿宋_GB2312"/>
          <w:color w:val="auto"/>
          <w:sz w:val="32"/>
          <w:szCs w:val="32"/>
        </w:rPr>
        <w:t>坚持以“稳”字当头，稳中求进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总基调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按照省委“一以贯之五做到”和市委“十二个不折不扣”的要求，</w:t>
      </w:r>
      <w:r>
        <w:rPr>
          <w:rFonts w:hint="eastAsia" w:ascii="仿宋_GB2312" w:eastAsia="仿宋_GB2312"/>
          <w:color w:val="auto"/>
          <w:sz w:val="32"/>
          <w:szCs w:val="32"/>
        </w:rPr>
        <w:t>统筹发展和安全，积极促流通扩消费，完善现代商贸流通体系，全力稳住外贸外资基本盘，构建更高水平开放新格局，着力防范安全生产风险，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全面推进商务工作提质增效</w:t>
      </w:r>
      <w:r>
        <w:rPr>
          <w:rFonts w:hint="eastAsia" w:ascii="仿宋_GB2312" w:eastAsia="仿宋_GB2312"/>
          <w:color w:val="auto"/>
          <w:sz w:val="32"/>
          <w:szCs w:val="32"/>
        </w:rPr>
        <w:t>，奋力打造皖豫边界特色商贸城区。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二、总体目标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highlight w:val="none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年，全区商务工作要聚焦聚力三产“锻长补短”行动计划，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努力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实现社会消费品零售总额同比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增长不低于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限上零售额同比增长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同比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增长不低于20%，网络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零售额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同比增长超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新增限上商贸企业不少于15家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全年进出口增幅、跨境电商增幅高于全省平均水平；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利用外资额完成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万美元目标，同比增长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leftChars="200" w:firstLine="320" w:firstLineChars="1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重点工作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楷体_GB2312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Cs/>
          <w:color w:val="auto"/>
          <w:sz w:val="32"/>
          <w:szCs w:val="32"/>
          <w:highlight w:val="none"/>
        </w:rPr>
        <w:t>（一）聚焦商贸领域锻长补短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1.着力推进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市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场体系建设。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开展便利店品牌化连锁化经营，提升便利店品牌化连锁化水平。加强成品油流通行业管理，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贯彻落实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《六安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成品油零售网点“十四五”发展规划》，提升管理和服务水平。引导支持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菜篮子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优鲜家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万客隆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好又多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等本地龙头商超企业发展，推动一刻钟便民生活圈建设。持续推进城乡农贸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场升级改造，实现城区农贸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场整治提升全覆盖；积极开展品牌创建活动，支持商贸企业积极申报绿色商场、绿色饭店（绿色餐饮企业）、钻级酒店、安徽老字号、中华老字号、特色商业街等品牌创建活动</w:t>
      </w:r>
      <w:r>
        <w:rPr>
          <w:rFonts w:ascii="Times New Roman" w:hAnsi="Times New Roman" w:eastAsia="仿宋_GB2312"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完善商贸发展扶持政策，印发《六安市叶集区促进商贸服务业高质量发展扶持办法》。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.着力推进消费促进活动。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实施好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徽动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消费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乐享叶集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行动，细化促消费年度工作计划，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全年开展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不少于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场促消费活动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围绕扩内需，着力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打通消费堵点，补齐短板，全面促进消费，畅通循环格局。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打造高品质夜间消费街区和品质夜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区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，形成夜间经济集聚效益。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举办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首届叶集定制家居暨供应链产业博览会，组织开展年货节、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羊肉美食文化节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电商直播带货大赛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等系列促消费活动，提振消费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信心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，培养消费增长点。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.着力强化行业监督管理。</w:t>
      </w:r>
      <w:r>
        <w:rPr>
          <w:rFonts w:ascii="Times New Roman" w:hAnsi="Times New Roman" w:eastAsia="仿宋_GB2312"/>
          <w:color w:val="auto"/>
          <w:sz w:val="32"/>
          <w:szCs w:val="32"/>
        </w:rPr>
        <w:t>推动报废机动车回收拆解行业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</w:rPr>
        <w:t>场化、专业化、集约化、规范化发展。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积极</w:t>
      </w:r>
      <w:r>
        <w:rPr>
          <w:rFonts w:ascii="Times New Roman" w:hAnsi="Times New Roman" w:eastAsia="仿宋_GB2312"/>
          <w:color w:val="auto"/>
          <w:sz w:val="32"/>
          <w:szCs w:val="32"/>
        </w:rPr>
        <w:t>推动回收拆解网络合理布局，促进行业有序发展。继续抓好商业特许经营、拍卖、报废机动车等行业非法集资整治、服务规范、风险排查工作。配合开展联合打击非法经营成品油行为，做好油气回收治理、地下防渗漏等防污染工作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/>
          <w:color w:val="auto"/>
          <w:w w:val="9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提升县域商业体系发展水平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培育发展新商圈，加快居然之家新零售城市综合体、明发城市广场建设，带动提升京辉老街、胜利时代广场、史河路等商圈品质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加快推进颐高（二期）、亿联五金商贸城、中国国际木材交易中心项目，培育发展智慧物流、商务会展、汽贸商服等现代服务业，打造新型商贸物流服务业集聚区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改造提升皖西农贸市场、思源农副产品批发市场、金太阳建材城等老市场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position w:val="6"/>
          <w:sz w:val="32"/>
          <w:szCs w:val="24"/>
        </w:rPr>
      </w:pPr>
      <w:r>
        <w:rPr>
          <w:rFonts w:ascii="Times New Roman" w:hAnsi="Times New Roman" w:eastAsia="仿宋_GB2312"/>
          <w:color w:val="auto"/>
          <w:position w:val="6"/>
          <w:sz w:val="32"/>
          <w:szCs w:val="24"/>
        </w:rPr>
        <w:t>牵头领导：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>夏文琴</w:t>
      </w:r>
      <w:r>
        <w:rPr>
          <w:rFonts w:ascii="Times New Roman" w:hAnsi="Times New Roman" w:eastAsia="仿宋_GB2312"/>
          <w:color w:val="auto"/>
          <w:position w:val="6"/>
          <w:sz w:val="32"/>
          <w:szCs w:val="24"/>
        </w:rPr>
        <w:t>；责任科室：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</w:rPr>
        <w:t>商贸服务股、电子商务股、商务行政执法大队</w:t>
      </w:r>
      <w:r>
        <w:rPr>
          <w:rFonts w:ascii="Times New Roman" w:hAnsi="Times New Roman" w:eastAsia="仿宋_GB2312"/>
          <w:color w:val="auto"/>
          <w:position w:val="6"/>
          <w:sz w:val="32"/>
          <w:szCs w:val="24"/>
        </w:rPr>
        <w:t>；工作时限：全年推进。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597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9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93"/>
          <w:kern w:val="2"/>
          <w:sz w:val="32"/>
          <w:szCs w:val="32"/>
          <w:lang w:val="en-US" w:eastAsia="zh-CN" w:bidi="ar-SA"/>
        </w:rPr>
        <w:t>聚焦对外贸易攻坚提质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5.强化外贸主体引育。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推进外贸企业孵化培育，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zh-CN"/>
        </w:rPr>
        <w:t>鼓励我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>区羽绒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zh-CN"/>
        </w:rPr>
        <w:t>、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>板材家居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zh-CN"/>
        </w:rPr>
        <w:t>等供货企业自营进出口，推动外贸企业实绩从零到有、从有到强，加大外向型大项目和外贸龙头企业平台招引。到 2023 年底，力争进出口过千万美元企业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>新增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zh-CN"/>
        </w:rPr>
        <w:t xml:space="preserve"> 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zh-CN"/>
        </w:rPr>
        <w:t xml:space="preserve"> 家以上，新增进出口企业 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zh-CN"/>
        </w:rPr>
        <w:t>家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>以上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围绕新项目、新企业，着力开展区外出口企业回转，培育外贸新增长点。 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 w:eastAsia="zh-CN"/>
        </w:rPr>
        <w:t>强化国际市场开拓。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开展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徽动全球万企出海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叶集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外贸拓市场抢订单行动。宣传推介省厅发布的 200 场左右境外知名展目录，组织外贸企业组团参加省厅统一组织的境外展。组织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企业参加广交会、跨交会等境内国际展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至少1次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，组织企业参加各类线上线下贸促活动场。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 w:eastAsia="zh-CN"/>
        </w:rPr>
        <w:t>全力推动铁海联运发展。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市铁海联运工作领导小组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的领导下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，强化铁海联运业务政策宣传，引导更多企业使用铁海联运。到 2023 年底，力争我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铁海联运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使用企业超过2家。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 w:eastAsia="zh-CN"/>
        </w:rPr>
        <w:t>开展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 w:eastAsia="zh-CN"/>
        </w:rPr>
        <w:t>优服务、降成本、扩总量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 w:eastAsia="zh-CN"/>
        </w:rPr>
        <w:t>专项行动。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加强外贸业务回转和总部招引，分类施策提出工作举措，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积极宣传政策，促进服务，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，吸引企业由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外出口转回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内出口，着力培育外贸新增长点。到 2023 年底，外贸业务回转进出口额达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美元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9.强化新业态新模式。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加强跨境电商重点项目，企业招引和主体培育，开展各类跨境电商专项对接活动，推动更多传统外贸企业开展跨境电商业务。全区跨境电商交易额增幅超全省平均水平，力争跨境电商新增企业1家。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10.全力优化外贸营商环境。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开展外贸企业一对一走访，强化对通关补贴、铁海联运等政策的宣传，指导企业用好政策红利，减轻成本压力。建立重点外贸企业“白名单”，精准为企业协调解决遇到的问题。持续推广“信保贷”、出口信用保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position w:val="6"/>
          <w:sz w:val="32"/>
        </w:rPr>
      </w:pPr>
      <w:r>
        <w:rPr>
          <w:rFonts w:hint="eastAsia" w:ascii="仿宋_GB2312" w:eastAsia="仿宋_GB2312"/>
          <w:color w:val="auto"/>
          <w:position w:val="6"/>
          <w:sz w:val="32"/>
        </w:rPr>
        <w:t>牵头领导：</w:t>
      </w:r>
      <w:r>
        <w:rPr>
          <w:rFonts w:hint="eastAsia" w:ascii="仿宋_GB2312" w:eastAsia="仿宋_GB2312"/>
          <w:color w:val="auto"/>
          <w:position w:val="6"/>
          <w:sz w:val="32"/>
          <w:lang w:val="en-US" w:eastAsia="zh-CN"/>
        </w:rPr>
        <w:t>李伟</w:t>
      </w:r>
      <w:r>
        <w:rPr>
          <w:rFonts w:hint="eastAsia" w:ascii="仿宋_GB2312" w:eastAsia="仿宋_GB2312"/>
          <w:color w:val="auto"/>
          <w:position w:val="6"/>
          <w:sz w:val="32"/>
        </w:rPr>
        <w:t>；责任科室：</w:t>
      </w:r>
      <w:r>
        <w:rPr>
          <w:rFonts w:hint="eastAsia" w:ascii="仿宋_GB2312" w:eastAsia="仿宋_GB2312"/>
          <w:color w:val="auto"/>
          <w:position w:val="6"/>
          <w:sz w:val="32"/>
          <w:lang w:val="en-US" w:eastAsia="zh-CN"/>
        </w:rPr>
        <w:t>外贸外资外经股</w:t>
      </w:r>
      <w:r>
        <w:rPr>
          <w:rFonts w:hint="eastAsia" w:ascii="仿宋_GB2312" w:eastAsia="仿宋_GB2312"/>
          <w:color w:val="auto"/>
          <w:position w:val="6"/>
          <w:sz w:val="32"/>
        </w:rPr>
        <w:t>；工作时限：全年推进。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聚焦利用外资稳中求进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11.聚焦重点项目建设。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加强项目摸底，强化项目谋划，以项目工作引领利用外资和外资招引工作。对签约、在建、在谈、谋划的各类项目分类包保，跟踪服务，促进早签约、早落地、早投资、早投产。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聚焦外资双招双引工作。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强化外资工作专班建设，统筹协调外资招引工作，重点做好万企百团出海活动以及天下徽商圆桌会、世界制造业大会，进博会等展会期间外商对接活动，引进一批外资项目，尤其是制造业外资项目和高新技术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13.聚焦外资环境优化。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认真贯彻落实外资准入负面清单，积极消除外资准入隐形壁垒；加强外商投诉工作体制机制建设，切实维护外商投资合法权益。加强市场化、法制化、国际化营商环境建设,提升外商投资便利度。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聚焦对外投资稳定。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加强对重点地区,重点行业和重点外经企业摸排跟踪指导力度,积极推动有能力、有意愿企业对外投资、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组团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出海,重点加强对“一带一路”国家投资,实现投资多样化。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position w:val="6"/>
          <w:sz w:val="32"/>
        </w:rPr>
        <w:t>牵头领导：</w:t>
      </w:r>
      <w:r>
        <w:rPr>
          <w:rFonts w:hint="eastAsia" w:ascii="仿宋_GB2312" w:eastAsia="仿宋_GB2312"/>
          <w:color w:val="auto"/>
          <w:position w:val="6"/>
          <w:sz w:val="32"/>
          <w:lang w:val="en-US" w:eastAsia="zh-CN"/>
        </w:rPr>
        <w:t>李伟</w:t>
      </w:r>
      <w:r>
        <w:rPr>
          <w:rFonts w:hint="eastAsia" w:ascii="仿宋_GB2312" w:eastAsia="仿宋_GB2312"/>
          <w:color w:val="auto"/>
          <w:position w:val="6"/>
          <w:sz w:val="32"/>
        </w:rPr>
        <w:t>；责任科室：</w:t>
      </w:r>
      <w:r>
        <w:rPr>
          <w:rFonts w:hint="eastAsia" w:ascii="仿宋_GB2312" w:eastAsia="仿宋_GB2312"/>
          <w:color w:val="auto"/>
          <w:position w:val="6"/>
          <w:sz w:val="32"/>
          <w:lang w:val="en-US" w:eastAsia="zh-CN"/>
        </w:rPr>
        <w:t>外贸外资外经股</w:t>
      </w:r>
      <w:r>
        <w:rPr>
          <w:rFonts w:hint="eastAsia" w:ascii="仿宋_GB2312" w:eastAsia="仿宋_GB2312"/>
          <w:color w:val="auto"/>
          <w:position w:val="6"/>
          <w:sz w:val="32"/>
        </w:rPr>
        <w:t>；工作时限：全年推进。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（四）聚焦电商高质量发展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.推动电商行业与传统产业融合发展。</w:t>
      </w:r>
      <w:r>
        <w:rPr>
          <w:rFonts w:ascii="Times New Roman" w:hAnsi="Times New Roman" w:eastAsia="仿宋_GB2312"/>
          <w:color w:val="auto"/>
          <w:sz w:val="32"/>
          <w:szCs w:val="32"/>
        </w:rPr>
        <w:t>支持传统商贸流通企业、农产品产业化企业、工业消费品企业应用电子商务。支持商贸流通企业开展线上线下一体化融合创新发展；大力发展农产品网络营销和订单农业，打造特色农业产业化全产业链。支持有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</w:rPr>
        <w:t>场、有潜力的工业品消费企业围绕网络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</w:rPr>
        <w:t>场特征进行产品设计与研发，培育产业互联网新模式。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.推动电商规模和网货品牌稳步提高。</w:t>
      </w:r>
      <w:r>
        <w:rPr>
          <w:rFonts w:ascii="Times New Roman" w:hAnsi="Times New Roman" w:eastAsia="仿宋_GB2312"/>
          <w:color w:val="auto"/>
          <w:sz w:val="32"/>
          <w:szCs w:val="32"/>
        </w:rPr>
        <w:t>围绕培育年网络销售额超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千万</w:t>
      </w:r>
      <w:r>
        <w:rPr>
          <w:rFonts w:ascii="Times New Roman" w:hAnsi="Times New Roman" w:eastAsia="仿宋_GB2312"/>
          <w:color w:val="auto"/>
          <w:sz w:val="32"/>
          <w:szCs w:val="32"/>
        </w:rPr>
        <w:t>元的电商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企业，</w:t>
      </w:r>
      <w:r>
        <w:rPr>
          <w:rFonts w:ascii="Times New Roman" w:hAnsi="Times New Roman" w:eastAsia="仿宋_GB2312"/>
          <w:color w:val="auto"/>
          <w:sz w:val="32"/>
          <w:szCs w:val="32"/>
        </w:rPr>
        <w:t>打造产业集聚度高的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电商强镇</w:t>
      </w:r>
      <w:r>
        <w:rPr>
          <w:rFonts w:ascii="Times New Roman" w:hAnsi="Times New Roman" w:eastAsia="仿宋_GB2312"/>
          <w:color w:val="auto"/>
          <w:sz w:val="32"/>
          <w:szCs w:val="32"/>
        </w:rPr>
        <w:t>，发挥产业聚集效应。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举办叶集区第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届电商直播带货大赛，</w:t>
      </w:r>
      <w:r>
        <w:rPr>
          <w:rFonts w:ascii="Times New Roman" w:hAnsi="Times New Roman" w:eastAsia="仿宋_GB2312"/>
          <w:color w:val="auto"/>
          <w:sz w:val="32"/>
          <w:szCs w:val="32"/>
        </w:rPr>
        <w:t>利用好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</w:rPr>
        <w:t>好网货大赛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中国安徽名优农产品暨农业产业化交易会等平台，大力提升我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区</w:t>
      </w:r>
      <w:r>
        <w:rPr>
          <w:rFonts w:ascii="Times New Roman" w:hAnsi="Times New Roman" w:eastAsia="仿宋_GB2312"/>
          <w:color w:val="auto"/>
          <w:sz w:val="32"/>
          <w:szCs w:val="32"/>
        </w:rPr>
        <w:t>特色农村产品网货品牌和产品知名度。组织开展农村电商产销对接，推广农村电商利益联结机制，拓宽产品销售渠道，持续推进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农村电商</w:t>
      </w:r>
      <w:r>
        <w:rPr>
          <w:rFonts w:ascii="Times New Roman" w:hAnsi="Times New Roman" w:eastAsia="仿宋_GB2312"/>
          <w:color w:val="auto"/>
          <w:sz w:val="32"/>
          <w:szCs w:val="32"/>
        </w:rPr>
        <w:t>与乡村振兴有效衔接。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完善农村物流基础设施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建设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进一步加强农村寄递物流体系建设和冷链设施建设，补齐“最后一公里”物流短板，提高农产品附加值和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</w:rPr>
        <w:t>场竞争力。鼓励快递、商贸等企业合作，推动物流快递统仓共配。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position w:val="6"/>
          <w:sz w:val="32"/>
          <w:szCs w:val="24"/>
        </w:rPr>
      </w:pPr>
      <w:r>
        <w:rPr>
          <w:rFonts w:ascii="Times New Roman" w:hAnsi="Times New Roman" w:eastAsia="仿宋_GB2312"/>
          <w:color w:val="auto"/>
          <w:position w:val="6"/>
          <w:sz w:val="32"/>
          <w:szCs w:val="24"/>
        </w:rPr>
        <w:t>牵头领导：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  <w:lang w:val="en-US" w:eastAsia="zh-CN"/>
        </w:rPr>
        <w:t>夏文琴</w:t>
      </w:r>
      <w:r>
        <w:rPr>
          <w:rFonts w:ascii="Times New Roman" w:hAnsi="Times New Roman" w:eastAsia="仿宋_GB2312"/>
          <w:color w:val="auto"/>
          <w:position w:val="6"/>
          <w:sz w:val="32"/>
          <w:szCs w:val="24"/>
        </w:rPr>
        <w:t>；责任科室：电子商务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</w:rPr>
        <w:t>股</w:t>
      </w:r>
      <w:r>
        <w:rPr>
          <w:rFonts w:ascii="Times New Roman" w:hAnsi="Times New Roman" w:eastAsia="仿宋_GB2312"/>
          <w:color w:val="auto"/>
          <w:position w:val="6"/>
          <w:sz w:val="32"/>
          <w:szCs w:val="24"/>
        </w:rPr>
        <w:t>、</w:t>
      </w:r>
      <w:r>
        <w:rPr>
          <w:rFonts w:hint="eastAsia" w:ascii="Times New Roman" w:hAnsi="Times New Roman" w:eastAsia="仿宋_GB2312"/>
          <w:color w:val="auto"/>
          <w:position w:val="6"/>
          <w:sz w:val="32"/>
          <w:szCs w:val="24"/>
        </w:rPr>
        <w:t>商贸服务股</w:t>
      </w:r>
      <w:r>
        <w:rPr>
          <w:rFonts w:ascii="Times New Roman" w:hAnsi="Times New Roman" w:eastAsia="仿宋_GB2312"/>
          <w:color w:val="auto"/>
          <w:position w:val="6"/>
          <w:sz w:val="32"/>
          <w:szCs w:val="24"/>
        </w:rPr>
        <w:t>；工作时限：全年推进。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（五）聚焦政务服务和法治政府建设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.持续推进政务服务便利化建设。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加强“互联网+政务服务”的相关政策落实，为企业提供全面、精准、高效的一站式政策获取和“免申即享”的资金奖补政策服务，强化商务信用监管和建设，提升商务信用度。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.持续推进法治政府建设。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组织开展宪法、商务行政法规学习，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深入开展宪法、民法典等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普法工作；加大对重大行政决策合法性审查力度，防范和化解政府法律风险。进一步做好规范性文件的起草、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和管理工作，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好规范性文件清理。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要求做好权责清单规范和调整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，及时公开调整结果。按照“公开为常态，不公开为例外”的原则，推进政务公开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常态化、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长效化、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规范化。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/>
          <w:color w:val="auto"/>
          <w:szCs w:val="24"/>
        </w:rPr>
      </w:pPr>
      <w:r>
        <w:rPr>
          <w:rFonts w:hint="eastAsia" w:ascii="仿宋_GB2312" w:eastAsia="仿宋_GB2312"/>
          <w:color w:val="auto"/>
          <w:position w:val="6"/>
          <w:sz w:val="32"/>
          <w:szCs w:val="24"/>
        </w:rPr>
        <w:t>牵头领导：</w:t>
      </w:r>
      <w:r>
        <w:rPr>
          <w:rFonts w:hint="eastAsia" w:ascii="仿宋_GB2312" w:eastAsia="仿宋_GB2312"/>
          <w:color w:val="auto"/>
          <w:position w:val="6"/>
          <w:sz w:val="32"/>
          <w:szCs w:val="24"/>
          <w:lang w:val="en-US" w:eastAsia="zh-CN"/>
        </w:rPr>
        <w:t>夏文琴</w:t>
      </w:r>
      <w:r>
        <w:rPr>
          <w:rFonts w:hint="eastAsia" w:ascii="仿宋_GB2312" w:eastAsia="仿宋_GB2312"/>
          <w:color w:val="auto"/>
          <w:position w:val="6"/>
          <w:sz w:val="32"/>
          <w:szCs w:val="24"/>
        </w:rPr>
        <w:t>；责任科室：局办公室、外资外贸外经股、商贸服务股、电子商务股；工作时限：全年推进。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（六）聚焦机关党建规范提升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2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.强化政治建设，夯实党建基础。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把党的政治建设摆在首位，以政治建设引领业务建设，以习近平新时代中国特色社会主义思想为指导，深入学习贯彻党的二十大精神，不断提升党员干部“政治三力”，坚定“四个自信”，做到“两个维护”。配强优化基层党组织领导班子，提升基层党组织的政治领导力和群众凝聚力。开展学习贯彻习近平新时代中国特色社会主义思想主题教育，巩固拓展党史学习教育成果，严格执行“三会一课”制度和组织生活，严格规范党员领导干部双重组织生活，制定2023年党建工作要点，认真落实《在全区机关单位中开展“先锋创城，党建领航”暨创建文明城市“五心桥”活动实施方案》的通知要求，常态化推进创建文明城市活动，制度化推进党建引领作用，规范化指导非公企业党建工作，增强基层党组织的创造力凝聚力战斗力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2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.强化作风建设，筑牢纪律防线。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认真贯彻执行中央八项规定精神及其实施细则，深入学习贯彻省市“一改两为”大会精神，落实全面从严治党主体责任和“一岗双责”。认真办理年度政协提案和人大议案，抓好信访件办理，做到件件有回应、事事有落实。召开年度党建工作以及党风廉政和反腐败工作会议，重大事项要及时向派驻纪检组进行报备，积极配合区纪委监委和区委第二巡察组工作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牵头领导：邵华、夏文琴；责任科室：办公室；工作时限：全年推进。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七）聚焦文明创建成果巩固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不断巩固文明创建成效。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严格对照《市创建全国文明城市实地考察点位测评标准》开展全国文明城市创建常态化工作，结合文明创建“八大模块”，推动便民设施的改造和功能替代，重点做好皖西农贸市场、思源市场创城提升工作；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督促指导大型商场、超市电子屏常态化刊播公益宣传标语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营造良好宣传氛围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联合机关事务局等部门开展交通路口、结对共建小区志愿服务活动，保持小区卫生干净，文明交通出行。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7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position w:val="6"/>
          <w:sz w:val="32"/>
          <w:szCs w:val="32"/>
        </w:rPr>
        <w:t>牵头领导：</w:t>
      </w:r>
      <w:r>
        <w:rPr>
          <w:rFonts w:hint="eastAsia" w:ascii="仿宋_GB2312" w:eastAsia="仿宋_GB2312"/>
          <w:color w:val="auto"/>
          <w:position w:val="6"/>
          <w:sz w:val="32"/>
          <w:szCs w:val="32"/>
          <w:lang w:val="en-US" w:eastAsia="zh-CN"/>
        </w:rPr>
        <w:t>胡德明</w:t>
      </w:r>
      <w:r>
        <w:rPr>
          <w:rFonts w:hint="eastAsia" w:ascii="仿宋_GB2312" w:eastAsia="仿宋_GB2312"/>
          <w:color w:val="auto"/>
          <w:position w:val="6"/>
          <w:sz w:val="32"/>
          <w:szCs w:val="32"/>
        </w:rPr>
        <w:t>；责任科室：办公室、各股室；工作时限：全年推进。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color w:val="auto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（八）聚焦商贸安全责任落实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76" w:lineRule="exact"/>
        <w:ind w:firstLine="643" w:firstLineChars="200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持续加强商贸领域安全生产工作。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全面贯彻党的二十大精神，统筹发展和安全，落实党中央、国务院决策部署和省委省政府、市委市政府、区委区政府的工作要求，</w:t>
      </w:r>
      <w:r>
        <w:rPr>
          <w:rFonts w:ascii="仿宋_GB2312" w:eastAsia="仿宋_GB2312"/>
          <w:color w:val="auto"/>
          <w:kern w:val="0"/>
          <w:sz w:val="32"/>
          <w:szCs w:val="32"/>
        </w:rPr>
        <w:t>开展习近平总书记关于安全生产重要论述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和指示精神</w:t>
      </w:r>
      <w:r>
        <w:rPr>
          <w:rFonts w:ascii="仿宋_GB2312" w:eastAsia="仿宋_GB2312"/>
          <w:color w:val="auto"/>
          <w:kern w:val="0"/>
          <w:sz w:val="32"/>
          <w:szCs w:val="32"/>
        </w:rPr>
        <w:t>学习宣传活动，推动中央及省、市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区</w:t>
      </w:r>
      <w:r>
        <w:rPr>
          <w:rFonts w:ascii="仿宋_GB2312" w:eastAsia="仿宋_GB2312"/>
          <w:color w:val="auto"/>
          <w:kern w:val="0"/>
          <w:sz w:val="32"/>
          <w:szCs w:val="32"/>
        </w:rPr>
        <w:t>重要决策部署落地生根。按照“管行业必须管安全、管业务必须管安全、管生产经营必须管安全”和“谁主管谁负责”的原则，强化行业安全管理。指导督促商贸企业、加油站、农贸市场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限上餐饮企业</w:t>
      </w:r>
      <w:r>
        <w:rPr>
          <w:rFonts w:ascii="仿宋_GB2312" w:eastAsia="仿宋_GB2312"/>
          <w:color w:val="auto"/>
          <w:kern w:val="0"/>
          <w:sz w:val="32"/>
          <w:szCs w:val="32"/>
        </w:rPr>
        <w:t>落实安全生产主体责任，建立健全安全管理制度，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制定安全生产预案，</w:t>
      </w:r>
      <w:r>
        <w:rPr>
          <w:rFonts w:ascii="仿宋_GB2312" w:eastAsia="仿宋_GB2312"/>
          <w:color w:val="auto"/>
          <w:kern w:val="0"/>
          <w:sz w:val="32"/>
          <w:szCs w:val="32"/>
        </w:rPr>
        <w:t>落实全员安全生产岗位责任制。扎实推进安全生产专项整治三年行动，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每月至少开展一次商贸领域安全生产大检查活动，</w:t>
      </w:r>
      <w:r>
        <w:rPr>
          <w:rFonts w:ascii="仿宋_GB2312" w:eastAsia="仿宋_GB2312"/>
          <w:color w:val="auto"/>
          <w:kern w:val="0"/>
          <w:sz w:val="32"/>
          <w:szCs w:val="32"/>
        </w:rPr>
        <w:t>突出重要时节和关键节点，针对性组织开展安全生产明查暗访。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领导干部定期带队</w:t>
      </w:r>
      <w:r>
        <w:rPr>
          <w:rFonts w:ascii="仿宋_GB2312" w:eastAsia="仿宋_GB2312"/>
          <w:color w:val="auto"/>
          <w:kern w:val="0"/>
          <w:sz w:val="32"/>
          <w:szCs w:val="32"/>
        </w:rPr>
        <w:t>深入开展安全隐患大排查大整治行动，及时排查消除隐患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做到发现一处整改一处</w:t>
      </w:r>
      <w:r>
        <w:rPr>
          <w:rFonts w:ascii="仿宋_GB2312" w:eastAsia="仿宋_GB2312"/>
          <w:color w:val="auto"/>
          <w:kern w:val="0"/>
          <w:sz w:val="32"/>
          <w:szCs w:val="32"/>
        </w:rPr>
        <w:t>。开展“安全生产月”“安全生产六安行”“消防安全日”等系列宣传教育活动，积极组织企业进行安全生产培训，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压实三方责任，</w:t>
      </w:r>
      <w:r>
        <w:rPr>
          <w:rFonts w:ascii="仿宋_GB2312" w:eastAsia="仿宋_GB2312"/>
          <w:color w:val="auto"/>
          <w:kern w:val="0"/>
          <w:sz w:val="32"/>
          <w:szCs w:val="32"/>
        </w:rPr>
        <w:t>营造良好的安全生产环境。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配合消防、住建、市监、城管、公安等部门开展高层建筑消防安全、自建房安全、食品安全、城镇燃气安全、扫黑除恶等安全专项整治行动</w:t>
      </w:r>
      <w:r>
        <w:rPr>
          <w:rFonts w:ascii="仿宋_GB2312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多方联动守护商贸领域</w:t>
      </w:r>
      <w:r>
        <w:rPr>
          <w:rFonts w:ascii="仿宋_GB2312" w:eastAsia="仿宋_GB2312"/>
          <w:color w:val="auto"/>
          <w:kern w:val="0"/>
          <w:sz w:val="32"/>
          <w:szCs w:val="32"/>
        </w:rPr>
        <w:t>发展安全。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position w:val="6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position w:val="6"/>
          <w:sz w:val="32"/>
          <w:szCs w:val="32"/>
        </w:rPr>
        <w:t>牵头领导：</w:t>
      </w:r>
      <w:r>
        <w:rPr>
          <w:rFonts w:hint="eastAsia" w:ascii="仿宋_GB2312" w:eastAsia="仿宋_GB2312"/>
          <w:color w:val="auto"/>
          <w:position w:val="6"/>
          <w:sz w:val="32"/>
          <w:szCs w:val="32"/>
          <w:lang w:val="en-US" w:eastAsia="zh-CN"/>
        </w:rPr>
        <w:t>胡德明</w:t>
      </w:r>
      <w:r>
        <w:rPr>
          <w:rFonts w:hint="eastAsia" w:ascii="仿宋_GB2312" w:eastAsia="仿宋_GB2312"/>
          <w:color w:val="auto"/>
          <w:position w:val="6"/>
          <w:sz w:val="32"/>
          <w:szCs w:val="32"/>
        </w:rPr>
        <w:t>；责任科室：办公室、各股室；工作时限：全年推进</w:t>
      </w:r>
      <w:r>
        <w:rPr>
          <w:rFonts w:hint="eastAsia" w:ascii="仿宋_GB2312" w:eastAsia="仿宋_GB2312"/>
          <w:color w:val="auto"/>
          <w:position w:val="6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）聚焦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十大暖民心工程落地见效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结合省市区十大暖民心工作方案，按照项目化实施、精细化管理的思路，聚焦精准实施放心家政、文明菜市两项民生行动，做好政策资金保障、日常调度实施、运行管理维护、宣传引导等关键环节，着力提升暖民心工作实效。指导属地政府完成年度菜市改造目标、保障群众的“菜篮子”，引导中介型家政企业向员工制家政企业转型，培育1家员工制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position w:val="6"/>
          <w:sz w:val="32"/>
          <w:szCs w:val="32"/>
        </w:rPr>
        <w:t>牵头领导：</w:t>
      </w:r>
      <w:r>
        <w:rPr>
          <w:rFonts w:hint="eastAsia" w:ascii="仿宋_GB2312" w:eastAsia="仿宋_GB2312"/>
          <w:color w:val="auto"/>
          <w:position w:val="6"/>
          <w:sz w:val="32"/>
          <w:szCs w:val="32"/>
          <w:lang w:val="en-US" w:eastAsia="zh-CN"/>
        </w:rPr>
        <w:t>胡德明</w:t>
      </w:r>
      <w:r>
        <w:rPr>
          <w:rFonts w:hint="eastAsia" w:ascii="仿宋_GB2312" w:eastAsia="仿宋_GB2312"/>
          <w:color w:val="auto"/>
          <w:position w:val="6"/>
          <w:sz w:val="32"/>
          <w:szCs w:val="32"/>
        </w:rPr>
        <w:t>；责任科室：办公室、各股室；工作时限：全年推进</w:t>
      </w:r>
      <w:r>
        <w:rPr>
          <w:rFonts w:hint="eastAsia" w:ascii="仿宋_GB2312" w:eastAsia="仿宋_GB2312"/>
          <w:color w:val="auto"/>
          <w:position w:val="6"/>
          <w:sz w:val="32"/>
          <w:szCs w:val="32"/>
          <w:lang w:eastAsia="zh-CN"/>
        </w:rPr>
        <w:t>。</w:t>
      </w:r>
    </w:p>
    <w:p>
      <w:pPr>
        <w:pStyle w:val="4"/>
        <w:rPr>
          <w:rFonts w:hint="default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position w:val="6"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tbl>
      <w:tblPr>
        <w:tblStyle w:val="6"/>
        <w:tblpPr w:leftFromText="181" w:rightFromText="181" w:tblpXSpec="center" w:tblpYSpec="bottom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 w:right="210" w:rightChars="1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六安市叶集区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商务局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　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spacing w:line="64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</w:p>
    <w:p>
      <w:pPr>
        <w:spacing w:line="351" w:lineRule="atLeast"/>
        <w:ind w:firstLine="623"/>
        <w:textAlignment w:val="baseline"/>
        <w:rPr>
          <w:rFonts w:eastAsia="仿宋_GB2312"/>
          <w:color w:val="000000"/>
          <w:sz w:val="31"/>
          <w:szCs w:val="31"/>
        </w:rPr>
      </w:pPr>
    </w:p>
    <w:p>
      <w:pPr>
        <w:widowControl/>
        <w:jc w:val="left"/>
        <w:rPr>
          <w:rFonts w:ascii="Times New Roman" w:hAnsi="Times New Roman" w:eastAsia="方正小标宋简体"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/>
          <w:szCs w:val="24"/>
        </w:rPr>
      </w:pPr>
    </w:p>
    <w:p>
      <w:pPr>
        <w:pStyle w:val="4"/>
        <w:spacing w:line="600" w:lineRule="exact"/>
        <w:ind w:left="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9505F"/>
    <w:multiLevelType w:val="singleLevel"/>
    <w:tmpl w:val="D599505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jAyOGRmZWY5ZGU4ZjI2ZTE5MzlmMDg0ZDJlOGIifQ=="/>
  </w:docVars>
  <w:rsids>
    <w:rsidRoot w:val="00183BD9"/>
    <w:rsid w:val="00183BD9"/>
    <w:rsid w:val="00211591"/>
    <w:rsid w:val="002176A0"/>
    <w:rsid w:val="002B39D8"/>
    <w:rsid w:val="003D5C72"/>
    <w:rsid w:val="003D6EDA"/>
    <w:rsid w:val="0043034F"/>
    <w:rsid w:val="00433C0E"/>
    <w:rsid w:val="0049651D"/>
    <w:rsid w:val="0080763B"/>
    <w:rsid w:val="0082523F"/>
    <w:rsid w:val="009E77A0"/>
    <w:rsid w:val="009F447A"/>
    <w:rsid w:val="00B0156A"/>
    <w:rsid w:val="00B172E2"/>
    <w:rsid w:val="00B7093C"/>
    <w:rsid w:val="00B95F65"/>
    <w:rsid w:val="00C167B5"/>
    <w:rsid w:val="00C61423"/>
    <w:rsid w:val="00E910C5"/>
    <w:rsid w:val="00F20716"/>
    <w:rsid w:val="02182ED7"/>
    <w:rsid w:val="035D3297"/>
    <w:rsid w:val="05946D18"/>
    <w:rsid w:val="07841B68"/>
    <w:rsid w:val="079E79DA"/>
    <w:rsid w:val="095E38C5"/>
    <w:rsid w:val="0BE8391A"/>
    <w:rsid w:val="0D2D07D8"/>
    <w:rsid w:val="0E417312"/>
    <w:rsid w:val="0EAC0C2F"/>
    <w:rsid w:val="0F986FB9"/>
    <w:rsid w:val="108E2A27"/>
    <w:rsid w:val="12900868"/>
    <w:rsid w:val="14044A9A"/>
    <w:rsid w:val="184C5231"/>
    <w:rsid w:val="18626802"/>
    <w:rsid w:val="192F2B88"/>
    <w:rsid w:val="1A620D3B"/>
    <w:rsid w:val="1BF34341"/>
    <w:rsid w:val="1C4F709D"/>
    <w:rsid w:val="1D085BCA"/>
    <w:rsid w:val="1E674B72"/>
    <w:rsid w:val="233D2346"/>
    <w:rsid w:val="244A6FAE"/>
    <w:rsid w:val="27B84691"/>
    <w:rsid w:val="28923CAB"/>
    <w:rsid w:val="293E2974"/>
    <w:rsid w:val="29893309"/>
    <w:rsid w:val="2B0B5B74"/>
    <w:rsid w:val="2B403822"/>
    <w:rsid w:val="2CCE2260"/>
    <w:rsid w:val="2D870D8D"/>
    <w:rsid w:val="2E7F1A64"/>
    <w:rsid w:val="2EC75C8C"/>
    <w:rsid w:val="31216E03"/>
    <w:rsid w:val="32140589"/>
    <w:rsid w:val="33B02D19"/>
    <w:rsid w:val="33C70135"/>
    <w:rsid w:val="340842AA"/>
    <w:rsid w:val="346C65E7"/>
    <w:rsid w:val="35A913C7"/>
    <w:rsid w:val="3A8F74D3"/>
    <w:rsid w:val="3A94138D"/>
    <w:rsid w:val="3B14682B"/>
    <w:rsid w:val="3B5A6EB0"/>
    <w:rsid w:val="3CBB635D"/>
    <w:rsid w:val="3ECB6600"/>
    <w:rsid w:val="3FC95C04"/>
    <w:rsid w:val="401961DF"/>
    <w:rsid w:val="41F45E6E"/>
    <w:rsid w:val="433429C6"/>
    <w:rsid w:val="44507CD3"/>
    <w:rsid w:val="45A152E6"/>
    <w:rsid w:val="47013507"/>
    <w:rsid w:val="476C6085"/>
    <w:rsid w:val="48016024"/>
    <w:rsid w:val="49695393"/>
    <w:rsid w:val="49FB1CCE"/>
    <w:rsid w:val="4A6E66F8"/>
    <w:rsid w:val="4AD239F8"/>
    <w:rsid w:val="4D13189E"/>
    <w:rsid w:val="4DAF020E"/>
    <w:rsid w:val="53740BBC"/>
    <w:rsid w:val="551551A2"/>
    <w:rsid w:val="5560075D"/>
    <w:rsid w:val="55AA6B17"/>
    <w:rsid w:val="5BF8682E"/>
    <w:rsid w:val="5DDA4491"/>
    <w:rsid w:val="65F31E15"/>
    <w:rsid w:val="6723497B"/>
    <w:rsid w:val="6764746E"/>
    <w:rsid w:val="686275EF"/>
    <w:rsid w:val="6A55309E"/>
    <w:rsid w:val="6B8579B3"/>
    <w:rsid w:val="6CDE737B"/>
    <w:rsid w:val="704C4F43"/>
    <w:rsid w:val="716521C1"/>
    <w:rsid w:val="718623AC"/>
    <w:rsid w:val="72593242"/>
    <w:rsid w:val="73AD5CF9"/>
    <w:rsid w:val="75907680"/>
    <w:rsid w:val="778E7BEF"/>
    <w:rsid w:val="79B33FE8"/>
    <w:rsid w:val="7A37456E"/>
    <w:rsid w:val="7AD50F5F"/>
    <w:rsid w:val="7B1641D4"/>
    <w:rsid w:val="7BE349AD"/>
    <w:rsid w:val="7BE40725"/>
    <w:rsid w:val="7D1E3EA3"/>
    <w:rsid w:val="7E891110"/>
    <w:rsid w:val="7F62204B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1"/>
    <w:link w:val="9"/>
    <w:semiHidden/>
    <w:unhideWhenUsed/>
    <w:qFormat/>
    <w:uiPriority w:val="99"/>
    <w:pPr>
      <w:spacing w:line="480" w:lineRule="auto"/>
      <w:ind w:left="420" w:leftChars="200"/>
    </w:p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2 Char"/>
    <w:basedOn w:val="7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0">
    <w:name w:val="批注框文本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3"/>
    <w:qFormat/>
    <w:uiPriority w:val="9"/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4865</Words>
  <Characters>4958</Characters>
  <Lines>38</Lines>
  <Paragraphs>10</Paragraphs>
  <TotalTime>6</TotalTime>
  <ScaleCrop>false</ScaleCrop>
  <LinksUpToDate>false</LinksUpToDate>
  <CharactersWithSpaces>4996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2022-03-08T02:24:00Z</dcterms:created>
  <dc:creator>lenovo</dc:creator>
  <cp:lastModifiedBy>汪洁</cp:lastModifiedBy>
  <dcterms:modified xsi:type="dcterms:W3CDTF">2023-11-06T11:32:56Z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E9BB58749DA74F95819EC414A56AD300_13</vt:lpwstr>
  </property>
</Properties>
</file>