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7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18"/>
        <w:gridCol w:w="618"/>
        <w:gridCol w:w="618"/>
        <w:gridCol w:w="1514"/>
        <w:gridCol w:w="1965"/>
        <w:gridCol w:w="1402"/>
        <w:gridCol w:w="618"/>
        <w:gridCol w:w="434"/>
        <w:gridCol w:w="2075"/>
        <w:gridCol w:w="418"/>
        <w:gridCol w:w="448"/>
        <w:gridCol w:w="418"/>
        <w:gridCol w:w="533"/>
        <w:gridCol w:w="589"/>
        <w:gridCol w:w="164"/>
        <w:gridCol w:w="25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60" w:hRule="atLeast"/>
        </w:trPr>
        <w:tc>
          <w:tcPr>
            <w:tcW w:w="14751" w:type="dxa"/>
            <w:gridSpan w:val="16"/>
            <w:tcBorders>
              <w:top w:val="single" w:color="333333" w:sz="8" w:space="0"/>
              <w:left w:val="single" w:color="333333" w:sz="8" w:space="0"/>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ascii="黑体" w:hAnsi="宋体" w:eastAsia="黑体" w:cs="黑体"/>
                <w:color w:val="000000"/>
                <w:sz w:val="32"/>
              </w:rPr>
              <w:t>附件</w:t>
            </w:r>
          </w:p>
          <w:p>
            <w:pPr>
              <w:pStyle w:val="2"/>
              <w:widowControl/>
              <w:wordWrap w:val="0"/>
              <w:spacing w:beforeAutospacing="0" w:afterAutospacing="0"/>
              <w:jc w:val="center"/>
              <w:rPr>
                <w:rFonts w:ascii="等线" w:hAnsi="等线" w:eastAsia="等线" w:cs="等线"/>
                <w:sz w:val="21"/>
                <w:szCs w:val="21"/>
              </w:rPr>
            </w:pPr>
            <w:r>
              <w:rPr>
                <w:rFonts w:hint="eastAsia" w:ascii="方正小标宋简体" w:hAnsi="方正小标宋简体" w:eastAsia="方正小标宋简体" w:cs="方正小标宋简体"/>
                <w:color w:val="000000"/>
                <w:sz w:val="44"/>
                <w:szCs w:val="44"/>
                <w:lang w:val="en-US" w:eastAsia="zh-CN"/>
              </w:rPr>
              <w:t>叶集区</w:t>
            </w:r>
            <w:r>
              <w:rPr>
                <w:rFonts w:ascii="方正小标宋简体" w:hAnsi="方正小标宋简体" w:eastAsia="方正小标宋简体" w:cs="方正小标宋简体"/>
                <w:color w:val="000000"/>
                <w:sz w:val="44"/>
                <w:szCs w:val="44"/>
              </w:rPr>
              <w:t>广播电视基层政务公开标准指引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 w:hRule="atLeast"/>
        </w:trPr>
        <w:tc>
          <w:tcPr>
            <w:tcW w:w="418" w:type="dxa"/>
            <w:vMerge w:val="restart"/>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序号</w:t>
            </w:r>
          </w:p>
        </w:tc>
        <w:tc>
          <w:tcPr>
            <w:tcW w:w="618"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公开领域</w:t>
            </w:r>
          </w:p>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（编码）</w:t>
            </w:r>
          </w:p>
        </w:tc>
        <w:tc>
          <w:tcPr>
            <w:tcW w:w="2132"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公开事项</w:t>
            </w:r>
          </w:p>
        </w:tc>
        <w:tc>
          <w:tcPr>
            <w:tcW w:w="1965"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hint="eastAsia" w:ascii="黑体" w:hAnsi="宋体" w:eastAsia="黑体" w:cs="黑体"/>
                <w:color w:val="000000"/>
                <w:sz w:val="20"/>
                <w:szCs w:val="20"/>
                <w:lang w:eastAsia="zh-CN"/>
              </w:rPr>
            </w:pPr>
            <w:r>
              <w:rPr>
                <w:rFonts w:hint="eastAsia" w:ascii="黑体" w:hAnsi="宋体" w:eastAsia="黑体" w:cs="黑体"/>
                <w:color w:val="000000"/>
                <w:sz w:val="20"/>
                <w:szCs w:val="20"/>
              </w:rPr>
              <w:t>公开内容</w:t>
            </w:r>
          </w:p>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（要素）</w:t>
            </w:r>
            <w:r>
              <w:rPr>
                <w:rFonts w:ascii="Calibri" w:hAnsi="Calibri" w:eastAsia="等线" w:cs="Calibri"/>
                <w:color w:val="000000"/>
                <w:sz w:val="20"/>
                <w:szCs w:val="20"/>
              </w:rPr>
              <w:t>    </w:t>
            </w:r>
          </w:p>
        </w:tc>
        <w:tc>
          <w:tcPr>
            <w:tcW w:w="1402"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hint="eastAsia" w:ascii="黑体" w:hAnsi="宋体" w:eastAsia="黑体" w:cs="黑体"/>
                <w:color w:val="000000"/>
                <w:sz w:val="20"/>
                <w:szCs w:val="20"/>
                <w:lang w:eastAsia="zh-CN"/>
              </w:rPr>
            </w:pPr>
            <w:r>
              <w:rPr>
                <w:rFonts w:hint="eastAsia" w:ascii="黑体" w:hAnsi="宋体" w:eastAsia="黑体" w:cs="黑体"/>
                <w:color w:val="000000"/>
                <w:sz w:val="20"/>
                <w:szCs w:val="20"/>
              </w:rPr>
              <w:t>公开</w:t>
            </w:r>
          </w:p>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依据</w:t>
            </w:r>
          </w:p>
        </w:tc>
        <w:tc>
          <w:tcPr>
            <w:tcW w:w="618"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hint="eastAsia" w:ascii="黑体" w:hAnsi="宋体" w:eastAsia="黑体" w:cs="黑体"/>
                <w:color w:val="000000"/>
                <w:sz w:val="20"/>
                <w:szCs w:val="20"/>
                <w:lang w:eastAsia="zh-CN"/>
              </w:rPr>
            </w:pPr>
            <w:r>
              <w:rPr>
                <w:rFonts w:hint="eastAsia" w:ascii="黑体" w:hAnsi="宋体" w:eastAsia="黑体" w:cs="黑体"/>
                <w:color w:val="000000"/>
                <w:sz w:val="20"/>
                <w:szCs w:val="20"/>
              </w:rPr>
              <w:t>公开</w:t>
            </w:r>
          </w:p>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时限</w:t>
            </w:r>
          </w:p>
        </w:tc>
        <w:tc>
          <w:tcPr>
            <w:tcW w:w="434"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hint="eastAsia" w:ascii="黑体" w:hAnsi="宋体" w:eastAsia="黑体" w:cs="黑体"/>
                <w:color w:val="000000"/>
                <w:sz w:val="20"/>
                <w:szCs w:val="20"/>
                <w:lang w:eastAsia="zh-CN"/>
              </w:rPr>
            </w:pPr>
            <w:r>
              <w:rPr>
                <w:rFonts w:hint="eastAsia" w:ascii="黑体" w:hAnsi="宋体" w:eastAsia="黑体" w:cs="黑体"/>
                <w:color w:val="000000"/>
                <w:sz w:val="20"/>
                <w:szCs w:val="20"/>
              </w:rPr>
              <w:t>公开</w:t>
            </w:r>
          </w:p>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主体</w:t>
            </w:r>
          </w:p>
        </w:tc>
        <w:tc>
          <w:tcPr>
            <w:tcW w:w="2075"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公开渠道和载体</w:t>
            </w:r>
          </w:p>
        </w:tc>
        <w:tc>
          <w:tcPr>
            <w:tcW w:w="866"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公开对象</w:t>
            </w:r>
          </w:p>
        </w:tc>
        <w:tc>
          <w:tcPr>
            <w:tcW w:w="951"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公开方式</w:t>
            </w:r>
          </w:p>
        </w:tc>
        <w:tc>
          <w:tcPr>
            <w:tcW w:w="3272" w:type="dxa"/>
            <w:gridSpan w:val="3"/>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公开层级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418" w:type="dxa"/>
            <w:vMerge w:val="continue"/>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一级事项</w:t>
            </w:r>
          </w:p>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（编码）</w:t>
            </w: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二级事项</w:t>
            </w:r>
          </w:p>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（编码）</w:t>
            </w:r>
          </w:p>
        </w:tc>
        <w:tc>
          <w:tcPr>
            <w:tcW w:w="1965"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402"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434"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2075"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全</w:t>
            </w:r>
          </w:p>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社会</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特定</w:t>
            </w:r>
          </w:p>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群体</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主动</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依</w:t>
            </w:r>
          </w:p>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申请</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县级</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黑体" w:hAnsi="宋体" w:eastAsia="黑体" w:cs="黑体"/>
                <w:color w:val="000000"/>
                <w:sz w:val="20"/>
                <w:szCs w:val="20"/>
              </w:rPr>
              <w:t>乡、村级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12"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ascii="仿宋" w:hAnsi="仿宋" w:eastAsia="仿宋" w:cs="仿宋"/>
                <w:color w:val="000000"/>
                <w:sz w:val="20"/>
                <w:szCs w:val="20"/>
              </w:rPr>
              <w:t>1</w:t>
            </w:r>
          </w:p>
        </w:tc>
        <w:tc>
          <w:tcPr>
            <w:tcW w:w="61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广播电视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130000000</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tc>
        <w:tc>
          <w:tcPr>
            <w:tcW w:w="618"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政策法规文件</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130001000</w:t>
            </w: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法律、行政法规、部门规章</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130001001</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1.有关广播电视和网络视听的法律</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2.有关广播电视和网络视听的行政法规</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3.有关广播电视和网络视听的部门规章</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《中华人民共和国政府信息公开条例》（国务院令第711号）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信息形成或变更之日起20个工作日内</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6"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规范性文件</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130001002</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各级广播电视行政管理部门涉及广播电视和网络视听领域的规范性文件</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《中华人民共和国政府信息公开条例》（国务院令第711号）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信息形成或变更之日起20个工作日内</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41"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both"/>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行政审批</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130002000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行政审批</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130002000</w:t>
            </w: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乡镇设立广播电视站和机关、部队、团体、企业事业单位设立有线广播电视站审批</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130002001</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2.审批结果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2.《广播电视站审批管理暂行规定》（国家广播电影电视总局令第32号）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信息形成或变更之日起20个工作日内</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47"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有线广播电视传输覆盖网工程验收审核</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130002002</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2.审核结果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卫星电视广播地面接收设施安装服务许可</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130002003</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2.许可结果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1.《卫星电视广播地面接收设施管理规定》（国务院令第129号）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2.《卫星电视广播地面接收设施安装服务暂行办法》（国家广播电影电视总局令第60号）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3.《广电总局关于设立卫星地面接收设施安装服务机构审批事项的通知》（广发〔2010〕24号）</w:t>
            </w:r>
            <w:r>
              <w:rPr>
                <w:rFonts w:hint="eastAsia" w:ascii="宋体" w:hAnsi="宋体" w:eastAsia="宋体" w:cs="宋体"/>
                <w:color w:val="000000"/>
                <w:sz w:val="20"/>
                <w:szCs w:val="20"/>
              </w:rPr>
              <w:t> </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信息形成或变更之日起20个工作日内</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设置卫星电视广播地面接收设施审批</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130002004</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r>
              <w:rPr>
                <w:rFonts w:ascii="Calibri" w:hAnsi="Calibri" w:eastAsia="等线" w:cs="Calibri"/>
                <w:color w:val="000000"/>
                <w:sz w:val="20"/>
                <w:szCs w:val="20"/>
              </w:rPr>
              <w:t> </w:t>
            </w:r>
            <w:r>
              <w:rPr>
                <w:rFonts w:hint="eastAsia" w:ascii="仿宋" w:hAnsi="仿宋" w:eastAsia="仿宋" w:cs="仿宋"/>
                <w:color w:val="000000"/>
                <w:sz w:val="20"/>
                <w:szCs w:val="20"/>
              </w:rPr>
              <w:t>2.审批结果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2.《卫星电视广播地面接收设施管理规定》（国务院令第129号）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3.《〈卫星电视广播地面接收设施管理规定〉实施细则》（国家广播电影电视部令第11号）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信息形成或变更之日起20个工作日内</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7</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restart"/>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行政处罚</w:t>
            </w:r>
          </w:p>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130003000</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p>
            <w:pPr>
              <w:pStyle w:val="2"/>
              <w:widowControl/>
              <w:wordWrap w:val="0"/>
              <w:spacing w:beforeAutospacing="0" w:afterAutospacing="0"/>
              <w:jc w:val="center"/>
              <w:rPr>
                <w:rFonts w:ascii="等线" w:hAnsi="等线" w:eastAsia="等线" w:cs="等线"/>
                <w:sz w:val="21"/>
                <w:szCs w:val="21"/>
              </w:rPr>
            </w:pPr>
            <w:r>
              <w:rPr>
                <w:rFonts w:ascii="Calibri" w:hAnsi="Calibri" w:eastAsia="等线" w:cs="Calibri"/>
                <w:color w:val="000000"/>
                <w:sz w:val="20"/>
                <w:szCs w:val="20"/>
              </w:rPr>
              <w:t> </w:t>
            </w: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对擅自设立广播电台、电视台、教育电视台、有线广播电视传输覆盖网、广播电视站的处罚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130003001</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8</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对擅自设立广播电视发射台、转播台、微波站、卫星上行站的处罚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130003002</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9</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对擅自设立广播电视节目制作经营单位的处罚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130003003</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 </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10</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对擅自制作、发行、播出电视剧或者擅自制作其他广播电视节目的处罚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130003004</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2.《电视剧内容管理规定》（国家广播电影电视总局令第63号）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11</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对制作、发行、播放、向境外提供含有禁止内容的节目的处罚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130003005</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2.《电视剧内容管理规定》（国家广播电影电视总局令第63号）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12</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对擅自变更台名、台标、节目设置范围或者节目套数的处罚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130003006</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13</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对出租、转让播出时段的处罚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130003007</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14</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对违规转播、播放广播电视节目的处罚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130003008</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15</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对违反引进动画片播出比例或播出广告时间超过未成年人节目管理规定的处罚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130003009</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2.《未成年人节目管理规定》(国家广播电视总局令第3号)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3.《境外电视节目引进、播出管理规定》（国家广播电影电视总局令第42号）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16</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对播放境外广播电视节目或者广告的时间超出规定的处罚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130003010</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2.《境外电视节目引进、播出管理规定》（国家广播电影电视总局令第42号）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17</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对播放未取得广播电视节目制作经营许可的单位制作的广播电视节目或者未取得电视剧制作许可的单位制作的电视剧的处罚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130003011</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18</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对违规发行和播出未经审查的中外合作制作电视剧（含电视动画片）的处罚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130003012</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2.《中外合作制作电视剧管理规定》（国家广播电影电视总局令第41号）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19</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对违规从事中外合作制作电视剧的处罚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130003013</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2.《中外合作制作电视剧管理规定》（国家广播电影电视总局令第41号）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20</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对播放未经批准的境外电影、电视剧和其他广播电视节目的处罚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130003014</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2.《境外电视节目引进、播出管理规定》（国家广播电影电视总局令第42号）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21</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对教育电视台播放规定禁止播放的节目的处罚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130003015</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22</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对擅自举办广播电视节目交流、交易活动的处罚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130003016</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23</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对出租、转让频率、频段，擅自变更广播电视发射台、转播台技术参数的处罚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130003017</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24</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对广播电视发射台、转播台擅自播放自办节目、插播广告的处罚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130003018</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25</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对擅自利用卫星方式传输广播电视节目的处罚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130003019</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 </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26</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对擅自以卫星等传输方式进口、转播境外广播电视节目的处罚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130003020</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2.《境外电视节目引进、播出管理规定》（国家广播电影电视总局令（第42号）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27</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对擅自利用有线广播电视传输覆盖网播放节目的处罚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130003021</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28</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对擅自进行广播 电视传输覆盖网的工程选址、设计、施工、安装的处罚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130003022</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 （国务院令第228号）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29</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对侵占、干扰广播电视专用频率和擅自截传、干扰、解扰广播电视信号的处罚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130003023</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30</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对危害广播电台、电视台安全播出及破坏广播电视设施的处罚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130003024</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2.《广播电视设施保护条例》（国务院令第295号）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31</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对违反规定在广播电视设施保护范围内实施破坏或者威胁广播电视设施安全的行为的处罚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130003025</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《广播电视设施保护条例》（国务院令第295号）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32</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对已获得入网认定证书的生产企业实施违反有关生产、管理或服务规定行为的处罚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130003026</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《广播电视设备器材入网认定管理办法》（国家广播电视总局令第1号）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33</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对擅自安装和使用卫星地面接收设施的处罚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130003027</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1.《卫星地面接收设施接收外国卫星传送电视节目管理办法》</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2.《卫星电视广播地面接收设施管理规定》（国务院令第129号）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3.《〈卫星电视广播地面接收设施管理规定〉实施细则》（国家广播电影电视部令第11号）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34</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对未持有《许可证》而擅自设置卫星地面接收设施接收外国卫星传送的电视节目的处罚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130003028</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1.《卫星地面接收设施接收外国卫星传送电视节目管理办法》</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2.《〈卫星电视广播地面接收设施管理规定〉实施细则》（国家广播电影电视部令第11号）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35</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对擅自提供卫星地面接收设施安装服务的处罚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130003029</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1.《〈卫星电视广播地面接收设施管理规定〉实施细则》（国家广播电影电视部令第11号）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2.《卫星电视广播地面接收设施安装服务暂行办法》（国家广播电影电视总局令第60号）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36</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对卫星地面接收设施安装服务机构和卫星地面接收设施生产企业之间，违规存在利益关联的处罚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130003030</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《卫星电视广播地面接收设施安装服务暂行办法》（国家广播电影电视总局令第60号）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37</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对违规接收、使用、录制、传播外国卫星传送电视节目的处罚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130003031</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1.《卫星地面接收设施接收外国卫星传送电视节目管理办法》</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2.《〈卫星电视广播地面接收设施管理规定〉实施细则》（国家广播电影电视部令第11号）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38</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对擅自从事广播电视节目传送业务的处罚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130003032</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《广播电视节目传送业务管理办法》 （国家广播电影电视总局令第</w:t>
            </w:r>
            <w:r>
              <w:rPr>
                <w:rFonts w:ascii="Calibri" w:hAnsi="Calibri" w:eastAsia="等线" w:cs="Calibri"/>
                <w:color w:val="000000"/>
                <w:sz w:val="20"/>
                <w:szCs w:val="20"/>
              </w:rPr>
              <w:t> </w:t>
            </w:r>
            <w:r>
              <w:rPr>
                <w:rFonts w:hint="eastAsia" w:ascii="仿宋" w:hAnsi="仿宋" w:eastAsia="仿宋" w:cs="仿宋"/>
                <w:color w:val="000000"/>
                <w:sz w:val="20"/>
                <w:szCs w:val="20"/>
              </w:rPr>
              <w:t>33</w:t>
            </w:r>
            <w:r>
              <w:rPr>
                <w:rFonts w:ascii="Calibri" w:hAnsi="Calibri" w:eastAsia="等线" w:cs="Calibri"/>
                <w:color w:val="000000"/>
                <w:sz w:val="20"/>
                <w:szCs w:val="20"/>
              </w:rPr>
              <w:t> </w:t>
            </w:r>
            <w:r>
              <w:rPr>
                <w:rFonts w:hint="eastAsia" w:ascii="仿宋" w:hAnsi="仿宋" w:eastAsia="仿宋" w:cs="仿宋"/>
                <w:color w:val="000000"/>
                <w:sz w:val="20"/>
                <w:szCs w:val="20"/>
              </w:rPr>
              <w:t>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39</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对从事广播电视传送业务的机构实施有关违规行为的处罚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130003033</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《广播电视节目传送业务管理办法》（国家广播电影电视总局令第</w:t>
            </w:r>
            <w:r>
              <w:rPr>
                <w:rFonts w:ascii="Calibri" w:hAnsi="Calibri" w:eastAsia="等线" w:cs="Calibri"/>
                <w:color w:val="000000"/>
                <w:sz w:val="20"/>
                <w:szCs w:val="20"/>
              </w:rPr>
              <w:t> </w:t>
            </w:r>
            <w:r>
              <w:rPr>
                <w:rFonts w:hint="eastAsia" w:ascii="仿宋" w:hAnsi="仿宋" w:eastAsia="仿宋" w:cs="仿宋"/>
                <w:color w:val="000000"/>
                <w:sz w:val="20"/>
                <w:szCs w:val="20"/>
              </w:rPr>
              <w:t>33</w:t>
            </w:r>
            <w:r>
              <w:rPr>
                <w:rFonts w:ascii="Calibri" w:hAnsi="Calibri" w:eastAsia="等线" w:cs="Calibri"/>
                <w:color w:val="000000"/>
                <w:sz w:val="20"/>
                <w:szCs w:val="20"/>
              </w:rPr>
              <w:t> </w:t>
            </w:r>
            <w:r>
              <w:rPr>
                <w:rFonts w:hint="eastAsia" w:ascii="仿宋" w:hAnsi="仿宋" w:eastAsia="仿宋" w:cs="仿宋"/>
                <w:color w:val="000000"/>
                <w:sz w:val="20"/>
                <w:szCs w:val="20"/>
              </w:rPr>
              <w:t>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 </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40</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对播出含有禁止内容的、禁止播出的广播电视广告的处罚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130003034</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《广播电视广告播出管理办法》（国家广播电影电视总局令第61号）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41</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对播放广告超时、违规插播广告的处罚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130003035</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2.《广播电视广告播出管理办法》（国家广播电影电视总局令第61号）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42</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对违规冠名、违规播出具有博彩性质广告、违规播出挂角广告、播出商业广告不尊重公众生活习惯、违规播出酒类商业广告的处罚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130003036</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《广播电视管理条例》（国务院令第228号）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43</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对违规开办有线电视台、电视站、使用有线电视设施以及违规开展有线电视播映活动的处罚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130003037</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《有线电视管理暂行办法》（国家广播电影电视部令第2号）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44</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对擅自开办视频点播业务的处罚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130003038</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《广播电视视频点播业务管理办法》（国家广播电影电视总局令第</w:t>
            </w:r>
            <w:r>
              <w:rPr>
                <w:rFonts w:ascii="Calibri" w:hAnsi="Calibri" w:eastAsia="等线" w:cs="Calibri"/>
                <w:color w:val="000000"/>
                <w:sz w:val="20"/>
                <w:szCs w:val="20"/>
              </w:rPr>
              <w:t> </w:t>
            </w:r>
            <w:r>
              <w:rPr>
                <w:rFonts w:hint="eastAsia" w:ascii="仿宋" w:hAnsi="仿宋" w:eastAsia="仿宋" w:cs="仿宋"/>
                <w:color w:val="000000"/>
                <w:sz w:val="20"/>
                <w:szCs w:val="20"/>
              </w:rPr>
              <w:t>35</w:t>
            </w:r>
            <w:r>
              <w:rPr>
                <w:rFonts w:ascii="Calibri" w:hAnsi="Calibri" w:eastAsia="等线" w:cs="Calibri"/>
                <w:color w:val="000000"/>
                <w:sz w:val="20"/>
                <w:szCs w:val="20"/>
              </w:rPr>
              <w:t> </w:t>
            </w:r>
            <w:r>
              <w:rPr>
                <w:rFonts w:hint="eastAsia" w:ascii="仿宋" w:hAnsi="仿宋" w:eastAsia="仿宋" w:cs="仿宋"/>
                <w:color w:val="000000"/>
                <w:sz w:val="20"/>
                <w:szCs w:val="20"/>
              </w:rPr>
              <w:t>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45</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对持有《广播电视视频点播业务许可证》的机构实施有关违规行为的处罚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130003039</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《广播电视视频点播业务管理办法》（国家广播电影电视总局令第</w:t>
            </w:r>
            <w:r>
              <w:rPr>
                <w:rFonts w:ascii="Calibri" w:hAnsi="Calibri" w:eastAsia="等线" w:cs="Calibri"/>
                <w:color w:val="000000"/>
                <w:sz w:val="20"/>
                <w:szCs w:val="20"/>
              </w:rPr>
              <w:t> </w:t>
            </w:r>
            <w:r>
              <w:rPr>
                <w:rFonts w:hint="eastAsia" w:ascii="仿宋" w:hAnsi="仿宋" w:eastAsia="仿宋" w:cs="仿宋"/>
                <w:color w:val="000000"/>
                <w:sz w:val="20"/>
                <w:szCs w:val="20"/>
              </w:rPr>
              <w:t>35</w:t>
            </w:r>
            <w:r>
              <w:rPr>
                <w:rFonts w:ascii="Calibri" w:hAnsi="Calibri" w:eastAsia="等线" w:cs="Calibri"/>
                <w:color w:val="000000"/>
                <w:sz w:val="20"/>
                <w:szCs w:val="20"/>
              </w:rPr>
              <w:t> </w:t>
            </w:r>
            <w:r>
              <w:rPr>
                <w:rFonts w:hint="eastAsia" w:ascii="仿宋" w:hAnsi="仿宋" w:eastAsia="仿宋" w:cs="仿宋"/>
                <w:color w:val="000000"/>
                <w:sz w:val="20"/>
                <w:szCs w:val="20"/>
              </w:rPr>
              <w:t>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46</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对宾馆饭店允许无证机构在其宾馆饭店内经营视频点播业务的处罚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130003040</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《广播电视视频点播业务管理办法》（国家广播电影电视总局令第</w:t>
            </w:r>
            <w:r>
              <w:rPr>
                <w:rFonts w:ascii="Calibri" w:hAnsi="Calibri" w:eastAsia="等线" w:cs="Calibri"/>
                <w:color w:val="000000"/>
                <w:sz w:val="20"/>
                <w:szCs w:val="20"/>
              </w:rPr>
              <w:t> </w:t>
            </w:r>
            <w:r>
              <w:rPr>
                <w:rFonts w:hint="eastAsia" w:ascii="仿宋" w:hAnsi="仿宋" w:eastAsia="仿宋" w:cs="仿宋"/>
                <w:color w:val="000000"/>
                <w:sz w:val="20"/>
                <w:szCs w:val="20"/>
              </w:rPr>
              <w:t>35</w:t>
            </w:r>
            <w:r>
              <w:rPr>
                <w:rFonts w:ascii="Calibri" w:hAnsi="Calibri" w:eastAsia="等线" w:cs="Calibri"/>
                <w:color w:val="000000"/>
                <w:sz w:val="20"/>
                <w:szCs w:val="20"/>
              </w:rPr>
              <w:t> </w:t>
            </w:r>
            <w:r>
              <w:rPr>
                <w:rFonts w:hint="eastAsia" w:ascii="仿宋" w:hAnsi="仿宋" w:eastAsia="仿宋" w:cs="仿宋"/>
                <w:color w:val="000000"/>
                <w:sz w:val="20"/>
                <w:szCs w:val="20"/>
              </w:rPr>
              <w:t>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47</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对擅自从事专网及定向传播视听节目服务的处罚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130003041</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《专网及定向传播视听节目服务管理规定》（国家新闻出版广电总局令第6号）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48</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对专网及定向传播视听节目服务单位传播违规节目内容的处罚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130003042</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《专网及定向传播视听节目服务管理规定》（国家新闻出版广电总局令第6号）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49</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对专网及定向传播视听节目服务单位实施的其他违规行为的处罚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130003043</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《专网及定向传播视听节目服务管理规定》（国家新闻出版广电总局令第6号）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50</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对擅自从事互联网视听节目服务的处罚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130003044</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《互联网视听节目服务管理规定》（广电总局、信息产业部令第56号）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51</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对互联网视听节目服务单位传播违规节目内容的处罚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130003045</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《互联网视听节目服务管理规定》 （广电总局、信息产业部令第56号）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52</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对互联网视听节目服务单位未按照许可证载明或备案的事项从事互联网视听节目服务的或违规播出时政类视听新闻节目的处罚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130003046</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《互联网视听节目服务管理规定》 （广电总局、信息产业部令第56号）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53</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对互联网视听节目服务单位转播、链接、聚合、集成非法的广播电视频道和视听节目网站内容的，擅自插播、截留视听节目信号的处罚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130003047</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《互联网视听节目服务管理规定》 （广电总局、信息产业部令第56号）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54</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对互联网视听节目服务单位实施违规经营和管理行为的处罚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130003048</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《互联网视听节目服务管理规定》 （广电总局、信息产业部令第56号）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55</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对制作、传播渲染暴力、血腥、恐怖，教唆犯罪或者传授犯罪方法的未成年人节目的处罚</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130003049</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2.《未成年人节目管理规定》</w:t>
            </w:r>
            <w:r>
              <w:rPr>
                <w:rFonts w:ascii="Calibri" w:hAnsi="Calibri" w:eastAsia="等线" w:cs="Calibri"/>
                <w:color w:val="000000"/>
                <w:sz w:val="20"/>
                <w:szCs w:val="20"/>
              </w:rPr>
              <w:t> </w:t>
            </w:r>
            <w:r>
              <w:rPr>
                <w:rFonts w:hint="eastAsia" w:ascii="仿宋" w:hAnsi="仿宋" w:eastAsia="仿宋" w:cs="仿宋"/>
                <w:color w:val="000000"/>
                <w:sz w:val="20"/>
                <w:szCs w:val="20"/>
              </w:rPr>
              <w:t>(国家广播电视总局令第</w:t>
            </w:r>
            <w:r>
              <w:rPr>
                <w:rFonts w:ascii="Calibri" w:hAnsi="Calibri" w:eastAsia="等线" w:cs="Calibri"/>
                <w:color w:val="000000"/>
                <w:sz w:val="20"/>
                <w:szCs w:val="20"/>
              </w:rPr>
              <w:t> </w:t>
            </w:r>
            <w:r>
              <w:rPr>
                <w:rFonts w:hint="eastAsia" w:ascii="仿宋" w:hAnsi="仿宋" w:eastAsia="仿宋" w:cs="仿宋"/>
                <w:color w:val="000000"/>
                <w:sz w:val="20"/>
                <w:szCs w:val="20"/>
              </w:rPr>
              <w:t>3</w:t>
            </w:r>
            <w:r>
              <w:rPr>
                <w:rFonts w:ascii="Calibri" w:hAnsi="Calibri" w:eastAsia="等线" w:cs="Calibri"/>
                <w:color w:val="000000"/>
                <w:sz w:val="20"/>
                <w:szCs w:val="20"/>
              </w:rPr>
              <w:t> </w:t>
            </w:r>
            <w:r>
              <w:rPr>
                <w:rFonts w:hint="eastAsia" w:ascii="仿宋" w:hAnsi="仿宋" w:eastAsia="仿宋" w:cs="仿宋"/>
                <w:color w:val="000000"/>
                <w:sz w:val="20"/>
                <w:szCs w:val="20"/>
              </w:rPr>
              <w:t>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56</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对在以科普、教育、警示为目的制作未成年人节目中包含渲染暴力、血腥、恐怖，教唆犯罪或者传授犯罪方法，但未设置明确提醒进行技术处理的处罚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130003050</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2.《未成年人节目管理规定》(国家广播电视总局令第</w:t>
            </w:r>
            <w:r>
              <w:rPr>
                <w:rFonts w:ascii="Calibri" w:hAnsi="Calibri" w:eastAsia="等线" w:cs="Calibri"/>
                <w:color w:val="000000"/>
                <w:sz w:val="20"/>
                <w:szCs w:val="20"/>
              </w:rPr>
              <w:t> </w:t>
            </w:r>
            <w:r>
              <w:rPr>
                <w:rFonts w:hint="eastAsia" w:ascii="仿宋" w:hAnsi="仿宋" w:eastAsia="仿宋" w:cs="仿宋"/>
                <w:color w:val="000000"/>
                <w:sz w:val="20"/>
                <w:szCs w:val="20"/>
              </w:rPr>
              <w:t>3</w:t>
            </w:r>
            <w:r>
              <w:rPr>
                <w:rFonts w:ascii="Calibri" w:hAnsi="Calibri" w:eastAsia="等线" w:cs="Calibri"/>
                <w:color w:val="000000"/>
                <w:sz w:val="20"/>
                <w:szCs w:val="20"/>
              </w:rPr>
              <w:t> </w:t>
            </w:r>
            <w:r>
              <w:rPr>
                <w:rFonts w:hint="eastAsia" w:ascii="仿宋" w:hAnsi="仿宋" w:eastAsia="仿宋" w:cs="仿宋"/>
                <w:color w:val="000000"/>
                <w:sz w:val="20"/>
                <w:szCs w:val="20"/>
              </w:rPr>
              <w:t>号)</w:t>
            </w:r>
            <w:r>
              <w:rPr>
                <w:rFonts w:ascii="Calibri" w:hAnsi="Calibri" w:eastAsia="等线" w:cs="Calibri"/>
                <w:color w:val="000000"/>
                <w:sz w:val="20"/>
                <w:szCs w:val="20"/>
              </w:rPr>
              <w:t> </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57</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对制作、传播利用未成年人或者未成年人角色进行商业宣传的非广告类节目的处罚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130003051</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1.《广播电视管理条例》（国务院令第228号）</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2.《未成年人节目管理规定》(国家广播电视总局令第</w:t>
            </w:r>
            <w:r>
              <w:rPr>
                <w:rFonts w:ascii="Calibri" w:hAnsi="Calibri" w:eastAsia="等线" w:cs="Calibri"/>
                <w:color w:val="000000"/>
                <w:sz w:val="20"/>
                <w:szCs w:val="20"/>
              </w:rPr>
              <w:t> </w:t>
            </w:r>
            <w:r>
              <w:rPr>
                <w:rFonts w:hint="eastAsia" w:ascii="仿宋" w:hAnsi="仿宋" w:eastAsia="仿宋" w:cs="仿宋"/>
                <w:color w:val="000000"/>
                <w:sz w:val="20"/>
                <w:szCs w:val="20"/>
              </w:rPr>
              <w:t>3</w:t>
            </w:r>
            <w:r>
              <w:rPr>
                <w:rFonts w:ascii="Calibri" w:hAnsi="Calibri" w:eastAsia="等线" w:cs="Calibri"/>
                <w:color w:val="000000"/>
                <w:sz w:val="20"/>
                <w:szCs w:val="20"/>
              </w:rPr>
              <w:t> </w:t>
            </w:r>
            <w:r>
              <w:rPr>
                <w:rFonts w:hint="eastAsia" w:ascii="仿宋" w:hAnsi="仿宋" w:eastAsia="仿宋" w:cs="仿宋"/>
                <w:color w:val="000000"/>
                <w:sz w:val="20"/>
                <w:szCs w:val="20"/>
              </w:rPr>
              <w:t>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58</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对机构和人员设置、技术系统配置、管理制度、运行流程、应急预案等不符合有关规定，导致播出质量达不到要求的处罚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130003052</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59</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对技术系统的代维单位管理不力、引发重大安全播出事故的处罚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130003053</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60</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对安全播出责任单位之间责任界限不清晰、导致故障处置不及时的处罚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130003054</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61</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对节目播出、传送质量不好影响用户正常接收广播电视节目的处罚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130003055</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62</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对从事广播电视传输、分发、覆盖业务的安全播出责任单位未按照有关规定完整传输、分发必转的广播电视节目的处罚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130003056</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63</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对未按照规定向广播电视行政部门设立的监测监管、指挥调度机构提供完整节目信号、解密授权及相关信息，或者干扰、阻碍监测监管、指挥调度活动的处罚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130003057</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w:t>
            </w:r>
            <w:bookmarkStart w:id="0" w:name="_GoBack"/>
            <w:bookmarkEnd w:id="0"/>
            <w:r>
              <w:rPr>
                <w:rFonts w:hint="eastAsia" w:ascii="仿宋" w:hAnsi="仿宋" w:eastAsia="仿宋" w:cs="仿宋"/>
                <w:color w:val="000000"/>
                <w:sz w:val="20"/>
                <w:szCs w:val="20"/>
              </w:rPr>
              <w:t>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64</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对妨碍广播电视行政部门监督检查、事故调查，或者不服从安全播出统一调配的处罚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130003058</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65</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对未按照规定记录、保存本单位播出、集成、传输、分发、发射的节目信号的质量和效果的处罚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130003059</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0" w:hRule="atLeast"/>
        </w:trPr>
        <w:tc>
          <w:tcPr>
            <w:tcW w:w="418" w:type="dxa"/>
            <w:tcBorders>
              <w:top w:val="nil"/>
              <w:left w:val="single" w:color="333333" w:sz="8" w:space="0"/>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66</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vMerge w:val="continue"/>
            <w:tcBorders>
              <w:top w:val="nil"/>
              <w:left w:val="nil"/>
              <w:bottom w:val="single" w:color="333333"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1514"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对未按照规定向广播电视行政部门备案安全保障方案或者应急预案的处罚</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130003060</w:t>
            </w:r>
          </w:p>
        </w:tc>
        <w:tc>
          <w:tcPr>
            <w:tcW w:w="196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1.主体信息</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2.案由</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3.处罚依据</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4.处罚结果</w:t>
            </w:r>
          </w:p>
        </w:tc>
        <w:tc>
          <w:tcPr>
            <w:tcW w:w="1402"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《广播电视安全播出管理规定》（国家广播电影电视总局令第62号）</w:t>
            </w:r>
          </w:p>
        </w:tc>
        <w:tc>
          <w:tcPr>
            <w:tcW w:w="6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执法决定信息在决定作出之日起7个工作日内公开，其他相关信息形成或变更之日起20个工作日内公开</w:t>
            </w:r>
          </w:p>
        </w:tc>
        <w:tc>
          <w:tcPr>
            <w:tcW w:w="434" w:type="dxa"/>
            <w:tcBorders>
              <w:top w:val="nil"/>
              <w:left w:val="nil"/>
              <w:bottom w:val="single" w:color="333333"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753" w:type="dxa"/>
            <w:gridSpan w:val="2"/>
            <w:tcBorders>
              <w:top w:val="nil"/>
              <w:left w:val="nil"/>
              <w:bottom w:val="single" w:color="333333"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519" w:type="dxa"/>
            <w:tcBorders>
              <w:top w:val="nil"/>
              <w:left w:val="nil"/>
              <w:bottom w:val="single" w:color="333333"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02" w:hRule="atLeast"/>
        </w:trPr>
        <w:tc>
          <w:tcPr>
            <w:tcW w:w="418" w:type="dxa"/>
            <w:tcBorders>
              <w:top w:val="nil"/>
              <w:left w:val="single" w:color="333333" w:sz="8" w:space="0"/>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67</w:t>
            </w:r>
          </w:p>
        </w:tc>
        <w:tc>
          <w:tcPr>
            <w:tcW w:w="6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宋体" w:hAnsi="宋体" w:eastAsia="宋体" w:cs="宋体"/>
                <w:color w:val="333333"/>
                <w:sz w:val="24"/>
                <w:szCs w:val="24"/>
              </w:rPr>
            </w:pPr>
          </w:p>
        </w:tc>
        <w:tc>
          <w:tcPr>
            <w:tcW w:w="61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公共服务</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130004000</w:t>
            </w:r>
          </w:p>
        </w:tc>
        <w:tc>
          <w:tcPr>
            <w:tcW w:w="151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广播电视基本公共服务标准</w:t>
            </w:r>
          </w:p>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130004001</w:t>
            </w:r>
          </w:p>
        </w:tc>
        <w:tc>
          <w:tcPr>
            <w:tcW w:w="19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1.国家基本公共服务标准</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2.地方具体实施配套标准</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3.市县标准化目录</w:t>
            </w:r>
          </w:p>
        </w:tc>
        <w:tc>
          <w:tcPr>
            <w:tcW w:w="14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《关于印发〈国家基本公共服务标准（2021</w:t>
            </w:r>
            <w:r>
              <w:rPr>
                <w:rFonts w:ascii="Calibri" w:hAnsi="Calibri" w:eastAsia="等线" w:cs="Calibri"/>
                <w:color w:val="000000"/>
                <w:sz w:val="20"/>
                <w:szCs w:val="20"/>
              </w:rPr>
              <w:t> </w:t>
            </w:r>
            <w:r>
              <w:rPr>
                <w:rFonts w:hint="eastAsia" w:ascii="仿宋" w:hAnsi="仿宋" w:eastAsia="仿宋" w:cs="仿宋"/>
                <w:color w:val="000000"/>
                <w:sz w:val="20"/>
                <w:szCs w:val="20"/>
              </w:rPr>
              <w:t>年版）〉的通知》</w:t>
            </w:r>
          </w:p>
        </w:tc>
        <w:tc>
          <w:tcPr>
            <w:tcW w:w="61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rPr>
              <w:t>信息形成或变更之日起20个工作日内</w:t>
            </w:r>
          </w:p>
        </w:tc>
        <w:tc>
          <w:tcPr>
            <w:tcW w:w="43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beforeAutospacing="0" w:afterAutospacing="0"/>
              <w:jc w:val="both"/>
              <w:rPr>
                <w:rFonts w:ascii="等线" w:hAnsi="等线" w:eastAsia="等线" w:cs="等线"/>
                <w:sz w:val="21"/>
                <w:szCs w:val="21"/>
              </w:rPr>
            </w:pPr>
            <w:r>
              <w:rPr>
                <w:rFonts w:hint="eastAsia" w:ascii="仿宋" w:hAnsi="仿宋" w:eastAsia="仿宋" w:cs="仿宋"/>
                <w:color w:val="000000"/>
                <w:sz w:val="20"/>
                <w:szCs w:val="20"/>
                <w:lang w:val="en-US" w:eastAsia="zh-CN"/>
              </w:rPr>
              <w:t>叶集区</w:t>
            </w:r>
            <w:r>
              <w:rPr>
                <w:rFonts w:hint="eastAsia" w:ascii="仿宋" w:hAnsi="仿宋" w:eastAsia="仿宋" w:cs="仿宋"/>
                <w:color w:val="000000"/>
                <w:sz w:val="20"/>
                <w:szCs w:val="20"/>
              </w:rPr>
              <w:t>文旅</w:t>
            </w:r>
            <w:r>
              <w:rPr>
                <w:rFonts w:hint="eastAsia" w:ascii="仿宋" w:hAnsi="仿宋" w:eastAsia="仿宋" w:cs="仿宋"/>
                <w:color w:val="000000"/>
                <w:sz w:val="20"/>
                <w:szCs w:val="20"/>
                <w:lang w:val="en-US" w:eastAsia="zh-CN"/>
              </w:rPr>
              <w:t>体</w:t>
            </w:r>
            <w:r>
              <w:rPr>
                <w:rFonts w:hint="eastAsia" w:ascii="仿宋" w:hAnsi="仿宋" w:eastAsia="仿宋" w:cs="仿宋"/>
                <w:color w:val="000000"/>
                <w:sz w:val="20"/>
                <w:szCs w:val="20"/>
              </w:rPr>
              <w:t>局</w:t>
            </w:r>
          </w:p>
        </w:tc>
        <w:tc>
          <w:tcPr>
            <w:tcW w:w="20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■政府网站</w:t>
            </w:r>
            <w:r>
              <w:rPr>
                <w:rFonts w:ascii="Calibri" w:hAnsi="Calibri" w:eastAsia="等线" w:cs="Calibri"/>
                <w:color w:val="000000"/>
                <w:sz w:val="20"/>
                <w:szCs w:val="20"/>
              </w:rPr>
              <w:t>  </w:t>
            </w:r>
            <w:r>
              <w:rPr>
                <w:rFonts w:hint="eastAsia" w:ascii="仿宋" w:hAnsi="仿宋" w:eastAsia="仿宋" w:cs="仿宋"/>
                <w:color w:val="000000"/>
                <w:sz w:val="20"/>
                <w:szCs w:val="20"/>
              </w:rPr>
              <w:t>□政府公报</w:t>
            </w:r>
          </w:p>
          <w:p>
            <w:pPr>
              <w:pStyle w:val="2"/>
              <w:widowControl/>
              <w:wordWrap w:val="0"/>
              <w:spacing w:beforeAutospacing="0" w:afterAutospacing="0"/>
              <w:rPr>
                <w:rFonts w:hint="eastAsia" w:ascii="Calibri" w:hAnsi="Calibri" w:eastAsia="等线" w:cs="Calibri"/>
                <w:color w:val="000000"/>
                <w:sz w:val="20"/>
                <w:szCs w:val="20"/>
                <w:lang w:eastAsia="zh-CN"/>
              </w:rPr>
            </w:pPr>
            <w:r>
              <w:rPr>
                <w:rFonts w:hint="eastAsia" w:ascii="仿宋" w:hAnsi="仿宋" w:eastAsia="仿宋" w:cs="仿宋"/>
                <w:color w:val="000000"/>
                <w:sz w:val="20"/>
                <w:szCs w:val="20"/>
              </w:rPr>
              <w:t>□两微一端</w:t>
            </w:r>
            <w:r>
              <w:rPr>
                <w:rFonts w:ascii="Calibri" w:hAnsi="Calibri" w:eastAsia="等线" w:cs="Calibri"/>
                <w:color w:val="000000"/>
                <w:sz w:val="20"/>
                <w:szCs w:val="20"/>
              </w:rPr>
              <w:t>  </w:t>
            </w:r>
            <w:r>
              <w:rPr>
                <w:rFonts w:hint="eastAsia" w:ascii="仿宋" w:hAnsi="仿宋" w:eastAsia="仿宋" w:cs="仿宋"/>
                <w:color w:val="000000"/>
                <w:sz w:val="20"/>
                <w:szCs w:val="20"/>
              </w:rPr>
              <w:t>□发布会/听证会</w:t>
            </w:r>
            <w:r>
              <w:rPr>
                <w:rFonts w:ascii="Calibri" w:hAnsi="Calibri" w:eastAsia="等线" w:cs="Calibri"/>
                <w:color w:val="000000"/>
                <w:sz w:val="20"/>
                <w:szCs w:val="20"/>
              </w:rPr>
              <w:t>  </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□广播电视</w:t>
            </w:r>
            <w:r>
              <w:rPr>
                <w:rFonts w:ascii="Calibri" w:hAnsi="Calibri" w:eastAsia="等线" w:cs="Calibri"/>
                <w:color w:val="000000"/>
                <w:sz w:val="20"/>
                <w:szCs w:val="20"/>
              </w:rPr>
              <w:t>  </w:t>
            </w:r>
            <w:r>
              <w:rPr>
                <w:rFonts w:hint="eastAsia" w:ascii="仿宋" w:hAnsi="仿宋" w:eastAsia="仿宋" w:cs="仿宋"/>
                <w:color w:val="000000"/>
                <w:sz w:val="20"/>
                <w:szCs w:val="20"/>
              </w:rPr>
              <w:t>□纸质媒体</w:t>
            </w:r>
            <w:r>
              <w:rPr>
                <w:rFonts w:ascii="Calibri" w:hAnsi="Calibri" w:eastAsia="等线" w:cs="Calibri"/>
                <w:color w:val="000000"/>
                <w:sz w:val="20"/>
                <w:szCs w:val="20"/>
              </w:rPr>
              <w:t>           </w:t>
            </w:r>
            <w:r>
              <w:rPr>
                <w:rFonts w:hint="eastAsia" w:ascii="仿宋" w:hAnsi="仿宋" w:eastAsia="仿宋" w:cs="仿宋"/>
                <w:color w:val="000000"/>
                <w:sz w:val="20"/>
                <w:szCs w:val="20"/>
              </w:rPr>
              <w:t>□公开查阅点/政务公开专区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□政务服务中心</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□便民服务站 □入户/现场</w:t>
            </w:r>
          </w:p>
          <w:p>
            <w:pPr>
              <w:pStyle w:val="2"/>
              <w:widowControl/>
              <w:wordWrap w:val="0"/>
              <w:spacing w:beforeAutospacing="0" w:afterAutospacing="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□社区/企事业单位/村公示栏（电子屏）</w:t>
            </w:r>
          </w:p>
          <w:p>
            <w:pPr>
              <w:pStyle w:val="2"/>
              <w:widowControl/>
              <w:wordWrap w:val="0"/>
              <w:spacing w:beforeAutospacing="0" w:afterAutospacing="0"/>
              <w:rPr>
                <w:rFonts w:ascii="等线" w:hAnsi="等线" w:eastAsia="等线" w:cs="等线"/>
                <w:sz w:val="21"/>
                <w:szCs w:val="21"/>
              </w:rPr>
            </w:pPr>
            <w:r>
              <w:rPr>
                <w:rFonts w:hint="eastAsia" w:ascii="仿宋" w:hAnsi="仿宋" w:eastAsia="仿宋" w:cs="仿宋"/>
                <w:color w:val="000000"/>
                <w:sz w:val="20"/>
                <w:szCs w:val="20"/>
              </w:rPr>
              <w:t>□精准推送</w:t>
            </w:r>
            <w:r>
              <w:rPr>
                <w:rFonts w:ascii="Calibri" w:hAnsi="Calibri" w:eastAsia="等线" w:cs="Calibri"/>
                <w:color w:val="000000"/>
                <w:sz w:val="20"/>
                <w:szCs w:val="20"/>
              </w:rPr>
              <w:t>  </w:t>
            </w:r>
            <w:r>
              <w:rPr>
                <w:rFonts w:hint="eastAsia" w:ascii="仿宋" w:hAnsi="仿宋" w:eastAsia="仿宋" w:cs="仿宋"/>
                <w:color w:val="000000"/>
                <w:sz w:val="20"/>
                <w:szCs w:val="20"/>
              </w:rPr>
              <w:t>□其他____</w:t>
            </w:r>
          </w:p>
        </w:tc>
        <w:tc>
          <w:tcPr>
            <w:tcW w:w="41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44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41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5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c>
          <w:tcPr>
            <w:tcW w:w="58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w:t>
            </w:r>
          </w:p>
        </w:tc>
        <w:tc>
          <w:tcPr>
            <w:tcW w:w="2683" w:type="dxa"/>
            <w:gridSpan w:val="2"/>
            <w:tcBorders>
              <w:top w:val="nil"/>
              <w:left w:val="nil"/>
              <w:bottom w:val="single" w:color="auto" w:sz="8" w:space="0"/>
              <w:right w:val="single" w:color="333333" w:sz="8" w:space="0"/>
            </w:tcBorders>
            <w:shd w:val="clear" w:color="auto" w:fill="FFFFFF"/>
            <w:tcMar>
              <w:left w:w="108" w:type="dxa"/>
              <w:right w:w="108" w:type="dxa"/>
            </w:tcMar>
            <w:vAlign w:val="center"/>
          </w:tcPr>
          <w:p>
            <w:pPr>
              <w:pStyle w:val="2"/>
              <w:widowControl/>
              <w:wordWrap w:val="0"/>
              <w:spacing w:beforeAutospacing="0" w:afterAutospacing="0"/>
              <w:jc w:val="center"/>
              <w:rPr>
                <w:rFonts w:ascii="等线" w:hAnsi="等线" w:eastAsia="等线" w:cs="等线"/>
                <w:sz w:val="21"/>
                <w:szCs w:val="21"/>
              </w:rPr>
            </w:pPr>
            <w:r>
              <w:rPr>
                <w:rFonts w:hint="eastAsia" w:ascii="仿宋" w:hAnsi="仿宋" w:eastAsia="仿宋" w:cs="仿宋"/>
                <w:color w:val="000000"/>
                <w:sz w:val="20"/>
                <w:szCs w:val="20"/>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Y2Q1MGRhYmVkNGMyZTA0OTJlYmUxY2E4ZDRjYzYifQ=="/>
  </w:docVars>
  <w:rsids>
    <w:rsidRoot w:val="00172A27"/>
    <w:rsid w:val="00172A27"/>
    <w:rsid w:val="009B7E42"/>
    <w:rsid w:val="009F65BE"/>
    <w:rsid w:val="05FB6F65"/>
    <w:rsid w:val="3D1B6F33"/>
    <w:rsid w:val="519638C4"/>
    <w:rsid w:val="7430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67</Pages>
  <Words>15849</Words>
  <Characters>17676</Characters>
  <Lines>176</Lines>
  <Paragraphs>49</Paragraphs>
  <TotalTime>1</TotalTime>
  <ScaleCrop>false</ScaleCrop>
  <LinksUpToDate>false</LinksUpToDate>
  <CharactersWithSpaces>21131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黄湧涛</cp:lastModifiedBy>
  <dcterms:modified xsi:type="dcterms:W3CDTF">2023-10-05T03:32:57Z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B2F23A0C449F4D14AF318915997850A6_12</vt:lpwstr>
  </property>
</Properties>
</file>