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spacing w:line="590" w:lineRule="exact"/>
        <w:jc w:val="center"/>
        <w:rPr>
          <w:rFonts w:eastAsia="方正小标宋_GBK"/>
          <w:color w:val="000000"/>
          <w:w w:val="85"/>
          <w:sz w:val="44"/>
          <w:szCs w:val="44"/>
        </w:rPr>
      </w:pPr>
      <w:r>
        <w:rPr>
          <w:rFonts w:hint="eastAsia" w:eastAsia="方正小标宋_GBK"/>
          <w:color w:val="000000"/>
          <w:w w:val="85"/>
          <w:kern w:val="0"/>
          <w:sz w:val="44"/>
          <w:szCs w:val="44"/>
        </w:rPr>
        <w:t>六安市叶集区人民政府办公室</w:t>
      </w:r>
    </w:p>
    <w:p>
      <w:pPr>
        <w:spacing w:line="590" w:lineRule="exact"/>
        <w:jc w:val="center"/>
        <w:rPr>
          <w:rFonts w:eastAsia="方正小标宋_GBK"/>
          <w:color w:val="000000"/>
          <w:w w:val="85"/>
          <w:kern w:val="0"/>
          <w:sz w:val="44"/>
          <w:szCs w:val="44"/>
        </w:rPr>
      </w:pPr>
      <w:r>
        <w:rPr>
          <w:rFonts w:hint="eastAsia" w:eastAsia="方正小标宋_GBK"/>
          <w:color w:val="000000"/>
          <w:w w:val="85"/>
          <w:kern w:val="0"/>
          <w:sz w:val="44"/>
          <w:szCs w:val="44"/>
        </w:rPr>
        <w:t>关于印发《六安市叶集区促进商贸流通业发展</w:t>
      </w:r>
    </w:p>
    <w:p>
      <w:pPr>
        <w:spacing w:line="590" w:lineRule="exact"/>
        <w:jc w:val="center"/>
        <w:rPr>
          <w:rFonts w:eastAsia="方正小标宋_GBK"/>
          <w:color w:val="000000"/>
          <w:w w:val="85"/>
          <w:kern w:val="0"/>
          <w:sz w:val="44"/>
          <w:szCs w:val="44"/>
        </w:rPr>
      </w:pPr>
      <w:r>
        <w:rPr>
          <w:rFonts w:hint="eastAsia" w:eastAsia="方正小标宋_GBK"/>
          <w:color w:val="000000"/>
          <w:w w:val="85"/>
          <w:kern w:val="0"/>
          <w:sz w:val="44"/>
          <w:szCs w:val="44"/>
        </w:rPr>
        <w:t>扶持政策暂行规定》的通知</w:t>
      </w:r>
    </w:p>
    <w:p>
      <w:pPr>
        <w:spacing w:line="590" w:lineRule="exact"/>
        <w:ind w:left="304" w:leftChars="100" w:right="304" w:rightChars="100"/>
        <w:jc w:val="center"/>
        <w:rPr>
          <w:rFonts w:eastAsia="方正仿宋_GBK"/>
          <w:color w:val="000000"/>
        </w:rPr>
      </w:pPr>
      <w:bookmarkStart w:id="0" w:name="文号"/>
      <w:r>
        <w:rPr>
          <w:rFonts w:hint="eastAsia" w:eastAsia="方正仿宋_GBK"/>
          <w:color w:val="000000"/>
        </w:rPr>
        <w:t>叶政办〔2022〕13号</w:t>
      </w:r>
      <w:bookmarkEnd w:id="0"/>
    </w:p>
    <w:p>
      <w:pPr>
        <w:spacing w:line="590" w:lineRule="exact"/>
        <w:jc w:val="center"/>
        <w:rPr>
          <w:rFonts w:eastAsia="方正仿宋_GBK"/>
        </w:rPr>
      </w:pPr>
    </w:p>
    <w:p>
      <w:pPr>
        <w:spacing w:line="590" w:lineRule="exact"/>
        <w:rPr>
          <w:rFonts w:eastAsia="方正仿宋_GBK"/>
        </w:rPr>
      </w:pPr>
      <w:r>
        <w:rPr>
          <w:rFonts w:hint="eastAsia" w:eastAsia="方正仿宋_GBK"/>
        </w:rPr>
        <w:t>各乡镇人民政府、街道办事处，区直有关单位：</w:t>
      </w:r>
    </w:p>
    <w:p>
      <w:pPr>
        <w:spacing w:line="590" w:lineRule="exact"/>
        <w:ind w:firstLine="608" w:firstLineChars="200"/>
        <w:rPr>
          <w:rFonts w:eastAsia="方正仿宋_GBK"/>
          <w:spacing w:val="-6"/>
        </w:rPr>
      </w:pPr>
      <w:r>
        <w:rPr>
          <w:rFonts w:hint="eastAsia" w:eastAsia="方正仿宋_GBK"/>
        </w:rPr>
        <w:t>《六安市叶集区促进商贸流通业发展扶持政策暂行规定》</w:t>
      </w:r>
      <w:r>
        <w:rPr>
          <w:rFonts w:hint="eastAsia" w:eastAsia="方正仿宋_GBK"/>
          <w:spacing w:val="-6"/>
        </w:rPr>
        <w:t>已经2022年6月12日区政府第10次常务会议审议通过，现予印发，请遵照执</w:t>
      </w:r>
      <w:r>
        <w:rPr>
          <w:rFonts w:hint="eastAsia" w:eastAsia="方正仿宋_GBK"/>
        </w:rPr>
        <w:t>行。</w:t>
      </w:r>
    </w:p>
    <w:p>
      <w:pPr>
        <w:spacing w:line="590" w:lineRule="exact"/>
        <w:ind w:firstLine="584" w:firstLineChars="200"/>
        <w:rPr>
          <w:rFonts w:eastAsia="方正仿宋_GBK"/>
          <w:spacing w:val="-6"/>
        </w:rPr>
      </w:pPr>
    </w:p>
    <w:p>
      <w:pPr>
        <w:spacing w:line="590" w:lineRule="exact"/>
        <w:ind w:firstLine="584" w:firstLineChars="200"/>
        <w:rPr>
          <w:rFonts w:eastAsia="方正仿宋_GBK"/>
          <w:spacing w:val="-6"/>
        </w:rPr>
      </w:pPr>
    </w:p>
    <w:p>
      <w:pPr>
        <w:keepNext w:val="0"/>
        <w:keepLines w:val="0"/>
        <w:pageBreakBefore w:val="0"/>
        <w:widowControl w:val="0"/>
        <w:kinsoku/>
        <w:wordWrap/>
        <w:overflowPunct/>
        <w:topLinePunct w:val="0"/>
        <w:autoSpaceDE/>
        <w:autoSpaceDN/>
        <w:bidi w:val="0"/>
        <w:adjustRightInd/>
        <w:snapToGrid/>
        <w:spacing w:line="590" w:lineRule="exact"/>
        <w:ind w:right="608" w:rightChars="200"/>
        <w:jc w:val="right"/>
        <w:textAlignment w:val="auto"/>
        <w:rPr>
          <w:rFonts w:eastAsia="方正仿宋_GBK"/>
        </w:rPr>
      </w:pPr>
      <w:r>
        <w:rPr>
          <w:rFonts w:hint="eastAsia" w:eastAsia="方正仿宋_GBK"/>
        </w:rPr>
        <w:t>六安市叶集区人民政府办公室</w:t>
      </w:r>
    </w:p>
    <w:p>
      <w:pPr>
        <w:wordWrap w:val="0"/>
        <w:spacing w:line="590" w:lineRule="exact"/>
        <w:ind w:right="1416" w:rightChars="466"/>
        <w:jc w:val="right"/>
        <w:rPr>
          <w:rFonts w:eastAsia="方正仿宋_GBK"/>
          <w:w w:val="95"/>
        </w:rPr>
      </w:pPr>
      <w:r>
        <w:rPr>
          <w:rFonts w:hint="eastAsia" w:eastAsia="方正仿宋_GBK"/>
          <w:w w:val="95"/>
        </w:rPr>
        <w:t>2022年6月15日</w:t>
      </w:r>
    </w:p>
    <w:p>
      <w:pPr>
        <w:widowControl/>
        <w:spacing w:line="590" w:lineRule="exact"/>
        <w:jc w:val="left"/>
        <w:rPr>
          <w:rFonts w:eastAsia="方正仿宋_GBK"/>
          <w:sz w:val="44"/>
          <w:szCs w:val="44"/>
        </w:rPr>
      </w:pPr>
      <w:bookmarkStart w:id="1" w:name="_Hlk106025941"/>
      <w:r>
        <w:rPr>
          <w:rFonts w:hint="eastAsia" w:eastAsia="方正仿宋_GBK"/>
          <w:sz w:val="44"/>
          <w:szCs w:val="44"/>
        </w:rPr>
        <w:br w:type="page"/>
      </w:r>
    </w:p>
    <w:p>
      <w:pPr>
        <w:spacing w:line="590" w:lineRule="exact"/>
        <w:jc w:val="center"/>
        <w:rPr>
          <w:rFonts w:eastAsia="方正小标宋_GBK"/>
          <w:sz w:val="44"/>
          <w:szCs w:val="44"/>
        </w:rPr>
      </w:pPr>
    </w:p>
    <w:p>
      <w:pPr>
        <w:spacing w:line="590" w:lineRule="exact"/>
        <w:jc w:val="center"/>
        <w:rPr>
          <w:rFonts w:eastAsia="方正小标宋_GBK"/>
          <w:sz w:val="44"/>
          <w:szCs w:val="44"/>
        </w:rPr>
      </w:pPr>
      <w:r>
        <w:rPr>
          <w:rFonts w:hint="eastAsia" w:eastAsia="方正小标宋_GBK"/>
          <w:sz w:val="44"/>
          <w:szCs w:val="44"/>
        </w:rPr>
        <w:t>六安市叶集区促进商贸流通业发展</w:t>
      </w:r>
    </w:p>
    <w:p>
      <w:pPr>
        <w:spacing w:line="590" w:lineRule="exact"/>
        <w:jc w:val="center"/>
        <w:rPr>
          <w:rFonts w:eastAsia="方正小标宋_GBK"/>
          <w:sz w:val="44"/>
          <w:szCs w:val="44"/>
        </w:rPr>
      </w:pPr>
      <w:r>
        <w:rPr>
          <w:rFonts w:hint="eastAsia" w:eastAsia="方正小标宋_GBK"/>
          <w:sz w:val="44"/>
          <w:szCs w:val="44"/>
        </w:rPr>
        <w:t>扶持政策暂行规定</w:t>
      </w:r>
      <w:bookmarkEnd w:id="1"/>
    </w:p>
    <w:p>
      <w:pPr>
        <w:spacing w:line="590" w:lineRule="exact"/>
        <w:jc w:val="center"/>
        <w:rPr>
          <w:rFonts w:eastAsia="方正仿宋_GBK"/>
        </w:rPr>
      </w:pPr>
    </w:p>
    <w:p>
      <w:pPr>
        <w:spacing w:line="590" w:lineRule="exact"/>
        <w:jc w:val="center"/>
        <w:rPr>
          <w:rFonts w:eastAsia="方正黑体_GBK"/>
        </w:rPr>
      </w:pPr>
      <w:r>
        <w:rPr>
          <w:rFonts w:hint="eastAsia" w:eastAsia="方正黑体_GBK"/>
        </w:rPr>
        <w:t>第一章  总  则</w:t>
      </w:r>
    </w:p>
    <w:p>
      <w:pPr>
        <w:spacing w:line="590" w:lineRule="exact"/>
        <w:jc w:val="center"/>
        <w:rPr>
          <w:rFonts w:eastAsia="方正仿宋_GBK"/>
        </w:rPr>
      </w:pPr>
    </w:p>
    <w:p>
      <w:pPr>
        <w:spacing w:line="590" w:lineRule="exact"/>
        <w:ind w:firstLine="608" w:firstLineChars="200"/>
        <w:rPr>
          <w:rFonts w:eastAsia="方正仿宋_GBK"/>
        </w:rPr>
      </w:pPr>
      <w:r>
        <w:rPr>
          <w:rFonts w:hint="eastAsia" w:eastAsia="方正仿宋_GBK"/>
          <w:b/>
        </w:rPr>
        <w:t>第一</w:t>
      </w:r>
      <w:bookmarkStart w:id="2" w:name="_GoBack"/>
      <w:bookmarkEnd w:id="2"/>
      <w:r>
        <w:rPr>
          <w:rFonts w:hint="eastAsia" w:eastAsia="方正仿宋_GBK"/>
          <w:b/>
        </w:rPr>
        <w:t>条</w:t>
      </w:r>
      <w:r>
        <w:rPr>
          <w:rFonts w:hint="eastAsia" w:eastAsia="方正仿宋_GBK"/>
        </w:rPr>
        <w:t xml:space="preserve">  为全面落实“抓叶集、促崛起、聚特色、塑产城”工作部署，促进商贸流通业发展，提升批发、零售、住宿、餐饮四行业竞争力，根据六安市限上商贸培育工作领导小组关于印发《六安市商贸流通企业主体工作培育机制》（六限上培育组〔2020〕2号）精神，参照周边县区商贸流通业发展扶持政策，结合我区实际，制定本政策。</w:t>
      </w:r>
    </w:p>
    <w:p>
      <w:pPr>
        <w:spacing w:line="590" w:lineRule="exact"/>
        <w:ind w:firstLine="608" w:firstLineChars="200"/>
        <w:rPr>
          <w:rFonts w:eastAsia="方正仿宋_GBK"/>
        </w:rPr>
      </w:pPr>
      <w:r>
        <w:rPr>
          <w:rFonts w:hint="eastAsia" w:eastAsia="方正仿宋_GBK"/>
          <w:b/>
        </w:rPr>
        <w:t>第二条</w:t>
      </w:r>
      <w:r>
        <w:rPr>
          <w:rFonts w:hint="eastAsia" w:eastAsia="方正仿宋_GBK"/>
        </w:rPr>
        <w:t xml:space="preserve">  适用对象。本政策所指企业是在叶集区内注册的并自愿申报的企业（包括个体工商户、税收全额缴纳在叶集境内的分公司），所列奖补资金不含市及以上的各级奖励资金，相关扶持资金由区本级财政统筹安排。</w:t>
      </w:r>
    </w:p>
    <w:p>
      <w:pPr>
        <w:spacing w:line="590" w:lineRule="exact"/>
        <w:ind w:firstLine="608" w:firstLineChars="200"/>
        <w:rPr>
          <w:rFonts w:eastAsia="方正仿宋_GBK"/>
        </w:rPr>
      </w:pPr>
    </w:p>
    <w:p>
      <w:pPr>
        <w:spacing w:line="590" w:lineRule="exact"/>
        <w:jc w:val="center"/>
        <w:rPr>
          <w:rFonts w:eastAsia="方正黑体_GBK"/>
        </w:rPr>
      </w:pPr>
      <w:r>
        <w:rPr>
          <w:rFonts w:hint="eastAsia" w:eastAsia="方正黑体_GBK"/>
        </w:rPr>
        <w:t>第二章  扶持政策</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b/>
        </w:rPr>
        <w:t>第三条</w:t>
      </w:r>
      <w:r>
        <w:rPr>
          <w:rFonts w:hint="eastAsia" w:eastAsia="方正仿宋_GBK"/>
        </w:rPr>
        <w:t xml:space="preserve">  对年度新增纳入统计的限额以上批零住餐企业，</w:t>
      </w:r>
      <w:r>
        <w:rPr>
          <w:rFonts w:eastAsia="方正仿宋_GBK"/>
        </w:rPr>
        <w:t>次年年末对企业当年限上社零工作进行考核，</w:t>
      </w:r>
      <w:r>
        <w:rPr>
          <w:rFonts w:hint="eastAsia" w:eastAsia="方正仿宋_GBK"/>
        </w:rPr>
        <w:t>考核合格的在市级奖励的基础上，区级配套再给予一次性奖励3万元。</w:t>
      </w:r>
    </w:p>
    <w:p>
      <w:pPr>
        <w:spacing w:line="590" w:lineRule="exact"/>
        <w:ind w:firstLine="608" w:firstLineChars="200"/>
        <w:rPr>
          <w:rFonts w:eastAsia="方正仿宋_GBK"/>
        </w:rPr>
      </w:pPr>
      <w:r>
        <w:rPr>
          <w:rFonts w:hint="eastAsia" w:eastAsia="方正仿宋_GBK"/>
          <w:b/>
        </w:rPr>
        <w:t>第四条</w:t>
      </w:r>
      <w:r>
        <w:rPr>
          <w:rFonts w:hint="eastAsia" w:eastAsia="方正仿宋_GBK"/>
        </w:rPr>
        <w:t xml:space="preserve">  对批发企业营业额首次突破3000万元、6000万元、1.2亿元，分别给予一次性2万元、4万元、6万元的奖励；对零售企业营业额首次突破2000万元、4000万元、8000万元，分别给予一次性2万元、4万元、6万元的奖励；对住宿、餐饮企业营业额首次突破400万元、800万元、1600万元，分别给予一次性2万元、4万元、6万元的奖励。</w:t>
      </w:r>
    </w:p>
    <w:p>
      <w:pPr>
        <w:spacing w:line="590" w:lineRule="exact"/>
        <w:ind w:firstLine="608" w:firstLineChars="200"/>
        <w:rPr>
          <w:rFonts w:eastAsia="方正仿宋_GBK"/>
        </w:rPr>
      </w:pPr>
      <w:r>
        <w:rPr>
          <w:rFonts w:hint="eastAsia" w:eastAsia="方正仿宋_GBK"/>
          <w:b/>
        </w:rPr>
        <w:t xml:space="preserve">第五条 </w:t>
      </w:r>
      <w:r>
        <w:rPr>
          <w:rFonts w:hint="eastAsia" w:eastAsia="方正仿宋_GBK"/>
        </w:rPr>
        <w:t xml:space="preserve"> 对在库年度营业额（销售额）增幅突破20%的限额以上批发企业（仅限入库满一年及以上的企业，下同），区财政给予一次性2万元的奖励，在此基础上，每增加1000万元，奖励2万元，单个企业最高奖励10万元；对在库年度营业额（销售额）增幅突破20%的限额以上零售企业，区财政给予一次性2万元的奖励，在此基础上，每增加500万元，奖励2万元，单个企业最高奖励10万元；对在库年度营业额（销售额）增幅突破20%的限额以上住宿、餐饮企业，给予一次性2万元的奖励，在此基础上，每增加200万元，奖励2万元，单个企业最高奖励10万元。</w:t>
      </w:r>
    </w:p>
    <w:p>
      <w:pPr>
        <w:spacing w:line="590" w:lineRule="exact"/>
        <w:ind w:firstLine="608" w:firstLineChars="200"/>
        <w:rPr>
          <w:rFonts w:eastAsia="方正仿宋_GBK"/>
        </w:rPr>
      </w:pPr>
      <w:r>
        <w:rPr>
          <w:rFonts w:hint="eastAsia" w:eastAsia="方正仿宋_GBK"/>
          <w:b/>
        </w:rPr>
        <w:t>第六条</w:t>
      </w:r>
      <w:r>
        <w:rPr>
          <w:rFonts w:hint="eastAsia" w:eastAsia="方正仿宋_GBK"/>
        </w:rPr>
        <w:t xml:space="preserve">  对于成功申请认定“中华老字号”等国家级商贸流通领域规范称号的，给予一次性30万元奖励。</w:t>
      </w:r>
    </w:p>
    <w:p>
      <w:pPr>
        <w:spacing w:line="590" w:lineRule="exact"/>
        <w:ind w:firstLine="608" w:firstLineChars="200"/>
        <w:rPr>
          <w:rFonts w:eastAsia="方正仿宋_GBK"/>
        </w:rPr>
      </w:pPr>
      <w:r>
        <w:rPr>
          <w:rFonts w:hint="eastAsia" w:eastAsia="方正仿宋_GBK"/>
          <w:b/>
        </w:rPr>
        <w:t>第七条</w:t>
      </w:r>
      <w:r>
        <w:rPr>
          <w:rFonts w:hint="eastAsia" w:eastAsia="方正仿宋_GBK"/>
        </w:rPr>
        <w:t xml:space="preserve">  对于成功申请认定“安徽老字号”“安徽特色商业街”等其他省级商贸流通领域规范称号的，给予一次性3万元奖励。</w:t>
      </w:r>
    </w:p>
    <w:p>
      <w:pPr>
        <w:spacing w:line="590" w:lineRule="exact"/>
        <w:ind w:firstLine="608" w:firstLineChars="200"/>
        <w:rPr>
          <w:rFonts w:eastAsia="方正仿宋_GBK"/>
        </w:rPr>
      </w:pPr>
      <w:r>
        <w:rPr>
          <w:rFonts w:hint="eastAsia" w:eastAsia="方正仿宋_GBK"/>
          <w:b/>
        </w:rPr>
        <w:t>第八条</w:t>
      </w:r>
      <w:r>
        <w:rPr>
          <w:rFonts w:hint="eastAsia" w:eastAsia="方正仿宋_GBK"/>
        </w:rPr>
        <w:t xml:space="preserve">  支持标准化菜市场（含城乡农贸市场）建设改造项目。对项目建设（包括扩建与改建）且建设部分固定资产投资额达100万元以上的，按市场固定资产实际投资额度（以专业机构出具的审计报告和开具的正式发票金额为准）的10%给予一次性奖励。单个农贸市场单个项目最高奖励不超过100万元。</w:t>
      </w:r>
    </w:p>
    <w:p>
      <w:pPr>
        <w:spacing w:line="590" w:lineRule="exact"/>
        <w:ind w:firstLine="608" w:firstLineChars="200"/>
        <w:rPr>
          <w:rFonts w:eastAsia="方正仿宋_GBK"/>
        </w:rPr>
      </w:pPr>
      <w:r>
        <w:rPr>
          <w:rFonts w:hint="eastAsia" w:eastAsia="方正仿宋_GBK"/>
          <w:b/>
        </w:rPr>
        <w:t>第九条</w:t>
      </w:r>
      <w:r>
        <w:rPr>
          <w:rFonts w:hint="eastAsia" w:eastAsia="方正仿宋_GBK"/>
        </w:rPr>
        <w:t xml:space="preserve">  对依法在区内新组建的全区性商贸服务业行业商（协）会且会员单位达30个以上（含30个）、正常运行1年以上的，给予一次性奖励5万元。</w:t>
      </w:r>
    </w:p>
    <w:p>
      <w:pPr>
        <w:spacing w:line="590" w:lineRule="exact"/>
        <w:ind w:firstLine="608" w:firstLineChars="200"/>
        <w:rPr>
          <w:rFonts w:eastAsia="方正仿宋_GBK"/>
        </w:rPr>
      </w:pPr>
    </w:p>
    <w:p>
      <w:pPr>
        <w:spacing w:line="590" w:lineRule="exact"/>
        <w:jc w:val="center"/>
        <w:rPr>
          <w:rFonts w:eastAsia="方正黑体_GBK"/>
        </w:rPr>
      </w:pPr>
      <w:r>
        <w:rPr>
          <w:rFonts w:hint="eastAsia" w:eastAsia="方正黑体_GBK"/>
        </w:rPr>
        <w:t>第三章  附  则</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b/>
        </w:rPr>
        <w:t xml:space="preserve">第十条 </w:t>
      </w:r>
      <w:r>
        <w:rPr>
          <w:rFonts w:hint="eastAsia" w:eastAsia="方正仿宋_GBK"/>
        </w:rPr>
        <w:t xml:space="preserve"> 本政策由区商务局负责解释，自发布之日起执行。</w:t>
      </w:r>
    </w:p>
    <w:p>
      <w:pPr>
        <w:spacing w:line="590" w:lineRule="exact"/>
        <w:ind w:firstLine="608" w:firstLineChars="200"/>
        <w:rPr>
          <w:rFonts w:eastAsia="方正仿宋_GBK"/>
        </w:rPr>
      </w:pPr>
      <w:r>
        <w:rPr>
          <w:rFonts w:hint="eastAsia" w:eastAsia="方正仿宋_GBK"/>
          <w:b/>
        </w:rPr>
        <w:t xml:space="preserve">第十一条 </w:t>
      </w:r>
      <w:r>
        <w:rPr>
          <w:rFonts w:hint="eastAsia" w:eastAsia="方正仿宋_GBK"/>
        </w:rPr>
        <w:t xml:space="preserve"> 本政策与同类奖补政策按“不重复和就高不就低”原则享受。</w:t>
      </w:r>
    </w:p>
    <w:p>
      <w:pPr>
        <w:spacing w:line="590" w:lineRule="exact"/>
        <w:ind w:firstLine="608" w:firstLineChars="200"/>
        <w:rPr>
          <w:rFonts w:eastAsia="方正仿宋_GBK"/>
        </w:rPr>
      </w:pPr>
      <w:r>
        <w:rPr>
          <w:rFonts w:hint="eastAsia" w:eastAsia="方正仿宋_GBK"/>
          <w:b/>
        </w:rPr>
        <w:t>第十二条</w:t>
      </w:r>
      <w:r>
        <w:rPr>
          <w:rFonts w:hint="eastAsia" w:eastAsia="方正仿宋_GBK"/>
        </w:rPr>
        <w:t xml:space="preserve">  申报企业当年有不履行统计义务和偷逃税及其它违法违纪行为或发生安全生产、食品安全、环境污染、产品质量、侵权等责任事故的，不得享受本政策；企业弄虚作假骗取本政策资金的，有关部门将追回奖励资金，并取消其3年内申报享受本政策的资格，如构成犯罪的，移送司法机关追究其刑事责任。</w:t>
      </w:r>
    </w:p>
    <w:p>
      <w:pPr>
        <w:spacing w:line="590" w:lineRule="exact"/>
        <w:rPr>
          <w:rFonts w:eastAsia="方正仿宋_GBK"/>
          <w:color w:val="000000"/>
        </w:rPr>
      </w:pPr>
    </w:p>
    <w:p>
      <w:pPr>
        <w:widowControl/>
        <w:jc w:val="left"/>
        <w:rPr>
          <w:rFonts w:eastAsia="方正仿宋_GBK"/>
          <w:color w:val="000000"/>
        </w:rPr>
      </w:pPr>
    </w:p>
    <w:sectPr>
      <w:headerReference r:id="rId5" w:type="first"/>
      <w:footerReference r:id="rId8" w:type="first"/>
      <w:headerReference r:id="rId3" w:type="default"/>
      <w:footerReference r:id="rId6" w:type="default"/>
      <w:headerReference r:id="rId4" w:type="even"/>
      <w:footerReference r:id="rId7"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4"/>
                            <w:jc w:val="center"/>
                            <w:rPr>
                              <w:rStyle w:val="9"/>
                              <w:sz w:val="28"/>
                            </w:rPr>
                          </w:pPr>
                          <w:r>
                            <w:rPr>
                              <w:rStyle w:val="9"/>
                              <w:rFonts w:hint="eastAsia"/>
                              <w:sz w:val="28"/>
                            </w:rPr>
                            <w:t xml:space="preserve">— </w:t>
                          </w:r>
                          <w:r>
                            <w:rPr>
                              <w:sz w:val="28"/>
                            </w:rPr>
                            <w:fldChar w:fldCharType="begin"/>
                          </w:r>
                          <w:r>
                            <w:rPr>
                              <w:rStyle w:val="9"/>
                              <w:sz w:val="28"/>
                            </w:rPr>
                            <w:instrText xml:space="preserve">PAGE  </w:instrText>
                          </w:r>
                          <w:r>
                            <w:rPr>
                              <w:sz w:val="28"/>
                            </w:rPr>
                            <w:fldChar w:fldCharType="separate"/>
                          </w:r>
                          <w:r>
                            <w:rPr>
                              <w:rStyle w:val="9"/>
                              <w:sz w:val="28"/>
                            </w:rPr>
                            <w:t>1</w:t>
                          </w:r>
                          <w:r>
                            <w:rPr>
                              <w:sz w:val="28"/>
                            </w:rPr>
                            <w:fldChar w:fldCharType="end"/>
                          </w:r>
                          <w:r>
                            <w:rPr>
                              <w:rStyle w:val="9"/>
                              <w:rFonts w:hint="eastAsia"/>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4"/>
                      <w:jc w:val="center"/>
                      <w:rPr>
                        <w:rStyle w:val="9"/>
                        <w:sz w:val="28"/>
                      </w:rPr>
                    </w:pPr>
                    <w:r>
                      <w:rPr>
                        <w:rStyle w:val="9"/>
                        <w:rFonts w:hint="eastAsia"/>
                        <w:sz w:val="28"/>
                      </w:rPr>
                      <w:t xml:space="preserve">— </w:t>
                    </w:r>
                    <w:r>
                      <w:rPr>
                        <w:sz w:val="28"/>
                      </w:rPr>
                      <w:fldChar w:fldCharType="begin"/>
                    </w:r>
                    <w:r>
                      <w:rPr>
                        <w:rStyle w:val="9"/>
                        <w:sz w:val="28"/>
                      </w:rPr>
                      <w:instrText xml:space="preserve">PAGE  </w:instrText>
                    </w:r>
                    <w:r>
                      <w:rPr>
                        <w:sz w:val="28"/>
                      </w:rPr>
                      <w:fldChar w:fldCharType="separate"/>
                    </w:r>
                    <w:r>
                      <w:rPr>
                        <w:rStyle w:val="9"/>
                        <w:sz w:val="28"/>
                      </w:rPr>
                      <w:t>1</w:t>
                    </w:r>
                    <w:r>
                      <w:rPr>
                        <w:sz w:val="28"/>
                      </w:rPr>
                      <w:fldChar w:fldCharType="end"/>
                    </w:r>
                    <w:r>
                      <w:rPr>
                        <w:rStyle w:val="9"/>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r>
      <w:rPr>
        <w:rFonts w:hint="eastAsia" w:eastAsia="仿宋"/>
        <w:sz w:val="32"/>
        <w:szCs w:val="48"/>
      </w:rPr>
      <w:t xml:space="preserve">  </w:t>
    </w:r>
  </w:p>
  <w:p>
    <w:pPr>
      <w:pStyle w:val="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4"/>
      <w:ind w:right="360" w:firstLine="360"/>
      <w:jc w:val="right"/>
    </w:pPr>
    <w:r>
      <w:rPr>
        <w:rFonts w:hint="eastAsia" w:ascii="宋体" w:hAnsi="宋体" w:eastAsia="宋体" w:cs="宋体"/>
        <w:b/>
        <w:bCs/>
        <w:color w:val="005192"/>
        <w:sz w:val="28"/>
        <w:szCs w:val="44"/>
      </w:rPr>
      <w:t xml:space="preserve">六安市叶集区人民政府办公室发布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8939EE"/>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27ACC"/>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63D17"/>
    <w:rsid w:val="00875283"/>
    <w:rsid w:val="008761B9"/>
    <w:rsid w:val="008804FF"/>
    <w:rsid w:val="0088386E"/>
    <w:rsid w:val="00883996"/>
    <w:rsid w:val="00893323"/>
    <w:rsid w:val="008939EE"/>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0FDE"/>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0D57"/>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A5E68"/>
    <w:rsid w:val="00EB0F15"/>
    <w:rsid w:val="00EB3DF2"/>
    <w:rsid w:val="00EB70B9"/>
    <w:rsid w:val="00EC1EC9"/>
    <w:rsid w:val="00EC2189"/>
    <w:rsid w:val="00EC2447"/>
    <w:rsid w:val="00EC4E07"/>
    <w:rsid w:val="00EC779E"/>
    <w:rsid w:val="00ED45CC"/>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0295AEC"/>
    <w:rsid w:val="23AE2DA5"/>
    <w:rsid w:val="29C03CDC"/>
    <w:rsid w:val="2AAA0ED7"/>
    <w:rsid w:val="2B69474C"/>
    <w:rsid w:val="2E8A0417"/>
    <w:rsid w:val="32D04113"/>
    <w:rsid w:val="33E9233E"/>
    <w:rsid w:val="35593511"/>
    <w:rsid w:val="38F17DBC"/>
    <w:rsid w:val="48A27B87"/>
    <w:rsid w:val="4AE253FD"/>
    <w:rsid w:val="520E0072"/>
    <w:rsid w:val="52223F4E"/>
    <w:rsid w:val="585542CC"/>
    <w:rsid w:val="588F6AF6"/>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仿宋_GB2312" w:hAnsi="Courier New" w:cs="Courier New"/>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page number"/>
    <w:qFormat/>
    <w:uiPriority w:val="0"/>
  </w:style>
  <w:style w:type="character" w:customStyle="1" w:styleId="10">
    <w:name w:val="纯文本 字符"/>
    <w:basedOn w:val="8"/>
    <w:qFormat/>
    <w:uiPriority w:val="0"/>
    <w:rPr>
      <w:rFonts w:hAnsi="Courier New" w:cs="Courier New" w:asciiTheme="minorEastAsia" w:eastAsiaTheme="minorEastAsia"/>
      <w:kern w:val="2"/>
      <w:sz w:val="32"/>
      <w:szCs w:val="32"/>
    </w:rPr>
  </w:style>
  <w:style w:type="character" w:customStyle="1" w:styleId="11">
    <w:name w:val="纯文本 Char"/>
    <w:link w:val="3"/>
    <w:qFormat/>
    <w:uiPriority w:val="0"/>
    <w:rPr>
      <w:rFonts w:ascii="仿宋_GB2312" w:hAnsi="Courier New" w:eastAsia="仿宋_GB2312"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5</Pages>
  <Words>1386</Words>
  <Characters>139</Characters>
  <Lines>1</Lines>
  <Paragraphs>3</Paragraphs>
  <TotalTime>0</TotalTime>
  <ScaleCrop>false</ScaleCrop>
  <LinksUpToDate>false</LinksUpToDate>
  <CharactersWithSpaces>1522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2022-11-04T03:08:00Z</dcterms:created>
  <dc:creator>Administrator</dc:creator>
  <cp:lastModifiedBy>Administrator</cp:lastModifiedBy>
  <cp:lastPrinted>2003-04-03T02:14:00Z</cp:lastPrinted>
  <dcterms:modified xsi:type="dcterms:W3CDTF">2023-09-27T11:50:36Z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9A3E314CC3964C1CBA0990C996E79E47</vt:lpwstr>
  </property>
</Properties>
</file>