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sz w:val="32"/>
        </w:rPr>
      </w:pPr>
      <w:r>
        <w:rPr>
          <w:sz w:val="32"/>
        </w:rPr>
        <w:pict>
          <v:rect id="KGD_61404B8B$01$29$00023" o:spid="_x0000_s1026" o:spt="1" alt="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style="position:absolute;left:0pt;margin-left:-86.55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61404B8B$01$29$00022" o:spid="_x0000_s1027" o:spt="1" alt="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" style="position:absolute;left:0pt;margin-left:-86.55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61404B8B$01$29$00021" o:spid="_x0000_s1028" o:spt="1" alt="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" style="position:absolute;left:0pt;margin-left:-86.55pt;margin-top:-94.9pt;height:5pt;width:5pt;visibility:hidden;z-index:251672576;mso-width-relative:page;mso-height-relative:page;" fillcolor="#FFFFFF" filled="t" stroked="t" coordsize="21600,21600">
            <v:path/>
            <v:fill on="t" focussize="0,0"/>
            <v:stroke/>
            <v:imagedata o:title=""/>
            <o:lock v:ext="edit" aspectratio="f"/>
          </v:rect>
        </w:pict>
      </w:r>
      <w:r>
        <w:rPr>
          <w:sz w:val="32"/>
        </w:rPr>
        <w:pict>
          <v:rect id="KGD_KG_Seal_24" o:spid="_x0000_s1029" o:spt="1" alt="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" style="position:absolute;left:0pt;margin-left:-86.55pt;margin-top:-94.9pt;height:5pt;width:5pt;visibility:hidden;z-index:251671552;mso-width-relative:page;mso-height-relative:page;" fillcolor="#FFFFFF" filled="t" stroked="t" coordsize="21600,21600">
            <v:path/>
            <v:fill on="t" focussize="0,0"/>
            <v:stroke/>
            <v:imagedata o:title=""/>
            <o:lock v:ext="edit" aspectratio="f"/>
          </v:rect>
        </w:pict>
      </w:r>
      <w:r>
        <w:rPr>
          <w:sz w:val="32"/>
        </w:rPr>
        <w:pict>
          <v:rect id="KGD_KG_Seal_23" o:spid="_x0000_s1030" o:spt="1" alt="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" style="position:absolute;left:0pt;margin-left:-86.55pt;margin-top:-94.9pt;height:5pt;width:5pt;visibility:hidden;z-index:251670528;mso-width-relative:page;mso-height-relative:page;" fillcolor="#FFFFFF" filled="t" stroked="t" coordsize="21600,21600">
            <v:path/>
            <v:fill on="t" focussize="0,0"/>
            <v:stroke/>
            <v:imagedata o:title=""/>
            <o:lock v:ext="edit" aspectratio="f"/>
          </v:rect>
        </w:pict>
      </w:r>
      <w:r>
        <w:rPr>
          <w:sz w:val="32"/>
        </w:rPr>
        <w:pict>
          <v:rect id="KGD_KG_Seal_22" o:spid="_x0000_s1031" o:spt="1" alt="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" style="position:absolute;left:0pt;margin-left:-86.55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21" o:spid="_x0000_s1032" o:spt="1" alt="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" style="position:absolute;left:0pt;margin-left:-86.55pt;margin-top:-94.9pt;height:5pt;width:5pt;visibility:hidden;z-index:251668480;mso-width-relative:page;mso-height-relative:page;" fillcolor="#FFFFFF" filled="t" stroked="t" coordsize="21600,21600">
            <v:path/>
            <v:fill on="t" focussize="0,0"/>
            <v:stroke/>
            <v:imagedata o:title=""/>
            <o:lock v:ext="edit" aspectratio="f"/>
          </v:rect>
        </w:pict>
      </w:r>
      <w:r>
        <w:rPr>
          <w:sz w:val="32"/>
        </w:rPr>
        <w:pict>
          <v:rect id="KGD_613EEA3D$01$29$00013" o:spid="_x0000_s1033" o:spt="1" alt="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" style="position:absolute;left:0pt;margin-left:-86.55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613EEA3D$01$29$00012" o:spid="_x0000_s1034" o:spt="1" alt="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" style="position:absolute;left:0pt;margin-left:-86.55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613EEA3D$01$29$00011" o:spid="_x0000_s1035" o:spt="1" alt="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" style="position:absolute;left:0pt;margin-left:-86.55pt;margin-top:-94.9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4" o:spid="_x0000_s1036" o:spt="1" alt="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" style="position:absolute;left:0pt;margin-left:-86.55pt;margin-top:-94.9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3" o:spid="_x0000_s1037" o:spt="1" alt="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" style="position:absolute;left:0pt;margin-left:-86.55pt;margin-top:-94.9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2" o:spid="_x0000_s1038" o:spt="1" alt="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" style="position:absolute;left:0pt;margin-left:-86.55pt;margin-top:-94.9pt;height:5pt;width:5pt;visibility:hidden;z-index:251662336;mso-width-relative:page;mso-height-relative:page;" fillcolor="#FFFFFF" filled="t" stroked="t" coordsize="21600,21600">
            <v:path/>
            <v:fill on="t" focussize="0,0"/>
            <v:stroke/>
            <v:imagedata o:title=""/>
            <o:lock v:ext="edit" aspectratio="f"/>
          </v:rect>
        </w:pict>
      </w:r>
      <w:r>
        <w:rPr>
          <w:sz w:val="32"/>
        </w:rPr>
        <w:pict>
          <v:rect id="KGD_KG_Seal_11" o:spid="_x0000_s1039" o:spt="1" alt="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" style="position:absolute;left:0pt;margin-left:-86.55pt;margin-top:-94.9pt;height:5pt;width:5pt;visibility:hidden;z-index:251661312;mso-width-relative:page;mso-height-relative:page;" fillcolor="#FFFFFF" filled="t" stroked="t" coordsize="21600,21600">
            <v:path/>
            <v:fill on="t" focussize="0,0"/>
            <v:stroke/>
            <v:imagedata o:title=""/>
            <o:lock v:ext="edit" aspectratio="f"/>
          </v:rect>
        </w:pict>
      </w:r>
      <w:r>
        <w:rPr>
          <w:sz w:val="32"/>
        </w:rPr>
        <w:pict>
          <v:rect id="KGD_Gobal1" o:spid="_x0000_s1040" o:spt="1" alt="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" style="position:absolute;left:0pt;margin-left:-86.55pt;margin-top:-94.9pt;height:5pt;width:5pt;visibility:hidden;z-index:251660288;mso-width-relative:page;mso-height-relative:page;" fillcolor="#FFFFFF" filled="t" stroked="t" coordsize="21600,21600">
            <v:path/>
            <v:fill on="t" color2="#FFFFFF" focussize="0,0"/>
            <v:stroke joinstyle="miter"/>
            <v:imagedata o:title=""/>
            <o:lock v:ext="edit" aspectratio="f"/>
          </v:rect>
        </w:pict>
      </w:r>
    </w:p>
    <w:p>
      <w:pPr>
        <w:spacing w:line="560" w:lineRule="exact"/>
        <w:jc w:val="center"/>
        <w:rPr>
          <w:rFonts w:hint="eastAsia"/>
          <w:sz w:val="32"/>
        </w:rPr>
      </w:pPr>
    </w:p>
    <w:p>
      <w:pPr>
        <w:spacing w:line="560" w:lineRule="exact"/>
        <w:jc w:val="center"/>
        <w:rPr>
          <w:rFonts w:hint="eastAsia"/>
          <w:sz w:val="32"/>
        </w:rPr>
      </w:pPr>
    </w:p>
    <w:p>
      <w:pPr>
        <w:spacing w:line="560" w:lineRule="exact"/>
        <w:jc w:val="center"/>
        <w:rPr>
          <w:rFonts w:hint="eastAsia"/>
          <w:sz w:val="32"/>
        </w:rPr>
      </w:pPr>
    </w:p>
    <w:p>
      <w:pPr>
        <w:spacing w:line="560" w:lineRule="exact"/>
        <w:jc w:val="center"/>
        <w:rPr>
          <w:sz w:val="32"/>
        </w:rPr>
      </w:pPr>
    </w:p>
    <w:p>
      <w:pPr>
        <w:spacing w:line="560" w:lineRule="exact"/>
        <w:jc w:val="center"/>
        <w:rPr>
          <w:rFonts w:hint="eastAsia"/>
          <w:sz w:val="32"/>
        </w:rPr>
      </w:pPr>
    </w:p>
    <w:p>
      <w:pPr>
        <w:spacing w:line="560" w:lineRule="exact"/>
        <w:jc w:val="center"/>
        <w:rPr>
          <w:rFonts w:hint="eastAsia"/>
          <w:sz w:val="32"/>
        </w:rPr>
      </w:pPr>
    </w:p>
    <w:p>
      <w:pPr>
        <w:spacing w:line="560" w:lineRule="exact"/>
        <w:jc w:val="center"/>
        <w:rPr>
          <w:rFonts w:hint="eastAsia"/>
          <w:sz w:val="32"/>
        </w:rPr>
      </w:pPr>
    </w:p>
    <w:p>
      <w:pPr>
        <w:spacing w:line="560" w:lineRule="exact"/>
        <w:jc w:val="center"/>
        <w:rPr>
          <w:rFonts w:hint="eastAsia"/>
          <w:sz w:val="32"/>
        </w:rPr>
      </w:pPr>
    </w:p>
    <w:p>
      <w:pPr>
        <w:spacing w:line="490" w:lineRule="exact"/>
        <w:ind w:left="210" w:leftChars="100" w:right="210" w:rightChars="100"/>
        <w:jc w:val="center"/>
        <w:rPr>
          <w:rFonts w:hint="eastAsia" w:eastAsia="楷体_GB2312"/>
          <w:sz w:val="32"/>
        </w:rPr>
      </w:pPr>
      <w:r>
        <w:rPr>
          <w:rFonts w:hint="eastAsia" w:eastAsia="仿宋_GB2312"/>
          <w:sz w:val="32"/>
        </w:rPr>
        <w:t>叶数</w:t>
      </w:r>
      <w:r>
        <w:rPr>
          <w:rFonts w:eastAsia="仿宋_GB2312"/>
          <w:sz w:val="32"/>
        </w:rPr>
        <w:t>管</w:t>
      </w:r>
      <w:r>
        <w:rPr>
          <w:rFonts w:hint="eastAsia" w:eastAsia="仿宋_GB2312"/>
          <w:sz w:val="32"/>
        </w:rPr>
        <w:t>〔20</w:t>
      </w:r>
      <w:r>
        <w:rPr>
          <w:rFonts w:eastAsia="仿宋_GB2312"/>
          <w:sz w:val="32"/>
        </w:rPr>
        <w:t>21</w:t>
      </w:r>
      <w:r>
        <w:rPr>
          <w:rFonts w:hint="eastAsia" w:eastAsia="仿宋_GB2312"/>
          <w:sz w:val="32"/>
        </w:rPr>
        <w:t>〕</w:t>
      </w:r>
      <w:r>
        <w:rPr>
          <w:rFonts w:eastAsia="仿宋_GB2312"/>
          <w:sz w:val="32"/>
        </w:rPr>
        <w:t>13</w:t>
      </w:r>
      <w:r>
        <w:rPr>
          <w:rFonts w:hint="eastAsia" w:eastAsia="仿宋_GB2312"/>
          <w:sz w:val="32"/>
        </w:rPr>
        <w:t>号</w:t>
      </w:r>
    </w:p>
    <w:p>
      <w:pPr>
        <w:spacing w:line="520" w:lineRule="exact"/>
        <w:jc w:val="center"/>
        <w:rPr>
          <w:rFonts w:hint="eastAsia"/>
          <w:sz w:val="32"/>
        </w:rPr>
      </w:pPr>
    </w:p>
    <w:p>
      <w:pPr>
        <w:spacing w:line="540" w:lineRule="exact"/>
        <w:jc w:val="center"/>
        <w:rPr>
          <w:sz w:val="32"/>
        </w:rPr>
      </w:pPr>
    </w:p>
    <w:p>
      <w:pPr>
        <w:spacing w:line="520" w:lineRule="exact"/>
        <w:jc w:val="center"/>
        <w:rPr>
          <w:rFonts w:eastAsia="方正小标宋简体"/>
          <w:w w:val="80"/>
          <w:sz w:val="44"/>
          <w:szCs w:val="44"/>
        </w:rPr>
      </w:pPr>
      <w:r>
        <w:rPr>
          <w:rFonts w:hint="eastAsia" w:eastAsia="方正小标宋简体"/>
          <w:spacing w:val="-18"/>
          <w:w w:val="80"/>
          <w:sz w:val="44"/>
          <w:szCs w:val="44"/>
        </w:rPr>
        <w:t>六安市叶集区数据资源管理局  六安市叶集区发展和改革委员会</w:t>
      </w:r>
      <w:r>
        <w:rPr>
          <w:rFonts w:hint="eastAsia" w:eastAsia="方正小标宋简体"/>
          <w:w w:val="80"/>
          <w:sz w:val="44"/>
          <w:szCs w:val="44"/>
        </w:rPr>
        <w:t>关于印发《六安市叶集区“十四五”新型智慧城市</w:t>
      </w:r>
    </w:p>
    <w:p>
      <w:pPr>
        <w:spacing w:line="520" w:lineRule="exact"/>
        <w:jc w:val="center"/>
        <w:rPr>
          <w:rFonts w:hint="eastAsia" w:eastAsia="方正小标宋简体"/>
          <w:w w:val="80"/>
          <w:sz w:val="44"/>
          <w:szCs w:val="44"/>
        </w:rPr>
      </w:pPr>
      <w:r>
        <w:rPr>
          <w:rFonts w:hint="eastAsia" w:eastAsia="方正小标宋简体"/>
          <w:w w:val="80"/>
          <w:sz w:val="44"/>
          <w:szCs w:val="44"/>
        </w:rPr>
        <w:t>建设规划（2020—2025年）》的通知</w:t>
      </w:r>
    </w:p>
    <w:p>
      <w:pPr>
        <w:spacing w:line="520" w:lineRule="exact"/>
        <w:rPr>
          <w:rFonts w:hint="eastAsia" w:eastAsia="仿宋_GB2312"/>
          <w:sz w:val="32"/>
        </w:rPr>
      </w:pPr>
    </w:p>
    <w:p>
      <w:pPr>
        <w:spacing w:line="510" w:lineRule="exact"/>
        <w:rPr>
          <w:rFonts w:hint="eastAsia" w:eastAsia="楷体_GB2312"/>
          <w:sz w:val="32"/>
        </w:rPr>
      </w:pPr>
      <w:r>
        <w:rPr>
          <w:rFonts w:hint="eastAsia" w:eastAsia="楷体_GB2312"/>
          <w:sz w:val="32"/>
        </w:rPr>
        <w:t>各乡镇人民政府、街道办事处，区直各单位：</w:t>
      </w:r>
    </w:p>
    <w:p>
      <w:pPr>
        <w:spacing w:line="510" w:lineRule="exact"/>
        <w:ind w:firstLine="640" w:firstLineChars="200"/>
        <w:rPr>
          <w:rFonts w:hint="eastAsia" w:eastAsia="楷体_GB2312"/>
          <w:sz w:val="32"/>
        </w:rPr>
      </w:pPr>
      <w:r>
        <w:rPr>
          <w:rFonts w:hint="eastAsia" w:eastAsia="楷体_GB2312"/>
          <w:sz w:val="32"/>
        </w:rPr>
        <w:t>经区政府研究同意，现将《六安市叶集区“十四五”新型智慧城市建设规划（2020—2025年）》印发给你们，请结合实际认真贯彻执行。</w:t>
      </w:r>
    </w:p>
    <w:p>
      <w:pPr>
        <w:spacing w:line="510" w:lineRule="exact"/>
        <w:ind w:firstLine="640" w:firstLineChars="200"/>
        <w:rPr>
          <w:rFonts w:hint="eastAsia" w:eastAsia="楷体_GB2312"/>
          <w:sz w:val="32"/>
        </w:rPr>
      </w:pPr>
    </w:p>
    <w:p>
      <w:pPr>
        <w:tabs>
          <w:tab w:val="left" w:pos="7513"/>
        </w:tabs>
        <w:spacing w:line="510" w:lineRule="exact"/>
        <w:ind w:right="-27" w:rightChars="-13"/>
        <w:jc w:val="both"/>
        <w:rPr>
          <w:rFonts w:hint="eastAsia" w:eastAsia="楷体_GB2312"/>
          <w:spacing w:val="-8"/>
          <w:sz w:val="32"/>
        </w:rPr>
      </w:pPr>
      <w:r>
        <w:rPr>
          <w:rFonts w:hint="eastAsia" w:eastAsia="楷体_GB2312"/>
          <w:spacing w:val="-8"/>
          <w:sz w:val="32"/>
        </w:rPr>
        <w:t>六安市叶集区数据资源管理局  六安市叶集区发展和改革委</w:t>
      </w:r>
      <w:r>
        <w:rPr>
          <w:rFonts w:hint="eastAsia" w:eastAsia="楷体_GB2312"/>
          <w:spacing w:val="-8"/>
          <w:sz w:val="32"/>
          <w:lang w:val="en-US" w:eastAsia="zh-CN"/>
        </w:rPr>
        <w:t>员</w:t>
      </w:r>
      <w:r>
        <w:rPr>
          <w:rFonts w:hint="eastAsia" w:eastAsia="楷体_GB2312"/>
          <w:spacing w:val="-8"/>
          <w:sz w:val="32"/>
        </w:rPr>
        <w:t>会</w:t>
      </w:r>
    </w:p>
    <w:p>
      <w:pPr>
        <w:tabs>
          <w:tab w:val="left" w:pos="7513"/>
        </w:tabs>
        <w:spacing w:line="510" w:lineRule="exact"/>
        <w:ind w:right="1260" w:rightChars="600"/>
        <w:jc w:val="right"/>
        <w:rPr>
          <w:rFonts w:hint="eastAsia" w:eastAsia="楷体_GB2312"/>
          <w:spacing w:val="-12"/>
          <w:sz w:val="32"/>
        </w:rPr>
      </w:pPr>
      <w:r>
        <w:rPr>
          <w:rFonts w:hint="eastAsia" w:eastAsia="楷体_GB2312"/>
          <w:spacing w:val="-12"/>
          <w:sz w:val="32"/>
        </w:rPr>
        <w:t>2021年9月</w:t>
      </w:r>
      <w:r>
        <w:rPr>
          <w:rFonts w:eastAsia="楷体_GB2312"/>
          <w:spacing w:val="-12"/>
          <w:sz w:val="32"/>
        </w:rPr>
        <w:t>10</w:t>
      </w:r>
      <w:r>
        <w:rPr>
          <w:rFonts w:hint="eastAsia" w:eastAsia="楷体_GB2312"/>
          <w:spacing w:val="-12"/>
          <w:sz w:val="32"/>
        </w:rPr>
        <w:t>日</w:t>
      </w:r>
    </w:p>
    <w:p>
      <w:pPr>
        <w:tabs>
          <w:tab w:val="left" w:pos="7513"/>
        </w:tabs>
        <w:spacing w:line="576" w:lineRule="exact"/>
        <w:jc w:val="center"/>
        <w:rPr>
          <w:rFonts w:hint="eastAsia" w:eastAsia="方正小标宋简体"/>
          <w:w w:val="90"/>
          <w:sz w:val="44"/>
          <w:szCs w:val="44"/>
        </w:rPr>
      </w:pPr>
    </w:p>
    <w:p>
      <w:pPr>
        <w:tabs>
          <w:tab w:val="left" w:pos="7513"/>
        </w:tabs>
        <w:spacing w:line="576" w:lineRule="exact"/>
        <w:jc w:val="center"/>
        <w:rPr>
          <w:rFonts w:hint="eastAsia" w:eastAsia="方正小标宋简体"/>
          <w:w w:val="90"/>
          <w:sz w:val="44"/>
          <w:szCs w:val="44"/>
        </w:rPr>
      </w:pPr>
    </w:p>
    <w:p>
      <w:pPr>
        <w:tabs>
          <w:tab w:val="left" w:pos="7513"/>
        </w:tabs>
        <w:spacing w:line="576" w:lineRule="exact"/>
        <w:jc w:val="center"/>
        <w:rPr>
          <w:rFonts w:hint="eastAsia" w:eastAsia="方正小标宋简体"/>
          <w:w w:val="90"/>
          <w:sz w:val="44"/>
          <w:szCs w:val="44"/>
        </w:rPr>
      </w:pPr>
      <w:r>
        <w:rPr>
          <w:rFonts w:hint="eastAsia" w:eastAsia="方正小标宋简体"/>
          <w:w w:val="90"/>
          <w:sz w:val="44"/>
          <w:szCs w:val="44"/>
        </w:rPr>
        <w:t>六安市叶集区“十四五”新型智慧城市建设规划</w:t>
      </w:r>
    </w:p>
    <w:p>
      <w:pPr>
        <w:tabs>
          <w:tab w:val="left" w:pos="7513"/>
        </w:tabs>
        <w:spacing w:line="576" w:lineRule="exact"/>
        <w:jc w:val="center"/>
        <w:rPr>
          <w:rFonts w:hint="eastAsia" w:eastAsia="楷体_GB2312"/>
          <w:sz w:val="32"/>
        </w:rPr>
      </w:pPr>
      <w:r>
        <w:rPr>
          <w:rFonts w:hint="eastAsia" w:eastAsia="楷体_GB2312"/>
          <w:sz w:val="32"/>
        </w:rPr>
        <w:t>前    言</w:t>
      </w:r>
    </w:p>
    <w:p>
      <w:pPr>
        <w:tabs>
          <w:tab w:val="left" w:pos="7513"/>
        </w:tabs>
        <w:spacing w:line="576" w:lineRule="exact"/>
        <w:ind w:firstLine="640" w:firstLineChars="200"/>
        <w:rPr>
          <w:rFonts w:eastAsia="仿宋_GB2312"/>
          <w:sz w:val="32"/>
        </w:rPr>
      </w:pPr>
    </w:p>
    <w:p>
      <w:pPr>
        <w:tabs>
          <w:tab w:val="left" w:pos="7513"/>
        </w:tabs>
        <w:spacing w:line="576" w:lineRule="exact"/>
        <w:ind w:firstLine="640" w:firstLineChars="200"/>
        <w:rPr>
          <w:rFonts w:hint="eastAsia" w:eastAsia="仿宋_GB2312"/>
          <w:sz w:val="32"/>
        </w:rPr>
      </w:pPr>
      <w:r>
        <w:rPr>
          <w:rFonts w:hint="eastAsia" w:eastAsia="仿宋_GB2312"/>
          <w:sz w:val="32"/>
        </w:rPr>
        <w:t>智慧城市是运用物联网、云计算、大数据、空间地理信息等新一代信息技术，促进城市规划、建设、管理和服务智慧化的新理念和新模式。建设新型智慧城市是智慧城市发展的新阶段，是当今世界城市发展的前沿趋势，是叶集区高质量发展、提升城市功能品质、更好地保障和改善民生的重大举措。随着大数据、物联网和云计算等新技术发展，国内外对新型智慧城市的研究和实践不断向前推进。2021年，《叶集区国民经济和社会发展第十四个五年规划纲要》提出“数字智能化牵引战略”，明确要求在“十四五”期间“加快智慧城市、数字政府、数字社会建设，推动治理体系和治理能力现代化”，上述要求为本规划制定指明了方向。</w:t>
      </w:r>
    </w:p>
    <w:p>
      <w:pPr>
        <w:tabs>
          <w:tab w:val="left" w:pos="7513"/>
        </w:tabs>
        <w:spacing w:line="576" w:lineRule="exact"/>
        <w:ind w:firstLine="640" w:firstLineChars="200"/>
        <w:rPr>
          <w:rFonts w:hint="eastAsia" w:eastAsia="仿宋_GB2312"/>
          <w:sz w:val="32"/>
        </w:rPr>
      </w:pPr>
      <w:r>
        <w:rPr>
          <w:rFonts w:hint="eastAsia" w:eastAsia="仿宋_GB2312"/>
          <w:sz w:val="32"/>
        </w:rPr>
        <w:t>本规划依据《关于促进智慧城市健康发展的指导意见》（发改高技〔2014〕1770号）、《促进大数据发展行动纲要》（国发〔2015〕70号）、《安徽省大数据发展条例》等文件精神，结合安徽省、六安市、叶集区有关规划和现实需求，提出了叶集区新型智慧城市建设的总体要求、规划框架、主要任务及重点工程和保障措施，是“十四五”时期（2021年-2025年）叶集区推进新型智慧城市建设的指导性文件、基本依据和行动指南。</w:t>
      </w:r>
    </w:p>
    <w:p>
      <w:pPr>
        <w:tabs>
          <w:tab w:val="left" w:pos="7513"/>
        </w:tabs>
        <w:spacing w:line="576" w:lineRule="exact"/>
        <w:ind w:firstLine="640" w:firstLineChars="200"/>
        <w:rPr>
          <w:rFonts w:hint="eastAsia" w:eastAsia="黑体"/>
          <w:sz w:val="32"/>
        </w:rPr>
      </w:pPr>
      <w:r>
        <w:rPr>
          <w:rFonts w:hint="eastAsia" w:eastAsia="黑体"/>
          <w:sz w:val="32"/>
        </w:rPr>
        <w:t>一、现状与形势</w:t>
      </w:r>
    </w:p>
    <w:p>
      <w:pPr>
        <w:tabs>
          <w:tab w:val="left" w:pos="7513"/>
        </w:tabs>
        <w:spacing w:line="576" w:lineRule="exact"/>
        <w:ind w:firstLine="640" w:firstLineChars="200"/>
        <w:rPr>
          <w:rFonts w:hint="eastAsia" w:eastAsia="楷体_GB2312"/>
          <w:sz w:val="32"/>
        </w:rPr>
      </w:pPr>
      <w:r>
        <w:rPr>
          <w:rFonts w:hint="eastAsia" w:eastAsia="楷体_GB2312"/>
          <w:sz w:val="32"/>
        </w:rPr>
        <w:t>（一）发展现状</w:t>
      </w:r>
    </w:p>
    <w:p>
      <w:pPr>
        <w:tabs>
          <w:tab w:val="left" w:pos="7513"/>
        </w:tabs>
        <w:spacing w:line="576" w:lineRule="exact"/>
        <w:ind w:firstLine="640" w:firstLineChars="200"/>
        <w:rPr>
          <w:rFonts w:hint="eastAsia" w:eastAsia="仿宋_GB2312"/>
          <w:sz w:val="32"/>
        </w:rPr>
      </w:pPr>
      <w:r>
        <w:rPr>
          <w:rFonts w:hint="eastAsia" w:eastAsia="仿宋_GB2312"/>
          <w:sz w:val="32"/>
        </w:rPr>
        <w:t>“十三五”期间，叶集区大力推进信息化建设，以信息化服务经济和社会高质量发展，取得了阶段性成效。</w:t>
      </w:r>
    </w:p>
    <w:p>
      <w:pPr>
        <w:tabs>
          <w:tab w:val="left" w:pos="7513"/>
        </w:tabs>
        <w:spacing w:line="576" w:lineRule="exact"/>
        <w:ind w:firstLine="640" w:firstLineChars="200"/>
        <w:rPr>
          <w:rFonts w:hint="eastAsia" w:eastAsia="仿宋_GB2312"/>
          <w:sz w:val="32"/>
        </w:rPr>
      </w:pPr>
      <w:r>
        <w:rPr>
          <w:rFonts w:hint="eastAsia" w:eastAsia="仿宋_GB2312"/>
          <w:sz w:val="32"/>
        </w:rPr>
        <w:t>1．数字基础支撑能力不断增强。全区互联网出口总带宽达160Gbps，4G基站635个，5G基站144个，固定宽带接入用户总数5.37万户，移动宽带用户总数22.89万户。初步建成区、乡镇（街道）、村（社区）三级全覆盖的电子政务外网，推进IPV6部署，进行电子政务外网安全加固，为信息资源整合共享提供了安全可靠的基础网络支撑。窄带物联网（NB-IoT）覆盖率90%以上，物联网感知基础设施涵盖6领域、超过20类应用场景，视频监控基本覆盖重点区域。</w:t>
      </w:r>
    </w:p>
    <w:p>
      <w:pPr>
        <w:tabs>
          <w:tab w:val="left" w:pos="7513"/>
        </w:tabs>
        <w:spacing w:line="576" w:lineRule="exact"/>
        <w:ind w:firstLine="640" w:firstLineChars="200"/>
        <w:rPr>
          <w:rFonts w:hint="eastAsia" w:eastAsia="仿宋_GB2312"/>
          <w:sz w:val="32"/>
        </w:rPr>
      </w:pPr>
      <w:r>
        <w:rPr>
          <w:rFonts w:hint="eastAsia" w:eastAsia="仿宋_GB2312"/>
          <w:sz w:val="32"/>
        </w:rPr>
        <w:t>2．电子政务应用深入拓展。“互联网+政务服务”有序推进，“全程网办”“电子证照”“电子云签”等改革应用成效显著。截至2020年底，32家区直单位、6个乡（镇）街道和77个村（社区）全部进驻安徽政务服务网叶集分厅，政务服务事项平均申请材料1.27件、平均承诺时限1.17个工作日，个人事项全程网办率100%，配置电子云签事项占比30.85%，关联电子材料事项占比67.92%，配置电子证照事项占比40.26%，已收集36家区直单位、6个乡镇街的664枚电子印章；“皖事通”上线公积金提取、电费缴纳、叶集建筑模板企业信息查询等12个服务事项。不断提升线下政务服务水平，打造区本级7×24小时政务服务大厅；深入推进“只进一扇门”，撤销了出入境及农机两个分大厅，进驻区政务服务大厅；坚持问题导向，在区、乡、村三级大厅安装“好差评”评价器，全面实施政务服务“好差评”制度。</w:t>
      </w:r>
    </w:p>
    <w:p>
      <w:pPr>
        <w:tabs>
          <w:tab w:val="left" w:pos="7513"/>
        </w:tabs>
        <w:spacing w:line="576" w:lineRule="exact"/>
        <w:ind w:firstLine="640" w:firstLineChars="200"/>
        <w:rPr>
          <w:rFonts w:hint="eastAsia" w:eastAsia="仿宋_GB2312"/>
          <w:sz w:val="32"/>
        </w:rPr>
      </w:pPr>
      <w:r>
        <w:rPr>
          <w:rFonts w:hint="eastAsia" w:eastAsia="仿宋_GB2312"/>
          <w:sz w:val="32"/>
        </w:rPr>
        <w:t>3．公共服务水平稳步提升。金保工程稳步实施，积极推广第三代社保卡（线下）和电子社保卡（线上）融合应用，为实现全区政务和民生服务“一网通办，一卡通行”打下坚实基础。医疗健康信息化全面推进，建设完成全民健康信息平台、智慧医院、智医助理、全区医共体信息平台。加快居民电子健康卡的发行与应用，推动医疗联合体远程医疗服务全覆盖。教育信息化成果显著，全区中小学实现互联网全接入，总出口带宽200M以上，能投入正常使用的班班通教室1100间，教师机、教学用计算机达到了1:1以上，每100名学生拥有计算机31.26台，实施40所乡村中小学智慧课堂建设，遴选71所中小学建设智慧学校，通过以城带乡、协同推进的方式推进智慧学校建设。不动产登记信息管理系统与不动产一窗受理平台建成使用，加快实施不动产登记“最多跑一次”改革，实现不动产交易、税务和登记从物理集成向信息集成的转变。</w:t>
      </w:r>
    </w:p>
    <w:p>
      <w:pPr>
        <w:tabs>
          <w:tab w:val="left" w:pos="7513"/>
        </w:tabs>
        <w:spacing w:line="576" w:lineRule="exact"/>
        <w:ind w:firstLine="640" w:firstLineChars="200"/>
        <w:rPr>
          <w:rFonts w:hint="eastAsia" w:eastAsia="仿宋_GB2312"/>
          <w:sz w:val="32"/>
        </w:rPr>
      </w:pPr>
      <w:r>
        <w:rPr>
          <w:rFonts w:hint="eastAsia" w:eastAsia="仿宋_GB2312"/>
          <w:sz w:val="32"/>
        </w:rPr>
        <w:t>4．城市精细化治理成效初显。依托“数字城管”平台，支撑市容市貌管理、市政设施等部分城管业务开展。搭建房地产监管服务系统，实现新建商品房、存量房网签备案及资金监管集成办理，截至2020年底，全区新建商品房2915套，销售金额18.63亿元；全区二手房销售242套，销售金额1.41亿元。依托省应急管理信息化平台，实时监测辖区内危化、烟花爆竹、工贸等行业企业安全生产工作，做到数据省、市、区、乡四级共享。“雪亮工程”持续推进，截至2020年底，累计接入摄像头2300余台，视频应用服务公安、教育、文旅、市场监管等相关单位达10多家，实现全区视频资源的集约建设和有序共享。生态环境感知设备实现主城区部署，应用上级垂管系统和自建平台，并结合人工采集方式，初步实现对环境指标的综合监控。</w:t>
      </w:r>
    </w:p>
    <w:p>
      <w:pPr>
        <w:tabs>
          <w:tab w:val="left" w:pos="7513"/>
        </w:tabs>
        <w:spacing w:line="576" w:lineRule="exact"/>
        <w:ind w:firstLine="640" w:firstLineChars="200"/>
        <w:rPr>
          <w:rFonts w:hint="eastAsia" w:eastAsia="仿宋_GB2312"/>
          <w:sz w:val="32"/>
        </w:rPr>
      </w:pPr>
      <w:r>
        <w:rPr>
          <w:rFonts w:hint="eastAsia" w:eastAsia="仿宋_GB2312"/>
          <w:sz w:val="32"/>
        </w:rPr>
        <w:t>5．政务协同能力逐步提升。叶集区政府网站规范栏目建设，完善网站内容，加强互动回应，强化网站日常发布和更新，网站管理水平持续提升；政务新媒体建设规范运行，“叶集区人民政府发布”入选安徽省市辖区十佳新媒体；政务办公系统实现全覆盖、全流转、全督办。</w:t>
      </w:r>
    </w:p>
    <w:p>
      <w:pPr>
        <w:tabs>
          <w:tab w:val="left" w:pos="7513"/>
        </w:tabs>
        <w:spacing w:line="576" w:lineRule="exact"/>
        <w:ind w:firstLine="640" w:firstLineChars="200"/>
        <w:rPr>
          <w:rFonts w:hint="eastAsia" w:eastAsia="仿宋_GB2312"/>
          <w:sz w:val="32"/>
        </w:rPr>
      </w:pPr>
      <w:r>
        <w:rPr>
          <w:rFonts w:hint="eastAsia" w:eastAsia="仿宋_GB2312"/>
          <w:sz w:val="32"/>
        </w:rPr>
        <w:t>6．数字经济发展蓄势待发。传统产业智能化改造加速，叶集区通过国家级两化融合管理体系评定的企业2家，获批省级数字化车间的企业1家，获批市级智能工厂、数字化车间的企业各1家。电子商务快速发展，2020年商品网上零售额0.77亿，占社会消费品零售总额的2.85%。</w:t>
      </w:r>
    </w:p>
    <w:p>
      <w:pPr>
        <w:tabs>
          <w:tab w:val="left" w:pos="7513"/>
        </w:tabs>
        <w:spacing w:line="576" w:lineRule="exact"/>
        <w:ind w:firstLine="640" w:firstLineChars="200"/>
        <w:rPr>
          <w:rFonts w:hint="eastAsia" w:eastAsia="仿宋_GB2312"/>
          <w:sz w:val="32"/>
        </w:rPr>
      </w:pPr>
      <w:r>
        <w:rPr>
          <w:rFonts w:hint="eastAsia" w:eastAsia="仿宋_GB2312"/>
          <w:sz w:val="32"/>
        </w:rPr>
        <w:t>7．网络安全建设有序推进。网络安全统筹谋划能力显著增强，网络空间更加清朗，叶集区政府机房通过国家信息安全等级保护三级认证，定期开展机房巡检。关键信息基础设施网络安全防护能力有效提升，网络安全可控能力显著增强。严格落实数据容灾备份制度，开展数据同城备份和异地备份工作。定期开展网络安全大检查，切实维护我区网络安全。</w:t>
      </w:r>
    </w:p>
    <w:p>
      <w:pPr>
        <w:tabs>
          <w:tab w:val="left" w:pos="7513"/>
        </w:tabs>
        <w:spacing w:line="576" w:lineRule="exact"/>
        <w:ind w:firstLine="640" w:firstLineChars="200"/>
        <w:rPr>
          <w:rFonts w:hint="eastAsia" w:eastAsia="仿宋_GB2312"/>
          <w:sz w:val="32"/>
        </w:rPr>
      </w:pPr>
      <w:r>
        <w:rPr>
          <w:rFonts w:hint="eastAsia" w:eastAsia="仿宋_GB2312"/>
          <w:sz w:val="32"/>
        </w:rPr>
        <w:t>当前，叶集区经济社会发展数字化转型已取得阶段性成果，但仍存在一些短板。</w:t>
      </w:r>
    </w:p>
    <w:p>
      <w:pPr>
        <w:tabs>
          <w:tab w:val="left" w:pos="7513"/>
        </w:tabs>
        <w:spacing w:line="576" w:lineRule="exact"/>
        <w:ind w:firstLine="640" w:firstLineChars="200"/>
        <w:rPr>
          <w:rFonts w:hint="eastAsia" w:eastAsia="仿宋_GB2312"/>
          <w:sz w:val="32"/>
        </w:rPr>
      </w:pPr>
      <w:r>
        <w:rPr>
          <w:rFonts w:hint="eastAsia" w:eastAsia="仿宋_GB2312"/>
          <w:sz w:val="32"/>
        </w:rPr>
        <w:t>1．信息基础设施建设仍需完善。城乡信息网络基础设施和应用水平存在数字鸿沟；5G发展刚刚起步，网络覆盖不足，缺少创新示范应用；数据资源共享机制尚未建立，集中授权开放及社会化利用不够，跨部门数据共享难度大且质量差，大数据技术对宏观经济预测及支持决策作用尚未体现。</w:t>
      </w:r>
    </w:p>
    <w:p>
      <w:pPr>
        <w:tabs>
          <w:tab w:val="left" w:pos="7513"/>
        </w:tabs>
        <w:spacing w:line="576" w:lineRule="exact"/>
        <w:ind w:firstLine="640" w:firstLineChars="200"/>
        <w:rPr>
          <w:rFonts w:hint="eastAsia" w:eastAsia="仿宋_GB2312"/>
          <w:sz w:val="32"/>
        </w:rPr>
      </w:pPr>
      <w:r>
        <w:rPr>
          <w:rFonts w:hint="eastAsia" w:eastAsia="仿宋_GB2312"/>
          <w:sz w:val="32"/>
        </w:rPr>
        <w:t>2．数字政府建设存在短板。数字政府建设缺少顶层设计，全区尚未建成统一的政务云平台，各部门信息基础设施重复建设，跨部门数据共享水平较难，业务协同机制没有形成，一批支撑政府高效运转的业务系统亟待建设。</w:t>
      </w:r>
    </w:p>
    <w:p>
      <w:pPr>
        <w:tabs>
          <w:tab w:val="left" w:pos="7513"/>
        </w:tabs>
        <w:spacing w:line="576" w:lineRule="exact"/>
        <w:ind w:firstLine="640" w:firstLineChars="200"/>
        <w:rPr>
          <w:rFonts w:hint="eastAsia" w:eastAsia="仿宋_GB2312"/>
          <w:sz w:val="32"/>
        </w:rPr>
      </w:pPr>
      <w:r>
        <w:rPr>
          <w:rFonts w:hint="eastAsia" w:eastAsia="仿宋_GB2312"/>
          <w:sz w:val="32"/>
        </w:rPr>
        <w:t>3．城市治理协同机制尚未建立。城市治理缺乏统筹规划，无法实现城市运行过程中的综合态势分析研判、智能监测预警、智能化处置，尚未建成综合性、集约化的城市协同指挥中心。</w:t>
      </w:r>
    </w:p>
    <w:p>
      <w:pPr>
        <w:tabs>
          <w:tab w:val="left" w:pos="7513"/>
        </w:tabs>
        <w:spacing w:line="576" w:lineRule="exact"/>
        <w:ind w:firstLine="640" w:firstLineChars="200"/>
        <w:rPr>
          <w:rFonts w:hint="eastAsia" w:eastAsia="仿宋_GB2312"/>
          <w:sz w:val="32"/>
        </w:rPr>
      </w:pPr>
      <w:r>
        <w:rPr>
          <w:rFonts w:hint="eastAsia" w:eastAsia="仿宋_GB2312"/>
          <w:sz w:val="32"/>
        </w:rPr>
        <w:t>4．公共服务数字化水平仍需提升。“互联网+政务服务”仍需进一步深化，政务服务中心大厅智能化管理仍需完善。社区服务、乡村振兴、文化旅游等公共服务领域数字化应用广度和深度明显不足。</w:t>
      </w:r>
    </w:p>
    <w:p>
      <w:pPr>
        <w:tabs>
          <w:tab w:val="left" w:pos="7513"/>
        </w:tabs>
        <w:spacing w:line="576" w:lineRule="exact"/>
        <w:ind w:firstLine="640" w:firstLineChars="200"/>
        <w:rPr>
          <w:rFonts w:hint="eastAsia" w:eastAsia="仿宋_GB2312"/>
          <w:sz w:val="32"/>
        </w:rPr>
      </w:pPr>
      <w:r>
        <w:rPr>
          <w:rFonts w:hint="eastAsia" w:eastAsia="仿宋_GB2312"/>
          <w:sz w:val="32"/>
        </w:rPr>
        <w:t>5．数字经济基础较为薄弱。电子商务等数字经济新业态总体规模小，板材加工、家具制造、服装纺织、农产品深加工等传统产业数字化融合程度有待深入。缺少掌握信息化核心技术的龙头企业和专业技术人才，数字经济基础技术研究、关键技术产品研发和应用创新能力薄弱。</w:t>
      </w:r>
    </w:p>
    <w:p>
      <w:pPr>
        <w:tabs>
          <w:tab w:val="left" w:pos="7513"/>
        </w:tabs>
        <w:spacing w:line="576" w:lineRule="exact"/>
        <w:ind w:firstLine="640" w:firstLineChars="200"/>
        <w:rPr>
          <w:rFonts w:hint="eastAsia" w:eastAsia="仿宋_GB2312"/>
          <w:sz w:val="32"/>
        </w:rPr>
      </w:pPr>
      <w:r>
        <w:rPr>
          <w:rFonts w:hint="eastAsia" w:eastAsia="仿宋_GB2312"/>
          <w:sz w:val="32"/>
        </w:rPr>
        <w:t>6．人才、资金等保障机制有待完善。全区新型智慧城市建设保障体系有待进一步完善，信息化项目建设、运维、运营模式等有待创新。区直各部门普遍面临信息化专业人才短缺、信息化项目建设资金不足等问题。</w:t>
      </w:r>
    </w:p>
    <w:p>
      <w:pPr>
        <w:tabs>
          <w:tab w:val="left" w:pos="7513"/>
        </w:tabs>
        <w:spacing w:line="576" w:lineRule="exact"/>
        <w:ind w:firstLine="640" w:firstLineChars="200"/>
        <w:rPr>
          <w:rFonts w:hint="eastAsia" w:eastAsia="楷体_GB2312"/>
          <w:sz w:val="32"/>
        </w:rPr>
      </w:pPr>
      <w:r>
        <w:rPr>
          <w:rFonts w:hint="eastAsia" w:eastAsia="楷体_GB2312"/>
          <w:sz w:val="32"/>
        </w:rPr>
        <w:t>（二）面临形势</w:t>
      </w:r>
    </w:p>
    <w:p>
      <w:pPr>
        <w:tabs>
          <w:tab w:val="left" w:pos="7513"/>
        </w:tabs>
        <w:spacing w:line="576" w:lineRule="exact"/>
        <w:ind w:firstLine="640" w:firstLineChars="200"/>
        <w:rPr>
          <w:rFonts w:hint="eastAsia" w:eastAsia="仿宋_GB2312"/>
          <w:sz w:val="32"/>
        </w:rPr>
      </w:pPr>
      <w:r>
        <w:rPr>
          <w:rFonts w:hint="eastAsia" w:eastAsia="仿宋_GB2312"/>
          <w:sz w:val="32"/>
        </w:rPr>
        <w:t>数字化转型已成为世界各国引领全面创新、构筑国家核心竞争力的重要抓手。当前，全球已进入以数字化、网络化、智能化为主要特征的第四次工业革命时代，以人工智能、量子信息、移动通信、物联网、区块链为代表的前沿数字技术加速突破应用，突发的新冠肺炎疫情更是加快了这一进程，数字化发展已成为各国重塑全球竞争力、谋求竞争新优势的共同选择。</w:t>
      </w:r>
    </w:p>
    <w:p>
      <w:pPr>
        <w:tabs>
          <w:tab w:val="left" w:pos="7513"/>
        </w:tabs>
        <w:spacing w:line="576" w:lineRule="exact"/>
        <w:ind w:firstLine="640" w:firstLineChars="200"/>
        <w:rPr>
          <w:rFonts w:hint="eastAsia" w:eastAsia="仿宋_GB2312"/>
          <w:sz w:val="32"/>
        </w:rPr>
      </w:pPr>
      <w:r>
        <w:rPr>
          <w:rFonts w:hint="eastAsia" w:eastAsia="仿宋_GB2312"/>
          <w:sz w:val="32"/>
        </w:rPr>
        <w:t>建设“智慧叶集”是顺应发展趋势、贯彻落实党中央决策部署的必然选择。我国信息化建设正步入全方位、多层次推进的新阶段。跨行业、跨领域融合创新加速，前沿技术更新迭代加快。数据跃升为与土地、劳动力、资本、技术等传统要素并列的五大生产要素之一，数字经济渗透带动各行业积极发展，数据应用程度不断深化。党的十九大报告提出加快建设网络强国、数字中国、智慧社会，全国各地已经掀起一轮智慧城市建设热潮。十四五期间，为实现创新发展先行区、特色产业集聚区、魅力城市体验区、乡村振兴样板区、宜居宜业新高地“五大目标”，叶集区必须牢牢把握住数字化变革的战略机遇。</w:t>
      </w:r>
    </w:p>
    <w:p>
      <w:pPr>
        <w:tabs>
          <w:tab w:val="left" w:pos="7513"/>
        </w:tabs>
        <w:spacing w:line="576" w:lineRule="exact"/>
        <w:ind w:firstLine="640" w:firstLineChars="200"/>
        <w:rPr>
          <w:rFonts w:hint="eastAsia" w:eastAsia="仿宋_GB2312"/>
          <w:sz w:val="32"/>
        </w:rPr>
      </w:pPr>
      <w:r>
        <w:rPr>
          <w:rFonts w:hint="eastAsia" w:eastAsia="仿宋_GB2312"/>
          <w:sz w:val="32"/>
        </w:rPr>
        <w:t>建设“智慧叶集”是实现经济高质量发展、推进治理体系和治理能力现代化的必由之路。加快建设“智慧叶集”事关叶集发展全局，是推进“东进西融南联北扩中优”、促进叶集经济行稳致远的战略抉择，是推动经济高质量发展的现实路径。加快“智慧叶集”建设，建立健全大数据辅助科学决策和社会治理的机制，推进政府管理和社会治理模式创新，是实现治理体系和治理能力现代化的重要手段。</w:t>
      </w:r>
    </w:p>
    <w:p>
      <w:pPr>
        <w:tabs>
          <w:tab w:val="left" w:pos="7513"/>
        </w:tabs>
        <w:spacing w:line="576" w:lineRule="exact"/>
        <w:ind w:firstLine="640" w:firstLineChars="200"/>
        <w:rPr>
          <w:rFonts w:hint="eastAsia" w:eastAsia="黑体"/>
          <w:sz w:val="32"/>
        </w:rPr>
      </w:pPr>
      <w:r>
        <w:rPr>
          <w:rFonts w:hint="eastAsia" w:eastAsia="黑体"/>
          <w:sz w:val="32"/>
        </w:rPr>
        <w:t>二、总体要求</w:t>
      </w:r>
    </w:p>
    <w:p>
      <w:pPr>
        <w:tabs>
          <w:tab w:val="left" w:pos="7513"/>
        </w:tabs>
        <w:spacing w:line="576" w:lineRule="exact"/>
        <w:ind w:firstLine="640" w:firstLineChars="200"/>
        <w:rPr>
          <w:rFonts w:hint="eastAsia" w:eastAsia="楷体_GB2312"/>
          <w:sz w:val="32"/>
        </w:rPr>
      </w:pPr>
      <w:r>
        <w:rPr>
          <w:rFonts w:hint="eastAsia" w:eastAsia="楷体_GB2312"/>
          <w:sz w:val="32"/>
        </w:rPr>
        <w:t>（一）指导思想</w:t>
      </w:r>
    </w:p>
    <w:p>
      <w:pPr>
        <w:tabs>
          <w:tab w:val="left" w:pos="7513"/>
        </w:tabs>
        <w:spacing w:line="576" w:lineRule="exact"/>
        <w:ind w:firstLine="640" w:firstLineChars="200"/>
        <w:rPr>
          <w:rFonts w:hint="eastAsia" w:eastAsia="仿宋_GB2312"/>
          <w:sz w:val="32"/>
        </w:rPr>
      </w:pPr>
      <w:r>
        <w:rPr>
          <w:rFonts w:hint="eastAsia" w:eastAsia="仿宋_GB2312"/>
          <w:sz w:val="32"/>
        </w:rPr>
        <w:t>以习近平新时代中国特色社会主义思想为指导，全面贯彻党的十九大和十九届二中、三中、四中、五中全会精神，深入落实习近平总书记考察安徽系列重要讲话指示精神，按照国家关于加快数字化发展、建设数字中国等重大战略部署，紧紧抓住“长三角一体化”“数字江淮”“智慧六安”建设契机，坚持以人民为中心，聚焦“强基、优政、惠民、数治、兴业”五大建设重点，持续深化省、市统筹平台数字化应用，积极创新具有本地特色的数字化应用场景，加快推动经济高质量发展。</w:t>
      </w:r>
    </w:p>
    <w:p>
      <w:pPr>
        <w:tabs>
          <w:tab w:val="left" w:pos="7513"/>
        </w:tabs>
        <w:spacing w:line="576" w:lineRule="exact"/>
        <w:ind w:firstLine="640" w:firstLineChars="200"/>
        <w:rPr>
          <w:rFonts w:hint="eastAsia" w:eastAsia="楷体_GB2312"/>
          <w:sz w:val="32"/>
        </w:rPr>
      </w:pPr>
      <w:r>
        <w:rPr>
          <w:rFonts w:hint="eastAsia" w:eastAsia="楷体_GB2312"/>
          <w:sz w:val="32"/>
        </w:rPr>
        <w:t>（二）基本原则</w:t>
      </w:r>
    </w:p>
    <w:p>
      <w:pPr>
        <w:tabs>
          <w:tab w:val="left" w:pos="7513"/>
        </w:tabs>
        <w:spacing w:line="576" w:lineRule="exact"/>
        <w:ind w:firstLine="640" w:firstLineChars="200"/>
        <w:rPr>
          <w:rFonts w:hint="eastAsia" w:eastAsia="仿宋_GB2312"/>
          <w:sz w:val="32"/>
        </w:rPr>
      </w:pPr>
      <w:r>
        <w:rPr>
          <w:rFonts w:hint="eastAsia" w:eastAsia="仿宋_GB2312"/>
          <w:sz w:val="32"/>
        </w:rPr>
        <w:t>1．一体推进，集约协同。按照“数字江淮”“智慧六安”总体部署要求，充分对接、一体利用省、市统建资源，集约建设区级通用基础设施和平台，促进系统集成、平台共用、数据融合、业务协同。</w:t>
      </w:r>
    </w:p>
    <w:p>
      <w:pPr>
        <w:tabs>
          <w:tab w:val="left" w:pos="7513"/>
        </w:tabs>
        <w:spacing w:line="576" w:lineRule="exact"/>
        <w:ind w:firstLine="640" w:firstLineChars="200"/>
        <w:rPr>
          <w:rFonts w:hint="eastAsia" w:eastAsia="仿宋_GB2312"/>
          <w:sz w:val="32"/>
        </w:rPr>
      </w:pPr>
      <w:r>
        <w:rPr>
          <w:rFonts w:hint="eastAsia" w:eastAsia="仿宋_GB2312"/>
          <w:sz w:val="32"/>
        </w:rPr>
        <w:t>2．以人为本，数字惠民。立足群众需求，围绕城市治理和公共服务领域的“痛点”“难点”“堵点”，通过数字化赋能城市治理能力现代化，促进城市公共服务均等化、便捷化，增强人民群众获得感、幸福感、安全感。</w:t>
      </w:r>
    </w:p>
    <w:p>
      <w:pPr>
        <w:tabs>
          <w:tab w:val="left" w:pos="7513"/>
        </w:tabs>
        <w:spacing w:line="576" w:lineRule="exact"/>
        <w:ind w:firstLine="640" w:firstLineChars="200"/>
        <w:rPr>
          <w:rFonts w:hint="eastAsia" w:eastAsia="仿宋_GB2312"/>
          <w:sz w:val="32"/>
        </w:rPr>
      </w:pPr>
      <w:r>
        <w:rPr>
          <w:rFonts w:hint="eastAsia" w:eastAsia="仿宋_GB2312"/>
          <w:sz w:val="32"/>
        </w:rPr>
        <w:t>3．政府引导，多元参与。强化政府在规划引领、统筹协调、政策扶持、应用示范等方面的引导作用，发挥市场在资源配置中的决定性作用，鼓励建设和运营模式创新，注重激发市场活力，健全可持续发展机制。</w:t>
      </w:r>
    </w:p>
    <w:p>
      <w:pPr>
        <w:tabs>
          <w:tab w:val="left" w:pos="7513"/>
        </w:tabs>
        <w:spacing w:line="576" w:lineRule="exact"/>
        <w:ind w:firstLine="640" w:firstLineChars="200"/>
        <w:rPr>
          <w:rFonts w:hint="eastAsia" w:eastAsia="仿宋_GB2312"/>
          <w:sz w:val="32"/>
        </w:rPr>
      </w:pPr>
      <w:r>
        <w:rPr>
          <w:rFonts w:hint="eastAsia" w:eastAsia="仿宋_GB2312"/>
          <w:sz w:val="32"/>
        </w:rPr>
        <w:t>4．重点突破，示范带动。强化前沿数字技术在重点部门、重点行业中的应用，鼓励开展技术创新、应用创新、模式创新等方面试点示范，树立典型应用场景，充分发挥示范带动作用，促进传统产业转型升级和新兴产业培育。</w:t>
      </w:r>
    </w:p>
    <w:p>
      <w:pPr>
        <w:tabs>
          <w:tab w:val="left" w:pos="7513"/>
        </w:tabs>
        <w:spacing w:line="576" w:lineRule="exact"/>
        <w:ind w:firstLine="640" w:firstLineChars="200"/>
        <w:rPr>
          <w:rFonts w:hint="eastAsia" w:eastAsia="仿宋_GB2312"/>
          <w:sz w:val="32"/>
        </w:rPr>
      </w:pPr>
      <w:r>
        <w:rPr>
          <w:rFonts w:hint="eastAsia" w:eastAsia="仿宋_GB2312"/>
          <w:sz w:val="32"/>
        </w:rPr>
        <w:t>5．开放共享，安全高效。积极推进数据资源的归集治理、开放共享和开发利用，提升系统应用便捷性和高效性。强化信息安全意识，增强关键网络基础设施、信息系统和数据资源的安全防护能力，完善网络与信息安全保障体系，确保信息化建设高效有序。</w:t>
      </w:r>
    </w:p>
    <w:p>
      <w:pPr>
        <w:tabs>
          <w:tab w:val="left" w:pos="7513"/>
        </w:tabs>
        <w:spacing w:line="576" w:lineRule="exact"/>
        <w:ind w:firstLine="640" w:firstLineChars="200"/>
        <w:rPr>
          <w:rFonts w:hint="eastAsia" w:eastAsia="楷体_GB2312"/>
          <w:sz w:val="32"/>
        </w:rPr>
      </w:pPr>
      <w:r>
        <w:rPr>
          <w:rFonts w:hint="eastAsia" w:eastAsia="楷体_GB2312"/>
          <w:sz w:val="32"/>
        </w:rPr>
        <w:t>（三）发展目标</w:t>
      </w:r>
    </w:p>
    <w:p>
      <w:pPr>
        <w:tabs>
          <w:tab w:val="left" w:pos="7513"/>
        </w:tabs>
        <w:spacing w:line="576" w:lineRule="exact"/>
        <w:ind w:firstLine="640" w:firstLineChars="200"/>
        <w:rPr>
          <w:rFonts w:hint="eastAsia" w:eastAsia="仿宋_GB2312"/>
          <w:sz w:val="32"/>
        </w:rPr>
      </w:pPr>
      <w:r>
        <w:rPr>
          <w:rFonts w:hint="eastAsia" w:eastAsia="仿宋_GB2312"/>
          <w:sz w:val="32"/>
        </w:rPr>
        <w:t>以“拥抱长三角，合六同城化”为契机，推动新型智慧城市与优政、惠民、数治、兴业同步发展，打造长三角区域数字化赋能城市发展的市辖区样板。到2023年，城市数字基础设施基本完善，数字政府高效协同，数字惠民服务体系和数字治理体系基本建成，城市大脑感知、分析、决策能力初步体现，一批特色鲜明的新型智慧城市示范应用得到有效推广，城区人居环境明显改善，产业数字化程度明显提升。到2025年，协同政务、公共服务、生态宜居、城市治理、产业经济等领域各项智慧应用全面深化，覆盖城乡的智慧社会初步形成，数字经济与实体经济融合发展，城市大脑在经济、文化、社会、生态文明等领域实现全方位、全城域的综合应用，叶集智能化服务、数字化治理和创新发展水平达到全市前列。</w:t>
      </w:r>
    </w:p>
    <w:p>
      <w:pPr>
        <w:tabs>
          <w:tab w:val="left" w:pos="7513"/>
        </w:tabs>
        <w:spacing w:line="576" w:lineRule="exact"/>
        <w:ind w:firstLine="640" w:firstLineChars="200"/>
        <w:rPr>
          <w:rFonts w:hint="eastAsia" w:eastAsia="仿宋_GB2312"/>
          <w:sz w:val="32"/>
        </w:rPr>
      </w:pPr>
      <w:r>
        <w:rPr>
          <w:rFonts w:hint="eastAsia" w:eastAsia="仿宋_GB2312"/>
          <w:sz w:val="32"/>
        </w:rPr>
        <w:t>建设自主可控的数字基础。到2023年，基本建成高速、移动、安全、泛在的新一代信息技术基础设施。5G网络覆盖乡镇及行政村以上区域，IPv6、窄带物联网（NB-IoT）等规模部署应用。统一规划、集中部署、自主可控的政务云平台基本建成，人口、法人、社会信用、宏观经济、空间地理、电子证照等6大基础数据资源库健全完善。到2025年，物联网技术深度应用，高效感知的“城市神经元”系统基本建成。数据采集、归集、存储和共享交换机制基本完善，医疗、教育、交通、社保、生态环境、信用等一批主题数据资源库初步建成。叶集大数据中心高效运行，全面对接“数字江淮”大数据中心六安子平台，实现政务、经济、社会数据汇聚共享、融合应用。</w:t>
      </w:r>
    </w:p>
    <w:p>
      <w:pPr>
        <w:tabs>
          <w:tab w:val="left" w:pos="7513"/>
        </w:tabs>
        <w:spacing w:line="576" w:lineRule="exact"/>
        <w:ind w:firstLine="640" w:firstLineChars="200"/>
        <w:rPr>
          <w:rFonts w:hint="eastAsia" w:eastAsia="仿宋_GB2312"/>
          <w:sz w:val="32"/>
        </w:rPr>
      </w:pPr>
      <w:r>
        <w:rPr>
          <w:rFonts w:hint="eastAsia" w:eastAsia="仿宋_GB2312"/>
          <w:sz w:val="32"/>
        </w:rPr>
        <w:t>建设高效协同的数字政府。初步建成覆盖数字政府七类综合业务的一体化协同办公门户平台，到2023年，政府决策更加科学、政务服务更加便捷、行政办公更加高效、政府监管更加透明。到2025年，基本建成整体、协同、高效、智能、阳光的服务型政府，成为全省政务服务、营商环境最优县区之一。</w:t>
      </w:r>
    </w:p>
    <w:p>
      <w:pPr>
        <w:tabs>
          <w:tab w:val="left" w:pos="7513"/>
        </w:tabs>
        <w:spacing w:line="576" w:lineRule="exact"/>
        <w:ind w:firstLine="640" w:firstLineChars="200"/>
        <w:rPr>
          <w:rFonts w:hint="eastAsia" w:eastAsia="仿宋_GB2312"/>
          <w:sz w:val="32"/>
        </w:rPr>
      </w:pPr>
      <w:r>
        <w:rPr>
          <w:rFonts w:hint="eastAsia" w:eastAsia="仿宋_GB2312"/>
          <w:sz w:val="32"/>
        </w:rPr>
        <w:t>实现协同数治的城市管理。到2023年，建设集协同、监管、调控、决策、指挥于一体的智慧城市大脑，建成功能完善的城市协同指挥中心，基本完成城市管理、社会治安、应急管理、生态环保、市场监管、智慧交通等领域智慧平台建设，显著提升城市精细治理能力。到2025年，基本具备城市楼宇、公共空间、地下管网等“一张图”数字化管理和城市运行一网统管能力，城市治理体系实现从数字化治理向智慧化治理转变。</w:t>
      </w:r>
    </w:p>
    <w:p>
      <w:pPr>
        <w:tabs>
          <w:tab w:val="left" w:pos="7513"/>
        </w:tabs>
        <w:spacing w:line="576" w:lineRule="exact"/>
        <w:ind w:firstLine="640" w:firstLineChars="200"/>
        <w:rPr>
          <w:rFonts w:hint="eastAsia" w:eastAsia="仿宋_GB2312"/>
          <w:sz w:val="32"/>
        </w:rPr>
      </w:pPr>
      <w:r>
        <w:rPr>
          <w:rFonts w:hint="eastAsia" w:eastAsia="仿宋_GB2312"/>
          <w:sz w:val="32"/>
        </w:rPr>
        <w:t>建设普惠便捷的数字社会。到2023年，智慧社区、智慧医疗、智慧教育、智慧文旅、智慧养老等智慧应用全面实施，民生服务领域智慧化、便利化水平进一步提升，居民电子健康卡、电子社保卡、“安康码”申领居全省前列。到2025年，智能便捷的数字化公共服务体系基本建成，数字化推动健康、教育、养老、文旅等基本民生保障更均衡、更精准、更充分，各类公共服务“数字鸿沟”基本消除，优质普惠的数字生活新图景无处不在。</w:t>
      </w:r>
    </w:p>
    <w:p>
      <w:pPr>
        <w:tabs>
          <w:tab w:val="left" w:pos="7513"/>
        </w:tabs>
        <w:spacing w:line="576" w:lineRule="exact"/>
        <w:ind w:firstLine="640" w:firstLineChars="200"/>
        <w:rPr>
          <w:rFonts w:hint="eastAsia" w:eastAsia="仿宋_GB2312"/>
          <w:sz w:val="32"/>
        </w:rPr>
      </w:pPr>
      <w:r>
        <w:rPr>
          <w:rFonts w:hint="eastAsia" w:eastAsia="仿宋_GB2312"/>
          <w:sz w:val="32"/>
        </w:rPr>
        <w:t>培育融合创新的数字经济。到2023年，新一代信息技术与制造业、服务业、农业深度融合发展，板材加工、家具制造、服装纺织、农产品深加工、商贸流通等传统产业数字化赋能增效显著，数字车间、智能工厂、工业机器人、5G+工业互联网等应用场景大规模普及，云计算、物联网、大数据等技术赋能智慧园区建设。到2025年，数字技术和智能装备在农业生产经营全过程广泛应用，传统产业数字化水平明显提高。协同制造、服务型制造、个性化定制等“互联网+制造”新模式不断涌现，电子商务、线上经济、大数据等数字新兴产业方兴未艾，数字经济核心产业增加值占地区生产总值比重明显上升。</w:t>
      </w:r>
    </w:p>
    <w:p>
      <w:pPr>
        <w:tabs>
          <w:tab w:val="left" w:pos="7513"/>
        </w:tabs>
        <w:spacing w:line="576" w:lineRule="exact"/>
        <w:ind w:firstLine="640" w:firstLineChars="200"/>
        <w:rPr>
          <w:rFonts w:hint="eastAsia" w:eastAsia="仿宋_GB2312"/>
          <w:sz w:val="32"/>
        </w:rPr>
      </w:pPr>
      <w:r>
        <w:rPr>
          <w:rFonts w:hint="eastAsia" w:eastAsia="仿宋_GB2312"/>
          <w:sz w:val="32"/>
        </w:rPr>
        <w:t>表2-1  叶集区“十四五”新型智慧城市建设发展目标</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056"/>
        <w:gridCol w:w="1197"/>
        <w:gridCol w:w="2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1261" w:type="dxa"/>
            <w:vAlign w:val="center"/>
          </w:tcPr>
          <w:p>
            <w:pPr>
              <w:adjustRightInd w:val="0"/>
              <w:snapToGrid w:val="0"/>
              <w:spacing w:line="360" w:lineRule="exact"/>
              <w:jc w:val="center"/>
              <w:rPr>
                <w:rFonts w:eastAsia="华文中宋" w:cs="方正黑体_GBK"/>
                <w:snapToGrid w:val="0"/>
                <w:kern w:val="0"/>
                <w:szCs w:val="21"/>
              </w:rPr>
            </w:pPr>
            <w:r>
              <w:rPr>
                <w:rFonts w:hint="eastAsia" w:eastAsia="华文中宋" w:cs="方正黑体_GBK"/>
                <w:snapToGrid w:val="0"/>
                <w:kern w:val="0"/>
                <w:szCs w:val="21"/>
              </w:rPr>
              <w:t>发展方向</w:t>
            </w:r>
          </w:p>
        </w:tc>
        <w:tc>
          <w:tcPr>
            <w:tcW w:w="4056" w:type="dxa"/>
            <w:vAlign w:val="center"/>
          </w:tcPr>
          <w:p>
            <w:pPr>
              <w:adjustRightInd w:val="0"/>
              <w:snapToGrid w:val="0"/>
              <w:spacing w:line="360" w:lineRule="exact"/>
              <w:jc w:val="center"/>
              <w:rPr>
                <w:rFonts w:eastAsia="华文中宋" w:cs="方正黑体_GBK"/>
                <w:snapToGrid w:val="0"/>
                <w:kern w:val="0"/>
                <w:szCs w:val="21"/>
              </w:rPr>
            </w:pPr>
            <w:r>
              <w:rPr>
                <w:rFonts w:hint="eastAsia" w:eastAsia="华文中宋" w:cs="方正黑体_GBK"/>
                <w:snapToGrid w:val="0"/>
                <w:kern w:val="0"/>
                <w:szCs w:val="21"/>
              </w:rPr>
              <w:t>发展指标</w:t>
            </w:r>
          </w:p>
        </w:tc>
        <w:tc>
          <w:tcPr>
            <w:tcW w:w="1197" w:type="dxa"/>
            <w:vAlign w:val="center"/>
          </w:tcPr>
          <w:p>
            <w:pPr>
              <w:adjustRightInd w:val="0"/>
              <w:snapToGrid w:val="0"/>
              <w:spacing w:line="360" w:lineRule="exact"/>
              <w:jc w:val="center"/>
              <w:rPr>
                <w:rFonts w:eastAsia="华文中宋" w:cs="方正黑体_GBK"/>
                <w:snapToGrid w:val="0"/>
                <w:kern w:val="0"/>
                <w:szCs w:val="21"/>
              </w:rPr>
            </w:pPr>
            <w:r>
              <w:rPr>
                <w:rFonts w:hint="eastAsia" w:eastAsia="华文中宋" w:cs="方正黑体_GBK"/>
                <w:snapToGrid w:val="0"/>
                <w:kern w:val="0"/>
                <w:szCs w:val="21"/>
              </w:rPr>
              <w:t>2023年</w:t>
            </w:r>
          </w:p>
        </w:tc>
        <w:tc>
          <w:tcPr>
            <w:tcW w:w="2008" w:type="dxa"/>
            <w:vAlign w:val="center"/>
          </w:tcPr>
          <w:p>
            <w:pPr>
              <w:adjustRightInd w:val="0"/>
              <w:snapToGrid w:val="0"/>
              <w:spacing w:line="360" w:lineRule="exact"/>
              <w:jc w:val="center"/>
              <w:rPr>
                <w:rFonts w:eastAsia="华文中宋" w:cs="方正黑体_GBK"/>
                <w:snapToGrid w:val="0"/>
                <w:kern w:val="0"/>
                <w:szCs w:val="21"/>
              </w:rPr>
            </w:pPr>
            <w:r>
              <w:rPr>
                <w:rFonts w:hint="eastAsia" w:eastAsia="华文中宋" w:cs="方正黑体_GBK"/>
                <w:snapToGrid w:val="0"/>
                <w:kern w:val="0"/>
                <w:szCs w:val="21"/>
              </w:rPr>
              <w:t>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restart"/>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数字基础</w:t>
            </w: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5G基站数量（个）</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 2</w:t>
            </w:r>
            <w:r>
              <w:rPr>
                <w:rFonts w:eastAsia="华文中宋"/>
                <w:snapToGrid w:val="0"/>
                <w:kern w:val="0"/>
                <w:szCs w:val="21"/>
              </w:rPr>
              <w:t>80</w:t>
            </w:r>
            <w:r>
              <w:rPr>
                <w:rFonts w:hint="eastAsia" w:eastAsia="华文中宋"/>
                <w:snapToGrid w:val="0"/>
                <w:kern w:val="0"/>
                <w:szCs w:val="21"/>
              </w:rPr>
              <w:t>个</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 3</w:t>
            </w:r>
            <w:r>
              <w:rPr>
                <w:rFonts w:eastAsia="华文中宋"/>
                <w:snapToGrid w:val="0"/>
                <w:kern w:val="0"/>
                <w:szCs w:val="21"/>
              </w:rPr>
              <w:t>50</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4G/5G用户普及率（%）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&gt;85</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城镇家庭固定宽带接入能力（Mbps）</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20</w:t>
            </w:r>
            <w:r>
              <w:rPr>
                <w:rFonts w:hint="eastAsia" w:eastAsia="华文中宋"/>
                <w:snapToGrid w:val="0"/>
                <w:kern w:val="0"/>
                <w:szCs w:val="21"/>
              </w:rPr>
              <w:t>0</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5</w:t>
            </w:r>
            <w:r>
              <w:rPr>
                <w:rFonts w:hint="eastAsia" w:eastAsia="华文中宋"/>
                <w:snapToGrid w:val="0"/>
                <w:kern w:val="0"/>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农村家庭固定宽带接入能力（Mbps）</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&gt;1</w:t>
            </w:r>
            <w:r>
              <w:rPr>
                <w:rFonts w:eastAsia="华文中宋"/>
                <w:snapToGrid w:val="0"/>
                <w:kern w:val="0"/>
                <w:szCs w:val="21"/>
              </w:rPr>
              <w:t>5</w:t>
            </w:r>
            <w:r>
              <w:rPr>
                <w:rFonts w:hint="eastAsia" w:eastAsia="华文中宋"/>
                <w:snapToGrid w:val="0"/>
                <w:kern w:val="0"/>
                <w:szCs w:val="21"/>
              </w:rPr>
              <w:t>0</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30</w:t>
            </w:r>
            <w:r>
              <w:rPr>
                <w:rFonts w:hint="eastAsia" w:eastAsia="华文中宋"/>
                <w:snapToGrid w:val="0"/>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非涉密政务系统上云率（%）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90%</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应上尽上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城区运行感知单元（万个）</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&gt;1</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政务信息资源部门间共享率（%）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&gt;85</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政务数据资源目录编制率（%）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质量持续优化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restart"/>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数字政府</w:t>
            </w: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政务服务一网通办（%）</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“安康码”全区申领率（%）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应领尽领</w:t>
            </w:r>
          </w:p>
        </w:tc>
        <w:tc>
          <w:tcPr>
            <w:tcW w:w="2008" w:type="dxa"/>
            <w:vAlign w:val="center"/>
          </w:tcPr>
          <w:p>
            <w:pPr>
              <w:adjustRightInd w:val="0"/>
              <w:snapToGrid w:val="0"/>
              <w:spacing w:line="360" w:lineRule="exact"/>
              <w:jc w:val="center"/>
              <w:rPr>
                <w:rFonts w:eastAsia="华文中宋"/>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restart"/>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城市治理</w:t>
            </w: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重点公共区域、重点行业领域的重要部位视频防控覆盖率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重点公共区域、重点行业领域的重要部位视频图像联网率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重点污染源自动监测覆盖率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城区地下管网感知监测覆盖率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城区智慧停车场覆盖率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6</w:t>
            </w:r>
            <w:r>
              <w:rPr>
                <w:rFonts w:hint="eastAsia" w:eastAsia="华文中宋"/>
                <w:snapToGrid w:val="0"/>
                <w:kern w:val="0"/>
                <w:szCs w:val="21"/>
              </w:rPr>
              <w:t>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eastAsia="华文中宋"/>
                <w:snapToGrid w:val="0"/>
                <w:kern w:val="0"/>
                <w:szCs w:val="21"/>
              </w:rPr>
              <w:t>8</w:t>
            </w:r>
            <w:r>
              <w:rPr>
                <w:rFonts w:hint="eastAsia" w:eastAsia="华文中宋"/>
                <w:snapToGrid w:val="0"/>
                <w:kern w:val="0"/>
                <w:szCs w:val="21"/>
              </w:rPr>
              <w:t>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restart"/>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惠民服务</w:t>
            </w: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中小学智慧学校覆盖率（%）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智慧化水平持续提升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社保卡常住人口覆盖率（%）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＞95</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应发尽发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u w:val="single"/>
              </w:rPr>
            </w:pPr>
            <w:r>
              <w:rPr>
                <w:rFonts w:hint="eastAsia" w:eastAsia="华文中宋"/>
                <w:snapToGrid w:val="0"/>
                <w:kern w:val="0"/>
                <w:szCs w:val="21"/>
                <w:u w:val="single"/>
              </w:rPr>
              <w:t>全区居民电子健康档案覆盖率（%）</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电子健康档案数据质量持续提升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全区居民电子健康卡覆盖率</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智慧社区示范占比</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eastAsia="华文中宋"/>
                <w:snapToGrid w:val="0"/>
                <w:kern w:val="0"/>
                <w:szCs w:val="21"/>
              </w:rPr>
              <w:t>6</w:t>
            </w:r>
            <w:r>
              <w:rPr>
                <w:rFonts w:hint="eastAsia" w:eastAsia="华文中宋"/>
                <w:snapToGrid w:val="0"/>
                <w:kern w:val="0"/>
                <w:szCs w:val="21"/>
              </w:rPr>
              <w:t>0</w:t>
            </w:r>
            <w:r>
              <w:rPr>
                <w:rFonts w:hint="eastAsia" w:eastAsia="华文中宋"/>
                <w:snapToGrid w:val="0"/>
                <w:kern w:val="0"/>
                <w:szCs w:val="21"/>
                <w:u w:val="single"/>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持续推广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restart"/>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产业经济</w:t>
            </w:r>
          </w:p>
        </w:tc>
        <w:tc>
          <w:tcPr>
            <w:tcW w:w="4056" w:type="dxa"/>
            <w:vAlign w:val="center"/>
          </w:tcPr>
          <w:p>
            <w:pPr>
              <w:adjustRightInd w:val="0"/>
              <w:snapToGrid w:val="0"/>
              <w:spacing w:line="360" w:lineRule="exact"/>
              <w:rPr>
                <w:rFonts w:eastAsia="华文中宋"/>
                <w:snapToGrid w:val="0"/>
                <w:kern w:val="0"/>
                <w:szCs w:val="21"/>
                <w:u w:val="single"/>
              </w:rPr>
            </w:pPr>
            <w:r>
              <w:rPr>
                <w:rFonts w:eastAsia="华文中宋"/>
                <w:snapToGrid w:val="0"/>
                <w:kern w:val="0"/>
                <w:szCs w:val="21"/>
                <w:u w:val="single"/>
              </w:rPr>
              <w:t>数字经济核心产业增加值占地区生产总值比重</w:t>
            </w:r>
            <w:r>
              <w:rPr>
                <w:rFonts w:hint="eastAsia" w:eastAsia="华文中宋"/>
                <w:snapToGrid w:val="0"/>
                <w:kern w:val="0"/>
                <w:szCs w:val="21"/>
                <w:u w:val="single"/>
              </w:rPr>
              <w:t>（%）</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达到全省平均水平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新增“5G+工业互联网”试点示范个数</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1</w:t>
            </w:r>
            <w:r>
              <w:rPr>
                <w:rFonts w:hint="eastAsia" w:eastAsia="华文中宋"/>
                <w:snapToGrid w:val="0"/>
                <w:kern w:val="0"/>
                <w:szCs w:val="21"/>
              </w:rPr>
              <w:t>个</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2</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新增省级“专精特新”中小企业个数</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5</w:t>
            </w:r>
            <w:r>
              <w:rPr>
                <w:rFonts w:hint="eastAsia" w:eastAsia="华文中宋"/>
                <w:snapToGrid w:val="0"/>
                <w:kern w:val="0"/>
                <w:szCs w:val="21"/>
              </w:rPr>
              <w:t>个</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10</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261" w:type="dxa"/>
            <w:vMerge w:val="continue"/>
            <w:vAlign w:val="center"/>
          </w:tcPr>
          <w:p>
            <w:pPr>
              <w:adjustRightInd w:val="0"/>
              <w:snapToGrid w:val="0"/>
              <w:spacing w:line="360" w:lineRule="exact"/>
              <w:jc w:val="center"/>
              <w:rPr>
                <w:rFonts w:eastAsia="华文中宋"/>
                <w:snapToGrid w:val="0"/>
                <w:kern w:val="0"/>
                <w:szCs w:val="21"/>
              </w:rPr>
            </w:pPr>
          </w:p>
        </w:tc>
        <w:tc>
          <w:tcPr>
            <w:tcW w:w="4056" w:type="dxa"/>
            <w:vAlign w:val="center"/>
          </w:tcPr>
          <w:p>
            <w:pPr>
              <w:adjustRightInd w:val="0"/>
              <w:snapToGrid w:val="0"/>
              <w:spacing w:line="360" w:lineRule="exact"/>
              <w:rPr>
                <w:rFonts w:eastAsia="华文中宋"/>
                <w:snapToGrid w:val="0"/>
                <w:kern w:val="0"/>
                <w:szCs w:val="21"/>
              </w:rPr>
            </w:pPr>
            <w:r>
              <w:rPr>
                <w:rFonts w:hint="eastAsia" w:eastAsia="华文中宋"/>
                <w:snapToGrid w:val="0"/>
                <w:kern w:val="0"/>
                <w:szCs w:val="21"/>
              </w:rPr>
              <w:t>新增数字化车间试点示范个数</w:t>
            </w:r>
          </w:p>
        </w:tc>
        <w:tc>
          <w:tcPr>
            <w:tcW w:w="1197"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≥5个</w:t>
            </w:r>
          </w:p>
        </w:tc>
        <w:tc>
          <w:tcPr>
            <w:tcW w:w="2008" w:type="dxa"/>
            <w:vAlign w:val="center"/>
          </w:tcPr>
          <w:p>
            <w:pPr>
              <w:adjustRightInd w:val="0"/>
              <w:snapToGrid w:val="0"/>
              <w:spacing w:line="360" w:lineRule="exact"/>
              <w:jc w:val="center"/>
              <w:rPr>
                <w:rFonts w:eastAsia="华文中宋"/>
                <w:snapToGrid w:val="0"/>
                <w:kern w:val="0"/>
                <w:szCs w:val="21"/>
              </w:rPr>
            </w:pPr>
            <w:r>
              <w:rPr>
                <w:rFonts w:hint="eastAsia" w:eastAsia="华文中宋"/>
                <w:snapToGrid w:val="0"/>
                <w:kern w:val="0"/>
                <w:szCs w:val="21"/>
              </w:rPr>
              <w:t>≥10个</w:t>
            </w:r>
          </w:p>
        </w:tc>
      </w:tr>
    </w:tbl>
    <w:p>
      <w:pPr>
        <w:tabs>
          <w:tab w:val="left" w:pos="7513"/>
        </w:tabs>
        <w:spacing w:line="576" w:lineRule="exact"/>
        <w:ind w:firstLine="640" w:firstLineChars="200"/>
        <w:rPr>
          <w:rFonts w:hint="eastAsia" w:eastAsia="黑体"/>
          <w:sz w:val="32"/>
        </w:rPr>
      </w:pPr>
      <w:r>
        <w:rPr>
          <w:rFonts w:hint="eastAsia" w:eastAsia="黑体"/>
          <w:sz w:val="32"/>
        </w:rPr>
        <w:t>三、规划框架</w:t>
      </w:r>
    </w:p>
    <w:p>
      <w:pPr>
        <w:tabs>
          <w:tab w:val="left" w:pos="7513"/>
        </w:tabs>
        <w:spacing w:line="576" w:lineRule="exact"/>
        <w:ind w:firstLine="640" w:firstLineChars="200"/>
        <w:rPr>
          <w:rFonts w:hint="eastAsia" w:eastAsia="楷体_GB2312"/>
          <w:sz w:val="32"/>
        </w:rPr>
      </w:pPr>
      <w:r>
        <w:rPr>
          <w:rFonts w:hint="eastAsia" w:eastAsia="楷体_GB2312"/>
          <w:sz w:val="32"/>
        </w:rPr>
        <w:t>（一）总体架构</w:t>
      </w:r>
    </w:p>
    <w:p>
      <w:pPr>
        <w:spacing w:line="600" w:lineRule="exact"/>
        <w:ind w:firstLine="640" w:firstLineChars="200"/>
        <w:rPr>
          <w:rFonts w:eastAsia="仿宋_GB2312"/>
          <w:sz w:val="32"/>
        </w:rPr>
      </w:pPr>
      <w:r>
        <w:rPr>
          <w:rFonts w:hint="eastAsia" w:eastAsia="仿宋_GB2312"/>
          <w:sz w:val="32"/>
        </w:rPr>
        <w:t>按照“11124”的总体框架，集约化、一体化统筹建设“1个电子政务外网、1个政务云平台、1个城市大脑（数据底座、基础应用支撑、协同指挥中心）”。“2”是指“2个门户”，即面向社会公众提供信息服务和办事服务的智慧城市门户（皖事通APP叶集专区）；面向政府部门提供协同办公和政务管理的协同办公门户。“4”是指面向数字政府、惠民服务、智慧治理和产业经济四大应用领域的各项重点工程和各类智慧应用。</w:t>
      </w:r>
    </w:p>
    <w:p>
      <w:pPr>
        <w:ind w:firstLine="420" w:firstLineChars="200"/>
        <w:jc w:val="center"/>
        <w:rPr>
          <w:rFonts w:eastAsia="仿宋_GB2312"/>
          <w:sz w:val="32"/>
        </w:rPr>
      </w:pPr>
      <w:r>
        <w:pict>
          <v:shape id="_x0000_i1025" o:spt="75" type="#_x0000_t75" style="height:294.7pt;width:381.65pt;" filled="f" stroked="f" coordsize="21600,21600">
            <v:path/>
            <v:fill on="f" focussize="0,0"/>
            <v:stroke on="f"/>
            <v:imagedata r:id="rId8" o:title=""/>
            <o:lock v:ext="edit" grouping="f" rotation="f" aspectratio="t"/>
            <w10:wrap type="none"/>
            <w10:anchorlock/>
          </v:shape>
        </w:pict>
      </w:r>
    </w:p>
    <w:p>
      <w:pPr>
        <w:spacing w:line="600" w:lineRule="exact"/>
        <w:jc w:val="center"/>
        <w:rPr>
          <w:rFonts w:hint="eastAsia" w:eastAsia="仿宋_GB2312"/>
          <w:sz w:val="32"/>
        </w:rPr>
      </w:pPr>
      <w:r>
        <w:rPr>
          <w:rFonts w:hint="eastAsia" w:eastAsia="仿宋_GB2312"/>
          <w:sz w:val="32"/>
        </w:rPr>
        <w:t>图3-1 叶集区新型智慧城市总体架构</w:t>
      </w:r>
    </w:p>
    <w:p>
      <w:pPr>
        <w:tabs>
          <w:tab w:val="left" w:pos="7513"/>
        </w:tabs>
        <w:spacing w:line="576" w:lineRule="exact"/>
        <w:ind w:firstLine="640" w:firstLineChars="200"/>
        <w:rPr>
          <w:rFonts w:hint="eastAsia" w:eastAsia="楷体_GB2312"/>
          <w:sz w:val="32"/>
        </w:rPr>
      </w:pPr>
      <w:r>
        <w:rPr>
          <w:rFonts w:hint="eastAsia" w:eastAsia="楷体_GB2312"/>
          <w:sz w:val="32"/>
        </w:rPr>
        <w:t>（二）技术架构</w:t>
      </w:r>
    </w:p>
    <w:p>
      <w:pPr>
        <w:spacing w:line="600" w:lineRule="exact"/>
        <w:ind w:firstLine="640" w:firstLineChars="200"/>
        <w:rPr>
          <w:rFonts w:hint="eastAsia" w:eastAsia="仿宋_GB2312"/>
          <w:sz w:val="32"/>
        </w:rPr>
      </w:pPr>
      <w:r>
        <w:rPr>
          <w:rFonts w:hint="eastAsia" w:eastAsia="仿宋_GB2312"/>
          <w:sz w:val="32"/>
        </w:rPr>
        <w:t>叶集区新型智慧城市建设的技术架构按照四层架构模型构建，分别是应用层、应用支撑层、数据服务层、基础设施层。</w:t>
      </w:r>
    </w:p>
    <w:p>
      <w:pPr>
        <w:spacing w:line="600" w:lineRule="exact"/>
        <w:ind w:firstLine="640" w:firstLineChars="200"/>
        <w:rPr>
          <w:rFonts w:hint="eastAsia" w:eastAsia="仿宋_GB2312"/>
          <w:sz w:val="32"/>
        </w:rPr>
      </w:pPr>
      <w:r>
        <w:rPr>
          <w:rFonts w:hint="eastAsia" w:eastAsia="仿宋_GB2312"/>
          <w:sz w:val="32"/>
        </w:rPr>
        <w:t>1．应用层是智慧城市应用的前端入口，围绕数字政府、惠民服务、智慧治理和产业经济四大应用领域，为政府、企业以及社会公众提供各类智慧化应用和专题服务，推动实现优政、数治、惠民、兴业。</w:t>
      </w:r>
    </w:p>
    <w:p>
      <w:pPr>
        <w:spacing w:line="600" w:lineRule="exact"/>
        <w:ind w:firstLine="640" w:firstLineChars="200"/>
        <w:rPr>
          <w:rFonts w:hint="eastAsia" w:eastAsia="仿宋_GB2312"/>
          <w:sz w:val="32"/>
        </w:rPr>
      </w:pPr>
      <w:r>
        <w:rPr>
          <w:rFonts w:hint="eastAsia" w:eastAsia="仿宋_GB2312"/>
          <w:sz w:val="32"/>
        </w:rPr>
        <w:t>2．应用支撑层汇聚集成各类智慧城市应用的共性系统模块。应用支撑层搭建以承接省级、市级统建的共性系统模块为基础，根据需要拓展本地共性系统模块，开发部署地方特色应用。</w:t>
      </w:r>
    </w:p>
    <w:p>
      <w:pPr>
        <w:spacing w:line="600" w:lineRule="exact"/>
        <w:ind w:firstLine="640" w:firstLineChars="200"/>
        <w:rPr>
          <w:rFonts w:hint="eastAsia" w:eastAsia="仿宋_GB2312"/>
          <w:sz w:val="32"/>
        </w:rPr>
      </w:pPr>
      <w:r>
        <w:rPr>
          <w:rFonts w:hint="eastAsia" w:eastAsia="仿宋_GB2312"/>
          <w:sz w:val="32"/>
        </w:rPr>
        <w:t>3．数据服务层提供叶集大数据中心，采集汇聚政务、社会、经济等数据资源，开展大数据治理、分析、挖掘及应用。联通“数字江淮”大数据中心六安子平台，构建市区共享、协同联动的数据资源体系，为智慧城市建设提供基础数据支撑。</w:t>
      </w:r>
    </w:p>
    <w:p>
      <w:pPr>
        <w:spacing w:line="600" w:lineRule="exact"/>
        <w:ind w:firstLine="640" w:firstLineChars="200"/>
        <w:rPr>
          <w:rFonts w:eastAsia="仿宋_GB2312"/>
          <w:sz w:val="32"/>
        </w:rPr>
      </w:pPr>
      <w:r>
        <w:rPr>
          <w:rFonts w:hint="eastAsia" w:eastAsia="仿宋_GB2312"/>
          <w:sz w:val="32"/>
        </w:rPr>
        <w:t>4．基础设施层包括物联网、互联网、电子政务外网和基于电子政务外网的政务云平台。统筹建设全区电子政务一张网和政务云平台，为智慧城市各领域应用系统的部署及运行提供计算资源、存储资源和安全可靠网络环境。</w:t>
      </w:r>
    </w:p>
    <w:p>
      <w:pPr>
        <w:jc w:val="center"/>
      </w:pPr>
      <w:r>
        <w:pict>
          <v:shape id="_x0000_i1026" o:spt="75" type="#_x0000_t75" style="height:269.7pt;width:379.15pt;" filled="f" stroked="f" coordsize="21600,21600">
            <v:path/>
            <v:fill on="f" focussize="0,0"/>
            <v:stroke on="f"/>
            <v:imagedata r:id="rId9" o:title=""/>
            <o:lock v:ext="edit" grouping="f" rotation="f" aspectratio="t"/>
            <w10:wrap type="none"/>
            <w10:anchorlock/>
          </v:shape>
        </w:pict>
      </w:r>
    </w:p>
    <w:p>
      <w:pPr>
        <w:jc w:val="center"/>
        <w:rPr>
          <w:rFonts w:eastAsia="仿宋_GB2312"/>
          <w:sz w:val="32"/>
        </w:rPr>
      </w:pPr>
      <w:r>
        <w:rPr>
          <w:rFonts w:hint="eastAsia" w:eastAsia="仿宋_GB2312"/>
          <w:sz w:val="32"/>
        </w:rPr>
        <w:t>图3-2  叶集区新型智慧城市技术架构</w:t>
      </w:r>
    </w:p>
    <w:p>
      <w:pPr>
        <w:tabs>
          <w:tab w:val="left" w:pos="7513"/>
        </w:tabs>
        <w:spacing w:line="576" w:lineRule="exact"/>
        <w:ind w:firstLine="640" w:firstLineChars="200"/>
        <w:rPr>
          <w:rFonts w:hint="eastAsia" w:eastAsia="楷体_GB2312"/>
          <w:sz w:val="32"/>
        </w:rPr>
      </w:pPr>
      <w:r>
        <w:rPr>
          <w:rFonts w:hint="eastAsia" w:eastAsia="楷体_GB2312"/>
          <w:sz w:val="32"/>
        </w:rPr>
        <w:t>（三）数据架构</w:t>
      </w:r>
    </w:p>
    <w:p>
      <w:pPr>
        <w:spacing w:line="600" w:lineRule="exact"/>
        <w:ind w:firstLine="640" w:firstLineChars="200"/>
        <w:rPr>
          <w:rFonts w:eastAsia="仿宋_GB2312"/>
          <w:sz w:val="32"/>
        </w:rPr>
      </w:pPr>
      <w:r>
        <w:rPr>
          <w:rFonts w:hint="eastAsia" w:eastAsia="仿宋_GB2312"/>
          <w:sz w:val="32"/>
        </w:rPr>
        <w:t>数据资源是新型智慧城市的核心资源，是开展城市智慧化应用的必要前提。统筹建设叶集大数据中心，整合分布在政府部门、企业、社会和互联网上的各类信息资源数据，推动数据汇聚共享，为实现“智慧叶集”提供实时智能的数据支撑服务。按照“全省一盘棋”的思路，与省、市实现数据资源共享、协同联动。</w:t>
      </w:r>
    </w:p>
    <w:p>
      <w:pPr>
        <w:jc w:val="center"/>
        <w:rPr>
          <w:rFonts w:eastAsia="仿宋_GB2312"/>
          <w:sz w:val="32"/>
        </w:rPr>
      </w:pPr>
      <w:r>
        <w:pict>
          <v:shape id="_x0000_i1027" o:spt="75" type="#_x0000_t75" style="height:235.85pt;width:388.2pt;" filled="f" stroked="f" coordsize="21600,21600">
            <v:path/>
            <v:fill on="f" focussize="0,0"/>
            <v:stroke on="f"/>
            <v:imagedata r:id="rId10" o:title=""/>
            <o:lock v:ext="edit" grouping="f" rotation="f" aspectratio="t"/>
            <w10:wrap type="none"/>
            <w10:anchorlock/>
          </v:shape>
        </w:pict>
      </w:r>
    </w:p>
    <w:p>
      <w:pPr>
        <w:spacing w:line="576" w:lineRule="exact"/>
        <w:jc w:val="center"/>
        <w:rPr>
          <w:rFonts w:eastAsia="仿宋_GB2312"/>
          <w:sz w:val="32"/>
        </w:rPr>
      </w:pPr>
      <w:r>
        <w:rPr>
          <w:rFonts w:hint="eastAsia" w:eastAsia="仿宋_GB2312"/>
          <w:sz w:val="32"/>
        </w:rPr>
        <w:t>图3-3  叶集区新型智慧城市数据架构</w:t>
      </w:r>
    </w:p>
    <w:p>
      <w:pPr>
        <w:spacing w:line="576" w:lineRule="exact"/>
        <w:ind w:firstLine="640" w:firstLineChars="200"/>
        <w:rPr>
          <w:rFonts w:hint="eastAsia" w:eastAsia="仿宋_GB2312"/>
          <w:sz w:val="32"/>
        </w:rPr>
      </w:pPr>
      <w:r>
        <w:rPr>
          <w:rFonts w:hint="eastAsia" w:eastAsia="仿宋_GB2312"/>
          <w:sz w:val="32"/>
        </w:rPr>
        <w:t>1．数据归集方面，运用数据接口、物联网采集、互联网采集等多渠道数据归集方式，获取“数字江淮”大数据中心六安子平台数据、本地区政务数据（部门业务系统）、经济数据（行业数据、企业数据）、社会数据（互联网数据）等多类型数据信息，并分别存储至归集数据资源库中。</w:t>
      </w:r>
    </w:p>
    <w:p>
      <w:pPr>
        <w:spacing w:line="576" w:lineRule="exact"/>
        <w:ind w:firstLine="640" w:firstLineChars="200"/>
        <w:rPr>
          <w:rFonts w:hint="eastAsia" w:eastAsia="仿宋_GB2312"/>
          <w:sz w:val="32"/>
        </w:rPr>
      </w:pPr>
      <w:r>
        <w:rPr>
          <w:rFonts w:hint="eastAsia" w:eastAsia="仿宋_GB2312"/>
          <w:sz w:val="32"/>
        </w:rPr>
        <w:t>2．数据治理方面，编制完善数据资源目录，建立统一的数据资源目录管理体系，按照数据资源目录共享要求，不断推动数据资源共享，持续更新包含人口、法人、空间地理、电子证照、社会信用、宏观经济等基础数据资源库，并分别构建面向不同业务领域的主题数据资源库，为城市发展提供数据支撑。</w:t>
      </w:r>
    </w:p>
    <w:p>
      <w:pPr>
        <w:spacing w:line="576" w:lineRule="exact"/>
        <w:ind w:firstLine="640" w:firstLineChars="200"/>
        <w:rPr>
          <w:rFonts w:hint="eastAsia" w:eastAsia="仿宋_GB2312"/>
          <w:sz w:val="32"/>
        </w:rPr>
      </w:pPr>
      <w:r>
        <w:rPr>
          <w:rFonts w:hint="eastAsia" w:eastAsia="仿宋_GB2312"/>
          <w:sz w:val="32"/>
        </w:rPr>
        <w:t>3．数据服务方面，在严格的数据安全保障下，基于大数据资源为各政府部门提供数据共享、智能决策等数据服务，为公众提供数据应用API、数据开放等数据服务。</w:t>
      </w:r>
    </w:p>
    <w:p>
      <w:pPr>
        <w:spacing w:line="576" w:lineRule="exact"/>
        <w:ind w:firstLine="640" w:firstLineChars="200"/>
        <w:rPr>
          <w:rFonts w:hint="eastAsia" w:eastAsia="仿宋_GB2312"/>
          <w:sz w:val="32"/>
        </w:rPr>
      </w:pPr>
      <w:r>
        <w:rPr>
          <w:rFonts w:hint="eastAsia" w:eastAsia="仿宋_GB2312"/>
          <w:sz w:val="32"/>
        </w:rPr>
        <w:t>4．数据应用方面，面向政府部门打造支撑各类业务的智慧应用系统，具备支持第三方开发的应用能力，促进信息消费、提升数据价值。</w:t>
      </w:r>
    </w:p>
    <w:p>
      <w:pPr>
        <w:tabs>
          <w:tab w:val="left" w:pos="7513"/>
        </w:tabs>
        <w:spacing w:line="576" w:lineRule="exact"/>
        <w:ind w:firstLine="640" w:firstLineChars="200"/>
        <w:rPr>
          <w:rFonts w:hint="eastAsia" w:eastAsia="楷体_GB2312"/>
          <w:sz w:val="32"/>
        </w:rPr>
      </w:pPr>
      <w:r>
        <w:rPr>
          <w:rFonts w:hint="eastAsia" w:eastAsia="楷体_GB2312"/>
          <w:sz w:val="32"/>
        </w:rPr>
        <w:t>（四）与其他系统的关系</w:t>
      </w:r>
    </w:p>
    <w:p>
      <w:pPr>
        <w:spacing w:line="576" w:lineRule="exact"/>
        <w:ind w:firstLine="640" w:firstLineChars="200"/>
        <w:rPr>
          <w:rFonts w:hint="eastAsia" w:eastAsia="仿宋_GB2312"/>
          <w:sz w:val="32"/>
        </w:rPr>
      </w:pPr>
      <w:r>
        <w:rPr>
          <w:rFonts w:hint="eastAsia" w:eastAsia="仿宋_GB2312"/>
          <w:sz w:val="32"/>
        </w:rPr>
        <w:t>叶集区探索创造可复制、可推广的市辖区“智慧城市”建设工作经验和举措，推动“数字江淮”“智慧六安”各项建设任务落实。在智慧城市建设中需处理好以下建设关系：</w:t>
      </w:r>
    </w:p>
    <w:p>
      <w:pPr>
        <w:spacing w:line="576" w:lineRule="exact"/>
        <w:ind w:firstLine="640" w:firstLineChars="200"/>
        <w:rPr>
          <w:rFonts w:hint="eastAsia" w:eastAsia="仿宋_GB2312"/>
          <w:sz w:val="32"/>
        </w:rPr>
      </w:pPr>
      <w:r>
        <w:rPr>
          <w:rFonts w:hint="eastAsia" w:eastAsia="仿宋_GB2312"/>
          <w:sz w:val="32"/>
        </w:rPr>
        <w:t>1．按照“数字江淮”“智慧六安”统一部署，持续推动叶集区数据资源汇聚融合，通过“数字江淮”大数据中心六安子平台向省级平台集中。并基于“数字江淮”数据资源体系，以及省、市统建的数据中枢等能力平台，构建叶集区数据资源从归集、治理、共享、开放到应用的完整链条。</w:t>
      </w:r>
    </w:p>
    <w:p>
      <w:pPr>
        <w:spacing w:line="576" w:lineRule="exact"/>
        <w:ind w:firstLine="640" w:firstLineChars="200"/>
        <w:rPr>
          <w:rFonts w:hint="eastAsia" w:eastAsia="仿宋_GB2312"/>
          <w:sz w:val="32"/>
        </w:rPr>
      </w:pPr>
      <w:r>
        <w:rPr>
          <w:rFonts w:hint="eastAsia" w:eastAsia="仿宋_GB2312"/>
          <w:sz w:val="32"/>
        </w:rPr>
        <w:t>2．按统一规范，统筹组织全区电子政务外网建设及运维管理，以及叶集区各部门和单位接入电子政务外网的管理，实现省、市、区、镇、村五级全覆盖。</w:t>
      </w:r>
    </w:p>
    <w:p>
      <w:pPr>
        <w:spacing w:line="576" w:lineRule="exact"/>
        <w:ind w:firstLine="640" w:firstLineChars="200"/>
        <w:rPr>
          <w:rFonts w:hint="eastAsia" w:eastAsia="仿宋_GB2312"/>
          <w:sz w:val="32"/>
        </w:rPr>
      </w:pPr>
      <w:r>
        <w:rPr>
          <w:rFonts w:hint="eastAsia" w:eastAsia="仿宋_GB2312"/>
          <w:sz w:val="32"/>
        </w:rPr>
        <w:t>3．充分利用省、市统一建设的统一电子印章、统一电子证照、统一电子签名、统一电子归档、统一支付等应用支撑，作为本地智慧城市建设的公共支撑平台，不再重复建设。</w:t>
      </w:r>
    </w:p>
    <w:p>
      <w:pPr>
        <w:tabs>
          <w:tab w:val="left" w:pos="7513"/>
        </w:tabs>
        <w:spacing w:line="576" w:lineRule="exact"/>
        <w:ind w:firstLine="640" w:firstLineChars="200"/>
        <w:rPr>
          <w:rFonts w:hint="eastAsia" w:eastAsia="黑体"/>
          <w:sz w:val="32"/>
        </w:rPr>
      </w:pPr>
      <w:r>
        <w:rPr>
          <w:rFonts w:hint="eastAsia" w:eastAsia="黑体"/>
          <w:sz w:val="32"/>
        </w:rPr>
        <w:t>四、主要任务及重点工程</w:t>
      </w:r>
    </w:p>
    <w:p>
      <w:pPr>
        <w:tabs>
          <w:tab w:val="left" w:pos="7513"/>
        </w:tabs>
        <w:spacing w:line="576" w:lineRule="exact"/>
        <w:ind w:firstLine="640" w:firstLineChars="200"/>
        <w:rPr>
          <w:rFonts w:hint="eastAsia" w:eastAsia="楷体_GB2312"/>
          <w:sz w:val="32"/>
        </w:rPr>
      </w:pPr>
      <w:r>
        <w:rPr>
          <w:rFonts w:hint="eastAsia" w:eastAsia="楷体_GB2312"/>
          <w:sz w:val="32"/>
        </w:rPr>
        <w:t>（一）强调自主可控，构建新型基础设施</w:t>
      </w:r>
    </w:p>
    <w:p>
      <w:pPr>
        <w:spacing w:line="576" w:lineRule="exact"/>
        <w:ind w:firstLine="640" w:firstLineChars="200"/>
        <w:rPr>
          <w:rFonts w:hint="eastAsia" w:eastAsia="仿宋_GB2312"/>
          <w:sz w:val="32"/>
        </w:rPr>
      </w:pPr>
      <w:r>
        <w:rPr>
          <w:rFonts w:hint="eastAsia" w:eastAsia="仿宋_GB2312"/>
          <w:sz w:val="32"/>
        </w:rPr>
        <w:t>坚持规划先行、融合共享、适度超前、自主可控，构建云、网、数、端均衡协调的新型数字基础设施体系。</w:t>
      </w:r>
    </w:p>
    <w:p>
      <w:pPr>
        <w:spacing w:line="576" w:lineRule="exact"/>
        <w:ind w:firstLine="640" w:firstLineChars="200"/>
        <w:rPr>
          <w:rFonts w:hint="eastAsia" w:eastAsia="仿宋_GB2312"/>
          <w:sz w:val="32"/>
        </w:rPr>
      </w:pPr>
      <w:r>
        <w:rPr>
          <w:rFonts w:hint="eastAsia" w:eastAsia="仿宋_GB2312"/>
          <w:sz w:val="32"/>
        </w:rPr>
        <w:t>1．通信网络基建工程</w:t>
      </w:r>
    </w:p>
    <w:p>
      <w:pPr>
        <w:spacing w:line="576" w:lineRule="exact"/>
        <w:ind w:firstLine="640" w:firstLineChars="200"/>
        <w:rPr>
          <w:rFonts w:hint="eastAsia" w:eastAsia="仿宋_GB2312"/>
          <w:sz w:val="32"/>
        </w:rPr>
      </w:pPr>
      <w:r>
        <w:rPr>
          <w:rFonts w:hint="eastAsia" w:eastAsia="仿宋_GB2312"/>
          <w:sz w:val="32"/>
        </w:rPr>
        <w:t>建设泛在高速的网络体系。加快5G网络部署，建设5G应用示范点。建设全光网城市，加快城乡光纤通达，提升网络承载水平。扩大电子政务外网覆盖范围，升级改造电子政务外网性能。发展工业互联网，加快IPv6规模部署和试点建设。（</w:t>
      </w:r>
      <w:r>
        <w:rPr>
          <w:rFonts w:hint="eastAsia" w:eastAsia="楷体_GB2312"/>
          <w:sz w:val="32"/>
        </w:rPr>
        <w:t>责任单位：区科技经信局、区数管局、叶集移动、叶集电信、叶集联通、叶集铁塔）</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22" w:type="dxa"/>
            <w:vAlign w:val="center"/>
          </w:tcPr>
          <w:p>
            <w:pPr>
              <w:spacing w:line="400" w:lineRule="exact"/>
              <w:jc w:val="center"/>
              <w:rPr>
                <w:rFonts w:hint="eastAsia" w:eastAsia="黑体"/>
                <w:bCs/>
                <w:snapToGrid w:val="0"/>
                <w:spacing w:val="-20"/>
                <w:kern w:val="0"/>
                <w:sz w:val="28"/>
                <w:szCs w:val="28"/>
              </w:rPr>
            </w:pPr>
            <w:r>
              <w:rPr>
                <w:rFonts w:hint="eastAsia" w:eastAsia="黑体"/>
                <w:bCs/>
                <w:sz w:val="28"/>
                <w:szCs w:val="28"/>
              </w:rPr>
              <w:t>专栏1  网络基础设施建设重点工作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9" w:hRule="atLeast"/>
          <w:jc w:val="center"/>
        </w:trPr>
        <w:tc>
          <w:tcPr>
            <w:tcW w:w="8522" w:type="dxa"/>
            <w:vAlign w:val="center"/>
          </w:tcPr>
          <w:p>
            <w:pPr>
              <w:spacing w:line="400" w:lineRule="exact"/>
              <w:ind w:firstLine="560" w:firstLineChars="200"/>
              <w:rPr>
                <w:rFonts w:hint="eastAsia" w:eastAsia="仿宋_GB2312"/>
                <w:sz w:val="28"/>
                <w:szCs w:val="28"/>
              </w:rPr>
            </w:pPr>
            <w:r>
              <w:rPr>
                <w:rFonts w:hint="eastAsia" w:eastAsia="仿宋_GB2312"/>
                <w:bCs/>
                <w:sz w:val="28"/>
                <w:szCs w:val="28"/>
              </w:rPr>
              <w:t>建设5G精品网络。</w:t>
            </w:r>
            <w:r>
              <w:rPr>
                <w:rFonts w:hint="eastAsia" w:eastAsia="仿宋_GB2312"/>
                <w:sz w:val="28"/>
                <w:szCs w:val="28"/>
              </w:rPr>
              <w:t>统筹推进5G基站专项规划和重点地区站址布局，推动5G设施梯次建设，鼓励多方参与、共建共享，实现5G网络规模部署，主城区、开发区、主要乡镇、核心景区全覆盖，并逐步向农村地区拓展。围绕木材加工、家具制造、精细化工和化工新材料等重点特色领域，打造5G+工业互联网特色应用。</w:t>
            </w:r>
          </w:p>
          <w:p>
            <w:pPr>
              <w:spacing w:line="400" w:lineRule="exact"/>
              <w:ind w:firstLine="560" w:firstLineChars="200"/>
              <w:rPr>
                <w:rFonts w:hint="eastAsia" w:eastAsia="仿宋_GB2312"/>
                <w:snapToGrid w:val="0"/>
                <w:spacing w:val="-20"/>
                <w:kern w:val="0"/>
                <w:sz w:val="28"/>
                <w:szCs w:val="28"/>
              </w:rPr>
            </w:pPr>
            <w:r>
              <w:rPr>
                <w:rFonts w:hint="eastAsia" w:eastAsia="仿宋_GB2312"/>
                <w:bCs/>
                <w:sz w:val="28"/>
                <w:szCs w:val="28"/>
              </w:rPr>
              <w:t>升级完善</w:t>
            </w:r>
            <w:bookmarkStart w:id="0" w:name="_Hlk73217526"/>
            <w:r>
              <w:rPr>
                <w:rFonts w:hint="eastAsia" w:eastAsia="仿宋_GB2312"/>
                <w:bCs/>
                <w:sz w:val="28"/>
                <w:szCs w:val="28"/>
              </w:rPr>
              <w:t>电子政务外网。</w:t>
            </w:r>
            <w:r>
              <w:rPr>
                <w:rFonts w:hint="eastAsia" w:eastAsia="仿宋_GB2312"/>
                <w:sz w:val="28"/>
                <w:szCs w:val="28"/>
              </w:rPr>
              <w:t>根据省统一规范要求和发展导向，建设“一网双平面”的架构体系，同时支持数据传输、视频传输，推进电子政务外网区、镇（街道）、村（社区）三级拓展延伸，构建“家门口的政务服务”网。建设全区统一的政务外网互联网出口，推动电子政务外网IPv6改造，提升政务外网带宽与速率。加强电子政务外网安全准入、网络日常监控、网络异常管理能力，提高安全运维管理能力，完善安全保障，解决“信息孤岛”，真正实现政务外网“纵向到底，横向到边”。</w:t>
            </w:r>
            <w:bookmarkEnd w:id="0"/>
          </w:p>
        </w:tc>
      </w:tr>
    </w:tbl>
    <w:p>
      <w:pPr>
        <w:spacing w:line="576" w:lineRule="exact"/>
        <w:ind w:firstLine="640" w:firstLineChars="200"/>
        <w:rPr>
          <w:rFonts w:hint="eastAsia" w:eastAsia="仿宋_GB2312"/>
          <w:sz w:val="32"/>
        </w:rPr>
      </w:pPr>
      <w:r>
        <w:rPr>
          <w:rFonts w:hint="eastAsia" w:eastAsia="仿宋_GB2312"/>
          <w:sz w:val="32"/>
        </w:rPr>
        <w:t>打造全域感知体系。推动物联感知网络建设，加快NB-IoT/eMTC/5G移动物联网部署，推进物联网络深度全域覆盖，加强对物联网监测数据统一采集和集中分类管理。（</w:t>
      </w:r>
      <w:r>
        <w:rPr>
          <w:rFonts w:hint="eastAsia" w:eastAsia="楷体_GB2312"/>
          <w:sz w:val="32"/>
        </w:rPr>
        <w:t>责任单位：区城管局、区交通局、叶集生态环境分局、区农业农村局、区科技经信局、市公安局叶集分局、区应急局、区水利局、区数管局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8522" w:type="dxa"/>
            <w:vAlign w:val="center"/>
          </w:tcPr>
          <w:p>
            <w:pPr>
              <w:spacing w:line="320" w:lineRule="exact"/>
              <w:jc w:val="center"/>
              <w:rPr>
                <w:rFonts w:hint="eastAsia" w:eastAsia="黑体"/>
                <w:bCs/>
                <w:sz w:val="28"/>
                <w:szCs w:val="28"/>
              </w:rPr>
            </w:pPr>
            <w:r>
              <w:rPr>
                <w:rFonts w:hint="eastAsia" w:eastAsia="黑体"/>
                <w:bCs/>
                <w:sz w:val="28"/>
                <w:szCs w:val="28"/>
              </w:rPr>
              <w:t>专栏2  物联感知体系建设重点工作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22" w:type="dxa"/>
            <w:vAlign w:val="top"/>
          </w:tcPr>
          <w:p>
            <w:pPr>
              <w:spacing w:line="340" w:lineRule="exact"/>
              <w:ind w:firstLine="560" w:firstLineChars="200"/>
              <w:rPr>
                <w:rFonts w:hint="eastAsia" w:eastAsia="仿宋_GB2312"/>
                <w:bCs/>
                <w:sz w:val="28"/>
                <w:szCs w:val="28"/>
              </w:rPr>
            </w:pPr>
            <w:r>
              <w:rPr>
                <w:rFonts w:hint="eastAsia" w:eastAsia="仿宋_GB2312"/>
                <w:bCs/>
                <w:sz w:val="28"/>
                <w:szCs w:val="28"/>
              </w:rPr>
              <w:t>健全物联感知网络。推进物联感知网络建设，满足城乡热点区域应用需求。统筹部署各类先进感知设施，满足在生态监测、农业生产、公共安全、水利气象等监测重点领域应用。加快与人工智能等技术融合，实现智能化一体感知。</w:t>
            </w:r>
          </w:p>
          <w:p>
            <w:pPr>
              <w:spacing w:line="340" w:lineRule="exact"/>
              <w:ind w:firstLine="560" w:firstLineChars="200"/>
              <w:rPr>
                <w:rFonts w:hint="eastAsia" w:eastAsia="仿宋_GB2312"/>
                <w:bCs/>
                <w:sz w:val="28"/>
                <w:szCs w:val="28"/>
              </w:rPr>
            </w:pPr>
            <w:r>
              <w:rPr>
                <w:rFonts w:hint="eastAsia" w:eastAsia="仿宋_GB2312"/>
                <w:bCs/>
                <w:sz w:val="28"/>
                <w:szCs w:val="28"/>
              </w:rPr>
              <w:t>建设物联网平台。全面梳理全区城市物联网感知基础设施，依托六安市物联网平台建立物联网基础信息管理系统和物联信息接入管理系统，集中接入城管局、公安分局、生态环境局、交通局、应急局、农业农村局、气象局等部门的感知设施以及企业在社区、公共场所、办公楼宇等区域部署的感知设施，扩大城市感知范围。</w:t>
            </w:r>
          </w:p>
          <w:p>
            <w:pPr>
              <w:spacing w:line="340" w:lineRule="exact"/>
              <w:ind w:firstLine="560" w:firstLineChars="200"/>
              <w:rPr>
                <w:rFonts w:hint="eastAsia" w:eastAsia="仿宋_GB2312"/>
                <w:bCs/>
                <w:sz w:val="28"/>
                <w:szCs w:val="28"/>
              </w:rPr>
            </w:pPr>
            <w:r>
              <w:rPr>
                <w:rFonts w:hint="eastAsia" w:eastAsia="仿宋_GB2312"/>
                <w:bCs/>
                <w:sz w:val="28"/>
                <w:szCs w:val="28"/>
              </w:rPr>
              <w:t>一杆多用试点。打造集智慧照明、通信基站、视频监控、LED信息发布、充电桩、各类传感器等多种设施于一体的多用灯杆，提供多类信息服务。探索建立科学有效的一杆多用建设、运营和管理模式。到2025年，多用灯杆建设数量达500个。</w:t>
            </w:r>
          </w:p>
          <w:p>
            <w:pPr>
              <w:spacing w:line="340" w:lineRule="exact"/>
              <w:ind w:firstLine="560" w:firstLineChars="200"/>
              <w:rPr>
                <w:rFonts w:hint="eastAsia" w:eastAsia="仿宋_GB2312"/>
                <w:bCs/>
                <w:sz w:val="28"/>
                <w:szCs w:val="28"/>
              </w:rPr>
            </w:pPr>
            <w:r>
              <w:rPr>
                <w:rFonts w:hint="eastAsia" w:eastAsia="仿宋_GB2312"/>
                <w:bCs/>
                <w:sz w:val="28"/>
                <w:szCs w:val="28"/>
              </w:rPr>
              <w:t>智能充电桩试点。在社区、公共场所、办公楼宇等区域部署电动车智能充电桩，采用新一代物联网技术和5G技术，通过云充电管理平台监控采集充电信息，通过短路保护、漏电保护、异常监控等保障用电安全，消除火灾及安全隐患。鼓励社会资本参与充电桩建设、运营和管理，到2023年，城区核心区域智能充电桩试点达到500个。</w:t>
            </w:r>
          </w:p>
        </w:tc>
      </w:tr>
    </w:tbl>
    <w:p>
      <w:pPr>
        <w:spacing w:line="576" w:lineRule="exact"/>
        <w:ind w:firstLine="640" w:firstLineChars="200"/>
        <w:rPr>
          <w:rFonts w:hint="eastAsia" w:eastAsia="仿宋_GB2312"/>
          <w:sz w:val="32"/>
        </w:rPr>
      </w:pPr>
      <w:r>
        <w:rPr>
          <w:rFonts w:hint="eastAsia" w:eastAsia="仿宋_GB2312"/>
          <w:sz w:val="32"/>
        </w:rPr>
        <w:t>2．政务云平台建设工程</w:t>
      </w:r>
    </w:p>
    <w:p>
      <w:pPr>
        <w:spacing w:line="576" w:lineRule="exact"/>
        <w:ind w:firstLine="640" w:firstLineChars="200"/>
        <w:rPr>
          <w:rFonts w:hint="eastAsia" w:eastAsia="仿宋_GB2312"/>
          <w:sz w:val="32"/>
        </w:rPr>
      </w:pPr>
      <w:r>
        <w:rPr>
          <w:rFonts w:hint="eastAsia" w:eastAsia="仿宋_GB2312"/>
          <w:sz w:val="32"/>
        </w:rPr>
        <w:t>建设叶集区政务云平台。构建基于电子政务外网环境的叶集政务云平台，实现“云网合一”。统筹全区存储、计算资源配置，为区直各部门、乡镇、村提供统一的政务云服务。（</w:t>
      </w:r>
      <w:r>
        <w:rPr>
          <w:rFonts w:hint="eastAsia" w:eastAsia="楷体_GB2312"/>
          <w:sz w:val="32"/>
        </w:rPr>
        <w:t>责任单位：区数管局、叶集电信、叶集移动、叶集联通、叶集铁塔</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专栏3  政务云平台建设重点工作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26" w:hRule="atLeast"/>
          <w:jc w:val="center"/>
        </w:trPr>
        <w:tc>
          <w:tcPr>
            <w:tcW w:w="8522" w:type="dxa"/>
            <w:vAlign w:val="center"/>
          </w:tcPr>
          <w:p>
            <w:pPr>
              <w:spacing w:line="400" w:lineRule="exact"/>
              <w:ind w:firstLine="560" w:firstLineChars="200"/>
              <w:rPr>
                <w:rFonts w:hint="eastAsia" w:eastAsia="仿宋_GB2312"/>
                <w:bCs/>
                <w:sz w:val="28"/>
                <w:szCs w:val="28"/>
              </w:rPr>
            </w:pPr>
            <w:r>
              <w:rPr>
                <w:rFonts w:hint="eastAsia" w:eastAsia="仿宋_GB2312"/>
                <w:bCs/>
                <w:sz w:val="28"/>
                <w:szCs w:val="28"/>
              </w:rPr>
              <w:t>建设叶集区政务云平台。按照省级政务云平台技术架构，构建统一的政务云平台，面向各部门提供专业化的云服务；各部门不得再新建云平台和数据中心，已建的应与政务云平台实现逻辑集中。各部门已建非涉密系统须迁移整合到政务云平台，新建业务系统应依托政务云平台进行集约化建设部署。从基础设施层面确保资源可统一调配、系统可对接兼容、数据可交换共用。政务云平台按照国家关于政务云统一标准规范体系要求建设，并与江淮大数据中心六安子平台进行对接，实现数据互联互通。</w:t>
            </w:r>
          </w:p>
        </w:tc>
      </w:tr>
    </w:tbl>
    <w:p>
      <w:pPr>
        <w:spacing w:line="576" w:lineRule="exact"/>
        <w:ind w:firstLine="640" w:firstLineChars="200"/>
        <w:rPr>
          <w:rFonts w:hint="eastAsia" w:eastAsia="仿宋_GB2312"/>
          <w:sz w:val="32"/>
        </w:rPr>
      </w:pPr>
      <w:r>
        <w:rPr>
          <w:rFonts w:hint="eastAsia" w:eastAsia="仿宋_GB2312"/>
          <w:sz w:val="32"/>
        </w:rPr>
        <w:t>3．数据资源治理工程</w:t>
      </w:r>
    </w:p>
    <w:p>
      <w:pPr>
        <w:spacing w:line="576" w:lineRule="exact"/>
        <w:ind w:firstLine="640" w:firstLineChars="200"/>
        <w:rPr>
          <w:rFonts w:hint="eastAsia" w:eastAsia="仿宋_GB2312"/>
          <w:sz w:val="32"/>
        </w:rPr>
      </w:pPr>
      <w:r>
        <w:rPr>
          <w:rFonts w:hint="eastAsia" w:eastAsia="仿宋_GB2312"/>
          <w:sz w:val="32"/>
        </w:rPr>
        <w:t>健全数据资源治理体系，不断提升治理能力。健全数据资源管理制度，建立包含数据采集、治理、服务、应用全生命周期的管理机制，推动数据要素的市场化发展。推动制定数据开放目录、开放计划和开放规则，重点支持构建农业、工业、交通、教育、城市管理、公共资源交易等领域规范化数据开发利用的场景。（</w:t>
      </w:r>
      <w:r>
        <w:rPr>
          <w:rFonts w:hint="eastAsia" w:eastAsia="楷体_GB2312"/>
          <w:sz w:val="32"/>
        </w:rPr>
        <w:t>责任单位：区数管局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专栏4  数据资源治理重点工作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健全数据管理体系。建立数据全生命周期的管理治理机制，提升数据编目、整合、共享、分析、展现、安全等管理水平和服务能力。制定数据隐私保护制度和安全审查制度，稳步推进政务数据集中授权开放及社会化利用。探索制定数据产权性质以及建立相关的数据产权交易机制，加快数据的市场化应用及配置。</w:t>
            </w:r>
          </w:p>
          <w:p>
            <w:pPr>
              <w:spacing w:line="400" w:lineRule="exact"/>
              <w:ind w:firstLine="560" w:firstLineChars="200"/>
              <w:rPr>
                <w:rFonts w:hint="eastAsia" w:eastAsia="仿宋_GB2312"/>
                <w:bCs/>
                <w:sz w:val="28"/>
                <w:szCs w:val="28"/>
              </w:rPr>
            </w:pPr>
            <w:r>
              <w:rPr>
                <w:rFonts w:hint="eastAsia" w:eastAsia="仿宋_GB2312"/>
                <w:bCs/>
                <w:sz w:val="28"/>
                <w:szCs w:val="28"/>
              </w:rPr>
              <w:t>编制完善数据资源目录。依据省、市相关标准规范，编制叶集区政务数据资源目录，建立“全口径梳理、全活化归集、全精准管理、全过程评估、全方位使用”的高质量数据治理机制。结合部门职能和数据确权制度，落实“一数一源”，掌握数据资源，控制数据质量，明确数据关系，梳理数据脉络，为各部门提供统一、实时、准确的有效数据基础。</w:t>
            </w:r>
          </w:p>
        </w:tc>
      </w:tr>
    </w:tbl>
    <w:p>
      <w:pPr>
        <w:spacing w:line="576" w:lineRule="exact"/>
        <w:ind w:firstLine="640" w:firstLineChars="200"/>
        <w:rPr>
          <w:rFonts w:hint="eastAsia" w:eastAsia="仿宋_GB2312"/>
          <w:sz w:val="32"/>
        </w:rPr>
      </w:pPr>
      <w:r>
        <w:rPr>
          <w:rFonts w:hint="eastAsia" w:eastAsia="仿宋_GB2312"/>
          <w:sz w:val="32"/>
        </w:rPr>
        <w:t>4．大数据中心工程</w:t>
      </w:r>
    </w:p>
    <w:p>
      <w:pPr>
        <w:spacing w:line="576" w:lineRule="exact"/>
        <w:ind w:firstLine="640" w:firstLineChars="200"/>
        <w:rPr>
          <w:rFonts w:hint="eastAsia" w:eastAsia="仿宋_GB2312"/>
          <w:sz w:val="32"/>
        </w:rPr>
      </w:pPr>
      <w:r>
        <w:rPr>
          <w:rFonts w:hint="eastAsia" w:eastAsia="仿宋_GB2312"/>
          <w:sz w:val="32"/>
        </w:rPr>
        <w:t>加快基础数据资源库和主题数据资源库建设，推动全区政务信息资源、企业数据和社会数据汇聚共享，打造全区城市大脑的数据底座，统筹建设统一的大数据中心，为实现“智慧叶集”提供实时智能的数据支撑服务。（责任单位：区数管局、区直各单位）</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专栏5  大数据中心建设重点工作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360" w:lineRule="exact"/>
              <w:ind w:firstLine="560" w:firstLineChars="200"/>
              <w:rPr>
                <w:rFonts w:hint="eastAsia" w:eastAsia="仿宋_GB2312"/>
                <w:bCs/>
                <w:sz w:val="28"/>
                <w:szCs w:val="28"/>
              </w:rPr>
            </w:pPr>
            <w:r>
              <w:rPr>
                <w:rFonts w:hint="eastAsia" w:eastAsia="仿宋_GB2312"/>
                <w:bCs/>
                <w:sz w:val="28"/>
                <w:szCs w:val="28"/>
              </w:rPr>
              <w:t>建设叶集大数据中心。将现有各部门政务信息系统数据及其他政务相关数据资源进行全面迁移与整合，完成全面数据汇聚，建成集数据归集、数据存储、数据分析、数据治理、数据服务的叶集大数据中心，提高海量数据存储和高效处理能力。一是汇聚包括自然人、法人、自然资源与空间地理数据等基础数据；二是围绕专项工作面向特定领域形成的专题数据，包括政务协同、生态环境、应急指挥、民生服务、公共安全等；三是整合各部门业务系统使用的数据，部门数据是基础库、主题库的数据源头，为基础库、专题库提供权威、精准和鲜活的数据资源；四是汇聚水、电、气、金融、交通、通信等相关行业的数据，基于行业维度汇聚形成行业数据库；五是汇聚企业以及来自互联网的数据。</w:t>
            </w:r>
          </w:p>
          <w:p>
            <w:pPr>
              <w:spacing w:line="360" w:lineRule="exact"/>
              <w:ind w:firstLine="560" w:firstLineChars="200"/>
              <w:rPr>
                <w:rFonts w:hint="eastAsia" w:eastAsia="仿宋_GB2312"/>
                <w:bCs/>
                <w:sz w:val="28"/>
                <w:szCs w:val="28"/>
              </w:rPr>
            </w:pPr>
            <w:r>
              <w:rPr>
                <w:rFonts w:hint="eastAsia" w:eastAsia="仿宋_GB2312"/>
                <w:bCs/>
                <w:sz w:val="28"/>
                <w:szCs w:val="28"/>
              </w:rPr>
              <w:t>建设政务大数据分析平台。基于“获取数据、分析数据、运营数据”的需求，围绕政府领域应用及热点专项管理需要，建设包括数据治理、数据分析、数据挖掘、数据可视化展示等数据处理分析应用。政务大数据管理平台能对各部门的数据接入进行统一管控，各部门不再自建大规模数据仓库，在统一的政务大数据处理平台中开发算法模型、加载算法、获取分析结果，支撑各部门对海量数据进行查询、统计以及数据分析和挖掘。</w:t>
            </w:r>
          </w:p>
          <w:p>
            <w:pPr>
              <w:spacing w:line="360" w:lineRule="exact"/>
              <w:ind w:firstLine="560" w:firstLineChars="200"/>
              <w:rPr>
                <w:rFonts w:hint="eastAsia" w:eastAsia="仿宋_GB2312"/>
                <w:bCs/>
                <w:sz w:val="28"/>
                <w:szCs w:val="28"/>
              </w:rPr>
            </w:pPr>
            <w:r>
              <w:rPr>
                <w:rFonts w:hint="eastAsia" w:eastAsia="仿宋_GB2312"/>
                <w:bCs/>
                <w:sz w:val="28"/>
                <w:szCs w:val="28"/>
              </w:rPr>
              <w:t>建设数据治理平台。严格执行省级数据标准，在叶集区政务数据资源目录基础上，建设数据治理服务平台，对不同渠道的数据资源进行统一采集，并按照统一标准清洗、整合、比对，形成有效数据。确保同一数据在各类政务应用中名称、类型、编码、单位、范围等要素一致，逐步实现元数据标准化。通过服务总线API网关，统一管理及对外提供的各类数据服务，包括自然人数据服务、法人数据服务、自然资源与空间地理数据服务、社会信用信息和政务服务事项等数据服务通过持续的数据治理，为全面实现群众和企业办事“少填、少报、少跑、快办”提供数 据支撑，打通政务服务最后一公里。</w:t>
            </w:r>
          </w:p>
          <w:p>
            <w:pPr>
              <w:spacing w:line="360" w:lineRule="exact"/>
              <w:ind w:firstLine="560" w:firstLineChars="200"/>
              <w:rPr>
                <w:rFonts w:hint="eastAsia" w:eastAsia="仿宋_GB2312"/>
                <w:bCs/>
                <w:sz w:val="28"/>
                <w:szCs w:val="28"/>
              </w:rPr>
            </w:pPr>
            <w:r>
              <w:rPr>
                <w:rFonts w:hint="eastAsia" w:eastAsia="仿宋_GB2312"/>
                <w:bCs/>
                <w:sz w:val="28"/>
                <w:szCs w:val="28"/>
              </w:rPr>
              <w:t>建设完善政务数据资源共享交换平台。基于全区统一的政务数据资源目录体系，建设覆盖各部门的数据交换平台，各部门依职能按需 共享业务活动，提供信息共享申请、授权、协调、仲裁、数据反馈核准等信息共享业务，并对交换流程、交换节点、交换量等进行统一配置和监控，形成全区信息资源的“交通枢纽”。建设完善数据服务发布和管理平台，实现政务数据资源利用开发的应用查询、下载和订阅，支撑各类政务应用平台开发和运行，推动业务流程持续优化、数据无缝流动、线上线下融合。</w:t>
            </w:r>
          </w:p>
          <w:p>
            <w:pPr>
              <w:spacing w:line="360" w:lineRule="exact"/>
              <w:ind w:firstLine="560" w:firstLineChars="200"/>
              <w:rPr>
                <w:rFonts w:hint="eastAsia" w:eastAsia="仿宋_GB2312"/>
                <w:bCs/>
                <w:sz w:val="28"/>
                <w:szCs w:val="28"/>
              </w:rPr>
            </w:pPr>
            <w:r>
              <w:rPr>
                <w:rFonts w:hint="eastAsia" w:eastAsia="仿宋_GB2312"/>
                <w:bCs/>
                <w:sz w:val="28"/>
                <w:szCs w:val="28"/>
              </w:rPr>
              <w:t>对接江淮大数据中心六安市子平台。对接江淮大数据中心六安市子平台，与市级平台共享共建人口、法人、宏观经济、自然资源和地理空间、信用信息、电子证照、医疗、视频等公共基础数据资源库。通过叶集大数据中心，全量汇聚本地区政务数据，围绕经济、政务、应急、环保、民生等重点领域，建设本地区主题数据资源库。主题数据资源库和公共基础数据资源库与江淮大数据中心六安市子平台无缝对接、实时联通、融合共享。</w:t>
            </w:r>
          </w:p>
        </w:tc>
      </w:tr>
    </w:tbl>
    <w:p>
      <w:pPr>
        <w:spacing w:line="576" w:lineRule="exact"/>
        <w:ind w:firstLine="640" w:firstLineChars="200"/>
        <w:rPr>
          <w:rFonts w:hint="eastAsia" w:eastAsia="仿宋_GB2312"/>
          <w:sz w:val="32"/>
        </w:rPr>
      </w:pPr>
      <w:r>
        <w:rPr>
          <w:rFonts w:hint="eastAsia" w:eastAsia="仿宋_GB2312"/>
          <w:sz w:val="32"/>
        </w:rPr>
        <w:t>5．数字安全保障工程。</w:t>
      </w:r>
    </w:p>
    <w:p>
      <w:pPr>
        <w:spacing w:line="576" w:lineRule="exact"/>
        <w:ind w:firstLine="640" w:firstLineChars="200"/>
        <w:rPr>
          <w:rFonts w:hint="eastAsia" w:eastAsia="仿宋_GB2312"/>
          <w:sz w:val="32"/>
        </w:rPr>
      </w:pPr>
      <w:r>
        <w:rPr>
          <w:rFonts w:hint="eastAsia" w:eastAsia="仿宋_GB2312"/>
          <w:sz w:val="32"/>
        </w:rPr>
        <w:t>基础设施安全保障。围绕叶集政务云平台等关键基础设施，以分析识别、安全防护、检测评估、监测预警和事件处置为主体，提升安全态势感知和主动防护能力，定期进行风险评估和安全控制措施调整，加强监测预警和应急响应机制建设，有效防范安全风险，提升基础设施综合安全防护能力。（责任单位：区委网信办、市公安局叶集分局、区数管局）</w:t>
      </w:r>
    </w:p>
    <w:p>
      <w:pPr>
        <w:spacing w:line="576" w:lineRule="exact"/>
        <w:ind w:firstLine="640" w:firstLineChars="200"/>
        <w:rPr>
          <w:rFonts w:hint="eastAsia" w:eastAsia="仿宋_GB2312"/>
          <w:sz w:val="32"/>
        </w:rPr>
      </w:pPr>
      <w:r>
        <w:rPr>
          <w:rFonts w:hint="eastAsia" w:eastAsia="仿宋_GB2312"/>
          <w:sz w:val="32"/>
        </w:rPr>
        <w:t>数据安全防护。依据国家相关标准规范，开展数据安全定级和管理，采用身份认证、访问控制等数据安全技术手段，实现数据在完整生命周期内的保密性、完整性、可用性。提供跨层级、跨部门、跨业务的协同数据安全管理和服务，实现数据管理与治理全过程的安全防护，推进安全可靠软硬件产品在政务信息系统建设中的应用，重点加强对政务数据、企业商业秘密和个人数据的安全防护。（</w:t>
      </w:r>
      <w:r>
        <w:rPr>
          <w:rFonts w:hint="eastAsia" w:eastAsia="楷体_GB2312"/>
          <w:sz w:val="32"/>
        </w:rPr>
        <w:t>责任单位：区委网信办、市公安局叶集分局、区数管局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网络安全保障。建立“谁建设谁负责、谁运维谁负责、谁使用谁负责”安全制度。积极落实等级保护、安全测评、电子认证等制度，健全网络安全风险评估机制、信息通报机制，完善应急预案和应急演练机制，推进网络安全培训和宣传工作，加强人员安全管理和专业技术队伍建设，构建多方参与、权责明晰、第三方建设运维的长效机制。（</w:t>
      </w:r>
      <w:r>
        <w:rPr>
          <w:rFonts w:hint="eastAsia" w:eastAsia="楷体_GB2312"/>
          <w:sz w:val="32"/>
        </w:rPr>
        <w:t>责任单位：区委网信办、市公安局叶集分局、区数管局</w:t>
      </w:r>
      <w:r>
        <w:rPr>
          <w:rFonts w:hint="eastAsia" w:eastAsia="仿宋_GB2312"/>
          <w:sz w:val="32"/>
        </w:rPr>
        <w:t>）</w:t>
      </w:r>
    </w:p>
    <w:p>
      <w:pPr>
        <w:tabs>
          <w:tab w:val="left" w:pos="7513"/>
        </w:tabs>
        <w:spacing w:line="576" w:lineRule="exact"/>
        <w:ind w:firstLine="640" w:firstLineChars="200"/>
        <w:rPr>
          <w:rFonts w:hint="eastAsia" w:eastAsia="楷体_GB2312"/>
          <w:sz w:val="32"/>
        </w:rPr>
      </w:pPr>
      <w:r>
        <w:rPr>
          <w:rFonts w:hint="eastAsia" w:eastAsia="楷体_GB2312"/>
          <w:sz w:val="32"/>
        </w:rPr>
        <w:t>（二）建设数字政府，促进政务协同</w:t>
      </w:r>
    </w:p>
    <w:p>
      <w:pPr>
        <w:spacing w:line="576" w:lineRule="exact"/>
        <w:ind w:firstLine="640" w:firstLineChars="200"/>
        <w:rPr>
          <w:rFonts w:hint="eastAsia" w:eastAsia="仿宋_GB2312"/>
          <w:sz w:val="32"/>
        </w:rPr>
      </w:pPr>
      <w:r>
        <w:rPr>
          <w:rFonts w:hint="eastAsia" w:eastAsia="仿宋_GB2312"/>
          <w:sz w:val="32"/>
        </w:rPr>
        <w:t>立足政府数字化转型，推动政府治理手段、模式和理念创新，打造实时在线、透明高效、业务协同的服务型政府。</w:t>
      </w:r>
    </w:p>
    <w:p>
      <w:pPr>
        <w:spacing w:line="576" w:lineRule="exact"/>
        <w:ind w:firstLine="640" w:firstLineChars="200"/>
        <w:rPr>
          <w:rFonts w:hint="eastAsia" w:eastAsia="仿宋_GB2312"/>
          <w:sz w:val="32"/>
        </w:rPr>
      </w:pPr>
      <w:r>
        <w:rPr>
          <w:rFonts w:hint="eastAsia" w:eastAsia="仿宋_GB2312"/>
          <w:sz w:val="32"/>
        </w:rPr>
        <w:t>6．智慧党建工程</w:t>
      </w:r>
    </w:p>
    <w:p>
      <w:pPr>
        <w:spacing w:line="576" w:lineRule="exact"/>
        <w:ind w:firstLine="640" w:firstLineChars="200"/>
        <w:rPr>
          <w:rFonts w:hint="eastAsia" w:eastAsia="仿宋_GB2312"/>
          <w:sz w:val="32"/>
        </w:rPr>
      </w:pPr>
      <w:r>
        <w:rPr>
          <w:rFonts w:hint="eastAsia" w:eastAsia="仿宋_GB2312"/>
          <w:sz w:val="32"/>
        </w:rPr>
        <w:t>提升智慧党建引领能力。依托省、市智慧党建平台，赋能全区智慧党建，推动线上党建工作纪实和线下党建活动管理相结合，完善基层党建引领能力，提升党务监督、党建管理数字化、网络化和智能化水平。（</w:t>
      </w:r>
      <w:r>
        <w:rPr>
          <w:rFonts w:hint="eastAsia" w:eastAsia="楷体_GB2312"/>
          <w:sz w:val="32"/>
        </w:rPr>
        <w:t>责任单位：区委组织部</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7．政务服务工程</w:t>
      </w:r>
    </w:p>
    <w:p>
      <w:pPr>
        <w:spacing w:line="576" w:lineRule="exact"/>
        <w:ind w:firstLine="640" w:firstLineChars="200"/>
        <w:rPr>
          <w:rFonts w:hint="eastAsia" w:eastAsia="仿宋_GB2312"/>
          <w:sz w:val="32"/>
        </w:rPr>
      </w:pPr>
      <w:r>
        <w:rPr>
          <w:rFonts w:hint="eastAsia" w:eastAsia="仿宋_GB2312"/>
          <w:sz w:val="32"/>
        </w:rPr>
        <w:t>不断提升政务服务水平。丰富服务渠道，深入开展“一源五端”工作，在各级政务服务大厅、乡镇为民服务中心、企业和群众密集区域配置7×24小时自助服务终端、政务智能机器人等设备，拓展PC、手机端等服务。强化数据共享、系统对接与业务协同，完善统一身份认证、电子证照、电子印章、电子云签应用等基础支撑能力，提升智能搜索、秒批秒办、刷脸审批等智能服务能力，打造前台综合受理、后台分类办理的模式，推进“一网通办”、“全程网办”，拓展“不见面”审批事项，积极融入长三角地区政务服务“一网通办”。推进政务服务“好差评”体系建设，完善线上线下群众评价渠道。以“社保卡”、“安康码”为核心，推进“多卡（码）合一”、“一码通办”，逐步与“皖事通办”服务应用贯通。（</w:t>
      </w:r>
      <w:r>
        <w:rPr>
          <w:rFonts w:hint="eastAsia" w:eastAsia="楷体_GB2312"/>
          <w:sz w:val="32"/>
        </w:rPr>
        <w:t>责任单位：区数管局、区人社局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专栏6  数字政府重点工作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360" w:lineRule="exact"/>
              <w:ind w:firstLine="560" w:firstLineChars="200"/>
              <w:rPr>
                <w:rFonts w:hint="eastAsia" w:eastAsia="仿宋_GB2312"/>
                <w:bCs/>
                <w:sz w:val="28"/>
                <w:szCs w:val="28"/>
              </w:rPr>
            </w:pPr>
            <w:r>
              <w:rPr>
                <w:rFonts w:hint="eastAsia" w:eastAsia="仿宋_GB2312"/>
                <w:bCs/>
                <w:sz w:val="28"/>
                <w:szCs w:val="28"/>
              </w:rPr>
              <w:t>提升政务服务平台能力。提升区级政务服务大厅、乡镇（街道）为民服务中心软硬件基础设施和服务水平，推动业务流程优化，持续推进“一网通办”，针对高频办理事项提供“全程网办”、“一件事集成套餐”、跨省通办等服务，深化“皖事通”便民服务，打造皖事通办好口碑。依托市级电子证照库不断完善本地区电子证照信息，推广“一次生成、多方复用、互认共享”的电子证照应用。</w:t>
            </w:r>
          </w:p>
          <w:p>
            <w:pPr>
              <w:spacing w:line="360" w:lineRule="exact"/>
              <w:ind w:firstLine="560" w:firstLineChars="200"/>
              <w:rPr>
                <w:rFonts w:hint="eastAsia" w:eastAsia="仿宋_GB2312"/>
                <w:bCs/>
                <w:sz w:val="28"/>
                <w:szCs w:val="28"/>
              </w:rPr>
            </w:pPr>
            <w:r>
              <w:rPr>
                <w:rFonts w:hint="eastAsia" w:eastAsia="仿宋_GB2312"/>
                <w:bCs/>
                <w:sz w:val="28"/>
                <w:szCs w:val="28"/>
              </w:rPr>
              <w:t>不断丰富“安康码”应用场景。以“安康码”应用为核心，不断完善集个人信息、电子证照、支付凭证等功能于一体的“安康码”服务应用体系，拓展政务服务、电子支付、公共服务、景区预约、公共出行等应用场景，实现政务服务“一码取号”、“一码办事”、“一码评价”，推动向“一码通行”向“赋码生活”转变。</w:t>
            </w:r>
          </w:p>
        </w:tc>
      </w:tr>
    </w:tbl>
    <w:p>
      <w:pPr>
        <w:spacing w:line="576" w:lineRule="exact"/>
        <w:ind w:firstLine="640" w:firstLineChars="200"/>
        <w:rPr>
          <w:rFonts w:hint="eastAsia" w:eastAsia="仿宋_GB2312"/>
          <w:sz w:val="32"/>
        </w:rPr>
      </w:pPr>
      <w:r>
        <w:rPr>
          <w:rFonts w:hint="eastAsia" w:eastAsia="仿宋_GB2312"/>
          <w:sz w:val="32"/>
        </w:rPr>
        <w:t>8．协同办公工程</w:t>
      </w:r>
    </w:p>
    <w:p>
      <w:pPr>
        <w:spacing w:line="576" w:lineRule="exact"/>
        <w:ind w:firstLine="640" w:firstLineChars="200"/>
        <w:rPr>
          <w:rFonts w:hint="eastAsia" w:eastAsia="仿宋_GB2312"/>
          <w:sz w:val="32"/>
        </w:rPr>
      </w:pPr>
      <w:r>
        <w:rPr>
          <w:rFonts w:hint="eastAsia" w:eastAsia="仿宋_GB2312"/>
          <w:sz w:val="32"/>
        </w:rPr>
        <w:t>打造全面集成的协同办公平台。按照统一门户、上下联动的原则，通过统一身份认证平台，逐步推进现有办公系统与“皖事通办”平台、各部门政务系统对接，实现统一门户、统一入口。完善协同办公平台功能、优化业务流程，实现全区一体化协同办公（包括移动端），提高管理效率、降低运行成本。探索互联网、大数据、人工智能等先进技术与政府办公的深度融合，进一步提升政府办公效率。（</w:t>
      </w:r>
      <w:r>
        <w:rPr>
          <w:rFonts w:hint="eastAsia" w:eastAsia="楷体_GB2312"/>
          <w:sz w:val="32"/>
        </w:rPr>
        <w:t>责任单位：区政府办公室、区数管局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专栏7  协同办公重点工作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360" w:lineRule="exact"/>
              <w:ind w:firstLine="560" w:firstLineChars="200"/>
              <w:rPr>
                <w:rFonts w:hint="eastAsia" w:eastAsia="仿宋_GB2312"/>
                <w:bCs/>
                <w:sz w:val="28"/>
                <w:szCs w:val="28"/>
              </w:rPr>
            </w:pPr>
            <w:r>
              <w:rPr>
                <w:rFonts w:hint="eastAsia" w:eastAsia="仿宋_GB2312"/>
                <w:bCs/>
                <w:sz w:val="28"/>
                <w:szCs w:val="28"/>
              </w:rPr>
              <w:t>建设统一协同办公门户。依托电子政务外网，基于协同办公平台和统一身份认证应用搭建全区统一协同办公门户。各部门自建业务系统按统一规范接入办公门户，实现各类待办公文、事项审批、业务办理等一门登录、一网通办。在条件允许情况下，逐步接入上级部门派发的业务系统，依托门户平台，优化再造跨部门协作流程，实现各部门办公和业务协同，建设“整体政府”。</w:t>
            </w:r>
          </w:p>
          <w:p>
            <w:pPr>
              <w:spacing w:line="360" w:lineRule="exact"/>
              <w:ind w:firstLine="560" w:firstLineChars="200"/>
              <w:rPr>
                <w:rFonts w:hint="eastAsia" w:eastAsia="仿宋_GB2312"/>
                <w:bCs/>
                <w:sz w:val="28"/>
                <w:szCs w:val="28"/>
              </w:rPr>
            </w:pPr>
            <w:r>
              <w:rPr>
                <w:rFonts w:hint="eastAsia" w:eastAsia="仿宋_GB2312"/>
                <w:bCs/>
                <w:sz w:val="28"/>
                <w:szCs w:val="28"/>
              </w:rPr>
              <w:t>完善升级协同办公平台。建设涵盖公文处理、任务管理、即时沟通、通知公告，以及机关人事、财务、档案、会议等管理功能的协作办公自动化平台，与省、市一体化协同办公平台互联互通，非涉密公文及各种文件传输互通。逐步整合区直部门相关系统，实现一体化的公文处理、业务审批、机关事务处理。</w:t>
            </w:r>
          </w:p>
          <w:p>
            <w:pPr>
              <w:spacing w:line="360" w:lineRule="exact"/>
              <w:ind w:firstLine="560" w:firstLineChars="200"/>
              <w:rPr>
                <w:rFonts w:hint="eastAsia" w:eastAsia="仿宋_GB2312"/>
                <w:bCs/>
                <w:sz w:val="28"/>
                <w:szCs w:val="28"/>
              </w:rPr>
            </w:pPr>
            <w:r>
              <w:rPr>
                <w:rFonts w:hint="eastAsia" w:eastAsia="仿宋_GB2312"/>
                <w:bCs/>
                <w:sz w:val="28"/>
                <w:szCs w:val="28"/>
              </w:rPr>
              <w:t>建设移动政务应用。形成有线无线相结合的移动办公模式，实现行政办公移动化，支撑公务人员通过移动端实现移动办公、执法监管和即时信息查询等功能。建立统一的移动终端安全接入管控机制，提供统一的设备认证授权、风险审计、检测评估、实名认证等鉴权管理功能。</w:t>
            </w:r>
          </w:p>
        </w:tc>
      </w:tr>
    </w:tbl>
    <w:p>
      <w:pPr>
        <w:spacing w:line="576" w:lineRule="exact"/>
        <w:ind w:firstLine="640" w:firstLineChars="200"/>
        <w:rPr>
          <w:rFonts w:hint="eastAsia" w:eastAsia="仿宋_GB2312"/>
          <w:sz w:val="32"/>
        </w:rPr>
      </w:pPr>
      <w:r>
        <w:rPr>
          <w:rFonts w:hint="eastAsia" w:eastAsia="仿宋_GB2312"/>
          <w:sz w:val="32"/>
        </w:rPr>
        <w:t>9．档案管理工程</w:t>
      </w:r>
    </w:p>
    <w:p>
      <w:pPr>
        <w:spacing w:line="576" w:lineRule="exact"/>
        <w:ind w:firstLine="640" w:firstLineChars="200"/>
        <w:rPr>
          <w:rFonts w:hint="eastAsia" w:eastAsia="仿宋_GB2312"/>
          <w:sz w:val="32"/>
        </w:rPr>
      </w:pPr>
      <w:r>
        <w:rPr>
          <w:rFonts w:hint="eastAsia" w:eastAsia="仿宋_GB2312"/>
          <w:sz w:val="32"/>
        </w:rPr>
        <w:t>强化档案信息化管理能力。立足叶集区档案工作实际，推进全区档案数字化建设工作，力争完成叶集数字档案馆建设，建立并覆盖电子档案“收集、鉴定、管理、存储、利用”各环节的档案一体化管理体系，与市级数字档案馆数据互联互通。提高民生档案资源建设和数字化水平，提升民生档案服务能力，服务长三角地区民生档案“异地查档、便民服务”项目建设。（</w:t>
      </w:r>
      <w:r>
        <w:rPr>
          <w:rFonts w:hint="eastAsia" w:eastAsia="楷体_GB2312"/>
          <w:sz w:val="32"/>
        </w:rPr>
        <w:t>责任单位：区档案局、区档案馆</w:t>
      </w:r>
      <w:r>
        <w:rPr>
          <w:rFonts w:hint="eastAsia" w:eastAsia="仿宋_GB2312"/>
          <w:sz w:val="32"/>
        </w:rPr>
        <w:t>）</w:t>
      </w:r>
    </w:p>
    <w:p>
      <w:pPr>
        <w:tabs>
          <w:tab w:val="left" w:pos="7513"/>
        </w:tabs>
        <w:spacing w:line="576" w:lineRule="exact"/>
        <w:ind w:firstLine="640" w:firstLineChars="200"/>
        <w:rPr>
          <w:rFonts w:hint="eastAsia" w:eastAsia="楷体_GB2312"/>
          <w:sz w:val="32"/>
        </w:rPr>
      </w:pPr>
      <w:r>
        <w:rPr>
          <w:rFonts w:hint="eastAsia" w:eastAsia="楷体_GB2312"/>
          <w:sz w:val="32"/>
        </w:rPr>
        <w:t>（三）推进“一网统管”，提高治理水平</w:t>
      </w:r>
    </w:p>
    <w:p>
      <w:pPr>
        <w:spacing w:line="576" w:lineRule="exact"/>
        <w:ind w:firstLine="640" w:firstLineChars="200"/>
        <w:rPr>
          <w:rFonts w:hint="eastAsia" w:eastAsia="仿宋_GB2312"/>
          <w:sz w:val="32"/>
        </w:rPr>
      </w:pPr>
      <w:r>
        <w:rPr>
          <w:rFonts w:hint="eastAsia" w:eastAsia="仿宋_GB2312"/>
          <w:sz w:val="32"/>
        </w:rPr>
        <w:t>充分发挥数据汇聚、融合的集成效能，建设城市大脑和城市协同指挥中心，实现“一网管全区”。</w:t>
      </w:r>
    </w:p>
    <w:p>
      <w:pPr>
        <w:spacing w:line="576" w:lineRule="exact"/>
        <w:ind w:firstLine="640" w:firstLineChars="200"/>
        <w:rPr>
          <w:rFonts w:hint="eastAsia" w:eastAsia="仿宋_GB2312"/>
          <w:sz w:val="32"/>
        </w:rPr>
      </w:pPr>
      <w:r>
        <w:rPr>
          <w:rFonts w:hint="eastAsia" w:eastAsia="仿宋_GB2312"/>
          <w:sz w:val="32"/>
        </w:rPr>
        <w:t>10．城市大脑工程</w:t>
      </w:r>
    </w:p>
    <w:p>
      <w:pPr>
        <w:spacing w:line="576" w:lineRule="exact"/>
        <w:ind w:firstLine="640" w:firstLineChars="200"/>
        <w:rPr>
          <w:rFonts w:hint="eastAsia" w:eastAsia="仿宋_GB2312"/>
          <w:sz w:val="32"/>
        </w:rPr>
      </w:pPr>
      <w:r>
        <w:rPr>
          <w:rFonts w:hint="eastAsia" w:eastAsia="仿宋_GB2312"/>
          <w:sz w:val="32"/>
        </w:rPr>
        <w:t>建设城市大脑。加快推进城市大脑建设，汇聚政务、经济、社会等各领域数据，实现跨地区、跨部门、跨层级的事件精准分析、提前预警、整体研判、协同指挥、科学治理，促进城市治理从数字化到智能化再到智慧化，让城市更聪明更智慧。（</w:t>
      </w:r>
      <w:r>
        <w:rPr>
          <w:rFonts w:hint="eastAsia" w:eastAsia="楷体_GB2312"/>
          <w:sz w:val="32"/>
        </w:rPr>
        <w:t>责任单位：区数管局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专栏8  城市大脑重点工作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380" w:lineRule="exact"/>
              <w:ind w:firstLine="560" w:firstLineChars="200"/>
              <w:rPr>
                <w:rFonts w:hint="eastAsia" w:eastAsia="仿宋_GB2312"/>
                <w:bCs/>
                <w:sz w:val="28"/>
                <w:szCs w:val="28"/>
              </w:rPr>
            </w:pPr>
            <w:r>
              <w:rPr>
                <w:rFonts w:hint="eastAsia" w:eastAsia="仿宋_GB2312"/>
                <w:bCs/>
                <w:sz w:val="28"/>
                <w:szCs w:val="28"/>
              </w:rPr>
              <w:t>建设城市大脑。按照“急用先建、实用优先”的原则，持续推动“城市大脑”迭代升级，赋能城市发展，提升政务服务、城市治理、惠民服务、公共安全、生态环保等领域协同治理能力。以数据为核心要素，以应用场景为牵引，推进各部门信息系统、服务热线整合，实现跨部门系统互联互通和业务协同。依托市级数字能力平台的智能搜索引擎、计算机视觉、智能语音交互、自然语言识别、机器学习等公共技术服务能力以及各领域的专业分析模型和算法，提高叶集城市大脑的智能感知、分析、运行和处置能力。同步建设并不断深化“城市大脑”大屏、中屏、小屏，满足决策层、管理层、执行层等不同层级、不同对象的使用需求。探索政府引导、国资主导、市场多元化主体参与的“城市大脑”建设和运营模式。</w:t>
            </w:r>
          </w:p>
          <w:p>
            <w:pPr>
              <w:spacing w:line="380" w:lineRule="exact"/>
              <w:ind w:firstLine="560" w:firstLineChars="200"/>
              <w:rPr>
                <w:rFonts w:hint="eastAsia" w:eastAsia="仿宋_GB2312"/>
                <w:bCs/>
                <w:sz w:val="28"/>
                <w:szCs w:val="28"/>
              </w:rPr>
            </w:pPr>
            <w:r>
              <w:rPr>
                <w:rFonts w:hint="eastAsia" w:eastAsia="仿宋_GB2312"/>
                <w:bCs/>
                <w:sz w:val="28"/>
                <w:szCs w:val="28"/>
              </w:rPr>
              <w:t>建设共性支撑能力平台。深化省、市两级统筹的共性支撑能力平台的推广应用，创新区级统筹的共性支撑能力平台建设，为各领域智慧场景应用提供统一开放的业务应用支撑，提供具有系统的融合、整合服务能力的、功能完整、性能优良、可靠性高的业务、技术公共组件，以及应用服务、应用运营、应用接入以及与外部系统的对接等功能，满足智慧城市场景应用中的共性业务支撑需求。省、市统建共性系统模块包括统一电子印章、统一电子证照、统一电子签名、统一电子归档、统一支付等，自建共性系统模块包括工作流、应用集成开发、数据交换、单点登录等内容，提高本地区政府信息系统集约化建设水平。</w:t>
            </w:r>
          </w:p>
        </w:tc>
      </w:tr>
    </w:tbl>
    <w:p>
      <w:pPr>
        <w:spacing w:line="576" w:lineRule="exact"/>
        <w:ind w:firstLine="640" w:firstLineChars="200"/>
        <w:rPr>
          <w:rFonts w:hint="eastAsia" w:eastAsia="仿宋_GB2312"/>
          <w:sz w:val="32"/>
        </w:rPr>
      </w:pPr>
      <w:r>
        <w:rPr>
          <w:rFonts w:hint="eastAsia" w:eastAsia="仿宋_GB2312"/>
          <w:sz w:val="32"/>
        </w:rPr>
        <w:t>11．城市协同指挥中心工程</w:t>
      </w:r>
    </w:p>
    <w:p>
      <w:pPr>
        <w:spacing w:line="576" w:lineRule="exact"/>
        <w:ind w:firstLine="640" w:firstLineChars="200"/>
        <w:rPr>
          <w:rFonts w:hint="eastAsia" w:eastAsia="仿宋_GB2312"/>
          <w:sz w:val="32"/>
        </w:rPr>
      </w:pPr>
      <w:r>
        <w:rPr>
          <w:rFonts w:hint="eastAsia" w:eastAsia="仿宋_GB2312"/>
          <w:sz w:val="32"/>
        </w:rPr>
        <w:t>建设城市协同指挥中心。基于“城市大脑”服务能力，依托区应急指挥中心建设全域统揽、集中调度指挥的城市协同指挥调度中枢。（</w:t>
      </w:r>
      <w:r>
        <w:rPr>
          <w:rFonts w:hint="eastAsia" w:eastAsia="楷体_GB2312"/>
          <w:sz w:val="32"/>
        </w:rPr>
        <w:t>责任单位：区城管局、区应急局、市公安局叶集分局、市自然资源和规划局叶集分局、区人防办、叶集生态环境分局、区交通局、区水利局、区数管局等</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专栏9  城市协同指挥中心建设重点工作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45" w:hRule="atLeast"/>
          <w:jc w:val="center"/>
        </w:trPr>
        <w:tc>
          <w:tcPr>
            <w:tcW w:w="8522" w:type="dxa"/>
            <w:vAlign w:val="center"/>
          </w:tcPr>
          <w:p>
            <w:pPr>
              <w:spacing w:line="450" w:lineRule="exact"/>
              <w:ind w:firstLine="560" w:firstLineChars="200"/>
              <w:rPr>
                <w:rFonts w:hint="eastAsia" w:eastAsia="仿宋_GB2312"/>
                <w:bCs/>
                <w:sz w:val="28"/>
                <w:szCs w:val="28"/>
              </w:rPr>
            </w:pPr>
            <w:r>
              <w:rPr>
                <w:rFonts w:hint="eastAsia" w:eastAsia="仿宋_GB2312"/>
                <w:bCs/>
                <w:sz w:val="28"/>
                <w:szCs w:val="28"/>
              </w:rPr>
              <w:t>建设城市协同指挥中心实体大厅。与应急指挥中心等实体大厅共建共享，与市级城市运行管理中心互联互通，建立跨层级跨部门协同指挥调度机制，健全多种通信配套设施，通过大屏、中屏、小屏等展示实时、多维、集中的数据场景，依托六安市数字能力平台逐步完善面向城市运行管理、指挥调度需要的各类数据分析、决策、仿真模型，实现对城市运行管理领域的综合监测、风险预警、协同指挥等功能，打造智慧城市运行、管理、监测和指挥的中枢。</w:t>
            </w:r>
          </w:p>
        </w:tc>
      </w:tr>
    </w:tbl>
    <w:p>
      <w:pPr>
        <w:spacing w:line="576" w:lineRule="exact"/>
        <w:ind w:firstLine="640" w:firstLineChars="200"/>
        <w:rPr>
          <w:rFonts w:hint="eastAsia" w:eastAsia="仿宋_GB2312"/>
          <w:sz w:val="32"/>
        </w:rPr>
      </w:pPr>
      <w:r>
        <w:rPr>
          <w:rFonts w:hint="eastAsia" w:eastAsia="仿宋_GB2312"/>
          <w:sz w:val="32"/>
        </w:rPr>
        <w:t>12．智慧城管工程</w:t>
      </w:r>
    </w:p>
    <w:p>
      <w:pPr>
        <w:spacing w:line="576" w:lineRule="exact"/>
        <w:ind w:firstLine="640" w:firstLineChars="200"/>
        <w:rPr>
          <w:rFonts w:hint="eastAsia" w:eastAsia="仿宋_GB2312"/>
          <w:sz w:val="32"/>
        </w:rPr>
      </w:pPr>
      <w:r>
        <w:rPr>
          <w:rFonts w:hint="eastAsia" w:eastAsia="仿宋_GB2312"/>
          <w:sz w:val="32"/>
        </w:rPr>
        <w:t>提升智慧城市管理能力。加快市政基础设施物联感知终端建设，全面汇聚城市感知数据，基于叶集大数据中心整合全区城市管理数据资源，建设综合性城市运行管理专题库。依托市级数字城管平台，建设区级城市综合管理服务平台，融市政综合管理、综合办案、城市管网管理等多功能于一体，提高城市精细化、一体化管理水平。（责任单位：区城管局）</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专栏10  智慧城管重点工作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城市综合管理服务平台。依托市级数字城管平台，整合现有区级“数字城管”等城市管理领域信息化系统，建设叶集区城市综合管理服务平台，融市政综合管理、执法办案、节水管理、供排水管理、建筑工地管理、渣土管理、户外广告管理、园林绿化管理、无人机巡查、视频智能分析等功能于一体，加强风险预警、统筹协调、指挥调度、监督考核、综合评价和公众服务等能力，实现多维度监控信息共享、全流程数字化留痕、一体化联动执法、精细化协同管理。完成与公安、自然资源、住建、交通等部门的数据互通互享，打造基于智慧城管平台数据信息资源为基础的数据中心、AI中心。利用城市地理信息平台能力，打造城市管理资源“一张图”，形成全面展示、统筹调度、科学决策的城市管理新模式。</w:t>
            </w:r>
          </w:p>
          <w:p>
            <w:pPr>
              <w:spacing w:line="400" w:lineRule="exact"/>
              <w:ind w:firstLine="560" w:firstLineChars="200"/>
              <w:rPr>
                <w:rFonts w:hint="eastAsia" w:eastAsia="仿宋_GB2312"/>
                <w:bCs/>
                <w:sz w:val="28"/>
                <w:szCs w:val="28"/>
              </w:rPr>
            </w:pPr>
            <w:r>
              <w:rPr>
                <w:rFonts w:hint="eastAsia" w:eastAsia="仿宋_GB2312"/>
                <w:bCs/>
                <w:sz w:val="28"/>
                <w:szCs w:val="28"/>
              </w:rPr>
              <w:t>市政基础设施智能化改造。以重点区域主干道、桥梁、给水管网、污水管网、雨水管网、井盖等为重点推动城市基础设施智能化改造。全面对接城市综合管理服务平台，结合城市地理信息平台能力，实现监测数据的自动采集、巡查养护等工作的全流程监管及智能分析，提升城市基础设施的数字化管理能力。</w:t>
            </w:r>
          </w:p>
        </w:tc>
      </w:tr>
    </w:tbl>
    <w:p>
      <w:pPr>
        <w:spacing w:line="576" w:lineRule="exact"/>
        <w:ind w:firstLine="640" w:firstLineChars="200"/>
        <w:rPr>
          <w:rFonts w:hint="eastAsia" w:eastAsia="仿宋_GB2312"/>
          <w:sz w:val="32"/>
        </w:rPr>
      </w:pPr>
      <w:r>
        <w:rPr>
          <w:rFonts w:hint="eastAsia" w:eastAsia="仿宋_GB2312"/>
          <w:sz w:val="32"/>
        </w:rPr>
        <w:t>13．智慧公安工程</w:t>
      </w:r>
    </w:p>
    <w:p>
      <w:pPr>
        <w:spacing w:line="576" w:lineRule="exact"/>
        <w:ind w:firstLine="640" w:firstLineChars="200"/>
        <w:rPr>
          <w:rFonts w:hint="eastAsia" w:eastAsia="仿宋_GB2312"/>
          <w:sz w:val="32"/>
        </w:rPr>
      </w:pPr>
      <w:r>
        <w:rPr>
          <w:rFonts w:hint="eastAsia" w:eastAsia="仿宋_GB2312"/>
          <w:sz w:val="32"/>
        </w:rPr>
        <w:t>推进平安城市建设。加强智慧警务站、智慧公安检查站等基础设施建设，构建立体化治安防控体系。依托省级“智慧皖警1+10+N”大数据实战应用体系，推广智慧警务、移动警务等智能应用。加快推进“雪亮工程”建设，持续构筑安全可靠的视频感知网络，与六安市公安局共建视频共享平台，提升社会综合治理智能水平、视频惠民服务能力。加快推进叶集智慧矫正中心建设，推动社区矫正工作规范化、精细化、智能化，为“平安叶集”建设做出积极贡献。（</w:t>
      </w:r>
      <w:r>
        <w:rPr>
          <w:rFonts w:hint="eastAsia" w:eastAsia="楷体_GB2312"/>
          <w:sz w:val="32"/>
        </w:rPr>
        <w:t>责任单位：市公安局叶集分局、区城管局、区住建局、区司法局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专栏11  智慧公安重点工作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推进“雪亮工程”建设。按照六安市公安局“雪亮工程”统一部署，建设完善全区“雪亮工程”基础视频感知设施，完成105国道、312国道、310省道等区内路段交通信号、监控设施、测速设备及香樟大道违停抓拍设施建设，完善城区各主干道机动车礼让行人、行人非机动车闯红灯监控抓拍设备建设。强化公安检查站、特种行业、公共复杂场所等重点场所监管，推动城郊结合部、交通枢纽、城区居民住宅小区出入口、全区各类学校、景点、医院、市政公共场所等全市重点公共区域视频摄像头全覆盖；强化共建共享理念，推动社会建设设施接入“雪亮工程”，进一步调动社会力量共同参与“雪亮工程”建设。推动公共安全视频监控联网应用与共享，按需对二、三类视频资源联网进行整合，为其他部门持续提供视频信息服务。</w:t>
            </w:r>
          </w:p>
          <w:p>
            <w:pPr>
              <w:spacing w:line="400" w:lineRule="exact"/>
              <w:ind w:firstLine="560" w:firstLineChars="200"/>
              <w:rPr>
                <w:rFonts w:hint="eastAsia" w:eastAsia="仿宋_GB2312"/>
                <w:bCs/>
                <w:sz w:val="28"/>
                <w:szCs w:val="28"/>
              </w:rPr>
            </w:pPr>
            <w:r>
              <w:rPr>
                <w:rFonts w:hint="eastAsia" w:eastAsia="仿宋_GB2312"/>
                <w:bCs/>
                <w:sz w:val="28"/>
                <w:szCs w:val="28"/>
              </w:rPr>
              <w:t>建设视频共享平台。按照市级视频共享平台统一规划，基于叶集区“雪亮工程”建设成果，与市公安局共建视频共享平台，全区各级各类图像资源统一接入视频共享平台，推动图像资源分级分类的共享应用。完善平台视频处理、机器视觉、人工智能分析等功能，发挥视频图像资源作用，提供视频分析、监控预警、应急指挥等方面的业务支撑。充分挖掘视频数据价值，为各部门提供视频共享服务。</w:t>
            </w:r>
          </w:p>
          <w:p>
            <w:pPr>
              <w:spacing w:line="400" w:lineRule="exact"/>
              <w:ind w:firstLine="560" w:firstLineChars="200"/>
              <w:rPr>
                <w:rFonts w:hint="eastAsia" w:eastAsia="仿宋_GB2312"/>
                <w:bCs/>
                <w:sz w:val="28"/>
                <w:szCs w:val="28"/>
              </w:rPr>
            </w:pPr>
            <w:r>
              <w:rPr>
                <w:rFonts w:hint="eastAsia" w:eastAsia="仿宋_GB2312"/>
                <w:bCs/>
                <w:sz w:val="28"/>
                <w:szCs w:val="28"/>
              </w:rPr>
              <w:t>试点智慧小区建设。选择主城区核心居住区，开展智慧小区试点，通过部署视频监控、电子围栏、电子巡更、车辆人员自动识别等系统，解决目前小区安全防范效能低、安全隐患多等问题。</w:t>
            </w:r>
          </w:p>
          <w:p>
            <w:pPr>
              <w:spacing w:line="400" w:lineRule="exact"/>
              <w:ind w:firstLine="560" w:firstLineChars="200"/>
              <w:rPr>
                <w:rFonts w:hint="eastAsia" w:eastAsia="仿宋_GB2312"/>
                <w:bCs/>
                <w:sz w:val="28"/>
                <w:szCs w:val="28"/>
              </w:rPr>
            </w:pPr>
            <w:r>
              <w:rPr>
                <w:rFonts w:hint="eastAsia" w:eastAsia="仿宋_GB2312"/>
                <w:bCs/>
                <w:sz w:val="28"/>
                <w:szCs w:val="28"/>
              </w:rPr>
              <w:t>智慧矫正中心建设。按照司法部关于“数字法治·智慧司法”信息化体系建设的部署要求，依托省社区矫正平台，基于云计算、5G、人工智能、物联网等技术建立叶集智慧矫正中心。加强矫正人员档案数字化管理，打通公安、司法、检察院、法院等部门数据，建设矫正主题数据库，支持矫正人员性别、年龄、矫正类别、矫正期限、犯罪类型等基础数据核查、实时共享，形成“入矫接收、信息录入、日常监管、解除矫正”信息化管理闭环，推广基于5G的电子腕带、智能手环、电子围栏等设施设备，对重点服刑人员进行实时定位监管，提高社区矫正监管和教育服务的灵活性和高效性。</w:t>
            </w:r>
          </w:p>
        </w:tc>
      </w:tr>
    </w:tbl>
    <w:p>
      <w:pPr>
        <w:spacing w:line="576" w:lineRule="exact"/>
        <w:ind w:firstLine="640" w:firstLineChars="200"/>
        <w:rPr>
          <w:rFonts w:hint="eastAsia" w:eastAsia="仿宋_GB2312"/>
          <w:sz w:val="32"/>
        </w:rPr>
      </w:pPr>
      <w:r>
        <w:rPr>
          <w:rFonts w:hint="eastAsia" w:eastAsia="仿宋_GB2312"/>
          <w:sz w:val="32"/>
        </w:rPr>
        <w:t>14．应急管理工程</w:t>
      </w:r>
    </w:p>
    <w:p>
      <w:pPr>
        <w:spacing w:line="576" w:lineRule="exact"/>
        <w:ind w:firstLine="640" w:firstLineChars="200"/>
        <w:rPr>
          <w:rFonts w:hint="eastAsia" w:eastAsia="仿宋_GB2312"/>
          <w:sz w:val="32"/>
        </w:rPr>
      </w:pPr>
      <w:r>
        <w:rPr>
          <w:rFonts w:hint="eastAsia" w:eastAsia="仿宋_GB2312"/>
          <w:sz w:val="32"/>
        </w:rPr>
        <w:t>加强应急指挥体系建设，包含应急指挥中心、地震监测和预警、综合防灾减灾、物资储备体系等。完善应急通信保障体系，融合应急管理相关部门有线、无线、卫星通信等网络资源，建设事故灾害应急指挥网络。推动跨部门、跨层级应急管理业务协同和数据共享，提高应急监测预警、监管执法、指挥决策、救援实战、社会动员等能力。（责任单位：区应急局、区人防办、市公安局叶集分局、区卫健委、市自然资源和规划局叶集分局、叶集生态环境分局、区水利局、区林业中心、区数管局）</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专栏12  应急管理重点工作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360" w:lineRule="exact"/>
              <w:ind w:firstLine="560" w:firstLineChars="200"/>
              <w:rPr>
                <w:rFonts w:hint="eastAsia" w:eastAsia="仿宋_GB2312"/>
                <w:bCs/>
                <w:sz w:val="28"/>
                <w:szCs w:val="28"/>
              </w:rPr>
            </w:pPr>
            <w:r>
              <w:rPr>
                <w:rFonts w:hint="eastAsia" w:eastAsia="仿宋_GB2312"/>
                <w:bCs/>
                <w:sz w:val="28"/>
                <w:szCs w:val="28"/>
              </w:rPr>
              <w:t>建设应急指挥中心。以与城市协同指挥中心实体大厅共建共享为原则，建设叶集区应急指挥中心，满足应急值守、新闻发布、协同会商、物资调度、视频指挥等应急管理需求。与六安市应急指挥中心上下联动，协同指挥。</w:t>
            </w:r>
          </w:p>
          <w:p>
            <w:pPr>
              <w:spacing w:line="360" w:lineRule="exact"/>
              <w:ind w:firstLine="560" w:firstLineChars="200"/>
              <w:rPr>
                <w:rFonts w:hint="eastAsia" w:eastAsia="仿宋_GB2312"/>
                <w:bCs/>
                <w:sz w:val="28"/>
                <w:szCs w:val="28"/>
              </w:rPr>
            </w:pPr>
            <w:r>
              <w:rPr>
                <w:rFonts w:hint="eastAsia" w:eastAsia="仿宋_GB2312"/>
                <w:bCs/>
                <w:sz w:val="28"/>
                <w:szCs w:val="28"/>
              </w:rPr>
              <w:t>建设地震监测预警与防灾减灾系统。围绕地震预警监测、自然灾害监测、城市安全监测、区域风险隐患监测、应急救援现场实时动态监测等应用需求，强化物联感知设备设施部署，实现对自然灾害易发、多发、频发地区立体化动态监测。推进自然灾害风险隐患自动识别、模拟仿真、预测预报和综合风险评估体系的建设，提升防灾减灾应对能力。</w:t>
            </w:r>
          </w:p>
          <w:p>
            <w:pPr>
              <w:spacing w:line="360" w:lineRule="exact"/>
              <w:ind w:firstLine="560" w:firstLineChars="200"/>
              <w:rPr>
                <w:rFonts w:hint="eastAsia" w:eastAsia="仿宋_GB2312"/>
                <w:bCs/>
                <w:sz w:val="28"/>
                <w:szCs w:val="28"/>
              </w:rPr>
            </w:pPr>
            <w:r>
              <w:rPr>
                <w:rFonts w:hint="eastAsia" w:eastAsia="仿宋_GB2312"/>
                <w:bCs/>
                <w:sz w:val="28"/>
                <w:szCs w:val="28"/>
              </w:rPr>
              <w:t>建设防汛抗旱指挥系统。围绕水、雨、工、旱和灾情等信息实时采集，通过物联感知与5G通信技术应用，实现对重点河道、区域的动态监测，与省、市防汛抗旱指挥调度系统互联互通。运用大数据技术对其发展趋势作出预测和预报，科学制定防洪抗旱调度方案。</w:t>
            </w:r>
          </w:p>
          <w:p>
            <w:pPr>
              <w:spacing w:line="360" w:lineRule="exact"/>
              <w:ind w:firstLine="560" w:firstLineChars="200"/>
              <w:rPr>
                <w:rFonts w:hint="eastAsia" w:eastAsia="仿宋_GB2312"/>
                <w:bCs/>
                <w:sz w:val="28"/>
                <w:szCs w:val="28"/>
              </w:rPr>
            </w:pPr>
            <w:r>
              <w:rPr>
                <w:rFonts w:hint="eastAsia" w:eastAsia="仿宋_GB2312"/>
                <w:bCs/>
                <w:sz w:val="28"/>
                <w:szCs w:val="28"/>
              </w:rPr>
              <w:t>提升应急物资储备管理信息化水平。建设应急物资管理信息化平台，通过应急物资信息资源库、应急物资管理系统、应急物资调配系统，构筑起“一库两系统”总体架构，统一实现机构、人员、设施、物资、装备的全方位数字化管理，涵盖应急物资信息采集、采购、储备、运输、调拨、配送、使用、回收全过程，为平时日常管理和灾时指挥调度提供信息化支撑。</w:t>
            </w:r>
          </w:p>
        </w:tc>
      </w:tr>
    </w:tbl>
    <w:p>
      <w:pPr>
        <w:spacing w:line="576" w:lineRule="exact"/>
        <w:ind w:firstLine="640" w:firstLineChars="200"/>
        <w:rPr>
          <w:rFonts w:hint="eastAsia" w:eastAsia="仿宋_GB2312"/>
          <w:sz w:val="32"/>
        </w:rPr>
      </w:pPr>
      <w:r>
        <w:rPr>
          <w:rFonts w:hint="eastAsia" w:eastAsia="仿宋_GB2312"/>
          <w:sz w:val="32"/>
        </w:rPr>
        <w:t>15．生态环保工程</w:t>
      </w:r>
    </w:p>
    <w:p>
      <w:pPr>
        <w:spacing w:line="576" w:lineRule="exact"/>
        <w:ind w:firstLine="640" w:firstLineChars="200"/>
        <w:rPr>
          <w:rFonts w:hint="eastAsia" w:eastAsia="仿宋_GB2312"/>
          <w:sz w:val="32"/>
        </w:rPr>
      </w:pPr>
      <w:r>
        <w:rPr>
          <w:rFonts w:hint="eastAsia" w:eastAsia="仿宋_GB2312"/>
          <w:sz w:val="32"/>
        </w:rPr>
        <w:t>构建生态环境治理体系。建立健全涵盖大气、水、土壤等要素，布局合理、功能完善的全区域生态环境监测网络，全面、客观反映全区生态环境质量状况。逐步整合生态环境、自然资源、城管、水利、林业、气象等相关部门有关环境质量、污染源、生态状况监测数据，建立生态环境数据库。建设智慧环保平台，实现对生态环境数据的监测、分析，为生态环境保护决策、管理、预警和执法提供数据支持，提升生态环境治理能力，筑牢安全生态屏障。（责任单位：叶集生态环境分局、市自然资源和规划局叶集分局、区住建局、区数管局、区经济开发区、各乡镇街）</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专栏13  生态环保重点工作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构建环境监测网络。在全区重点污染源、地表水、水质智能监测站、空气监测站等地点，加大物联感知监测设备的部署，实现对水、气、土壤等各类环保数据资源的动态采集与实时监控。构建全区一体化生态环境综合监测网络，与区级防灾减灾网络、市级环保监测网络实现互联互通，数据实时传输，实现环境信息资源的共建共享。</w:t>
            </w:r>
          </w:p>
          <w:p>
            <w:pPr>
              <w:spacing w:line="400" w:lineRule="exact"/>
              <w:ind w:firstLine="560" w:firstLineChars="200"/>
              <w:rPr>
                <w:rFonts w:hint="eastAsia" w:eastAsia="仿宋_GB2312"/>
                <w:bCs/>
                <w:sz w:val="28"/>
                <w:szCs w:val="28"/>
              </w:rPr>
            </w:pPr>
            <w:r>
              <w:rPr>
                <w:rFonts w:hint="eastAsia" w:eastAsia="仿宋_GB2312"/>
                <w:bCs/>
                <w:sz w:val="28"/>
                <w:szCs w:val="28"/>
              </w:rPr>
              <w:t>建设智慧环保平台。依托市级智慧环保平台，推动区级现有生态环保信息化系统整合，与市级平台数据对接，充分利用云计算、大数据、物联网等技术，实现对全区生态环境的全面感知、智能分析、主动预警、协同处置，打好蓝天、碧水、净土保卫战，提升环境治理现代化水平。</w:t>
            </w:r>
          </w:p>
        </w:tc>
      </w:tr>
    </w:tbl>
    <w:p>
      <w:pPr>
        <w:spacing w:line="576" w:lineRule="exact"/>
        <w:ind w:firstLine="640" w:firstLineChars="200"/>
        <w:rPr>
          <w:rFonts w:hint="eastAsia" w:eastAsia="仿宋_GB2312"/>
          <w:sz w:val="32"/>
        </w:rPr>
      </w:pPr>
      <w:r>
        <w:rPr>
          <w:rFonts w:hint="eastAsia" w:eastAsia="仿宋_GB2312"/>
          <w:sz w:val="32"/>
        </w:rPr>
        <w:t>16．市场监管工程</w:t>
      </w:r>
    </w:p>
    <w:p>
      <w:pPr>
        <w:spacing w:line="576" w:lineRule="exact"/>
        <w:ind w:firstLine="640" w:firstLineChars="200"/>
        <w:rPr>
          <w:rFonts w:hint="eastAsia" w:eastAsia="仿宋_GB2312"/>
          <w:sz w:val="32"/>
        </w:rPr>
      </w:pPr>
      <w:r>
        <w:rPr>
          <w:rFonts w:hint="eastAsia" w:eastAsia="仿宋_GB2312"/>
          <w:sz w:val="32"/>
        </w:rPr>
        <w:t>完善以信用为核心的新型监管机制。依托信用六安平台，推动各类信用信息的有效整合。实现从信息归集共享到信用分类监管再到失信联合惩戒的监管闭环，将“征信、评信、用信”融为一体，构建严重失信企业联合惩戒机制，实现综合监管、智慧监管。开展农户、农村企业、农村经济组织等涉农主体信用信息采集工作，整合本地区信用资源，推动税务、社保、市场监管等部门信用信息归集共享。（</w:t>
      </w:r>
      <w:r>
        <w:rPr>
          <w:rFonts w:hint="eastAsia" w:eastAsia="楷体_GB2312"/>
          <w:sz w:val="32"/>
        </w:rPr>
        <w:t>责任单位：区发改委、区市场监管局、区税务局、区人社局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构建智慧市场监管体系。建设一体化的产品安全信息化监管体系，推动形成产品安全领域政府监管、主体自律、公众监督“三位一体”的社会共治共享格局。依托六安市市场监管信息平台，强化餐饮、食用农产品、特种设备等领域监管，加强监管信息归集共享和关联整合，推动跨部门、跨层级业务协同，实现联动监管、智慧监管，畅通投诉、举报渠道，构建全社会共同参与的市场监管格局，提升监管能力，优化市场环境。（</w:t>
      </w:r>
      <w:r>
        <w:rPr>
          <w:rFonts w:hint="eastAsia" w:eastAsia="楷体_GB2312"/>
          <w:sz w:val="32"/>
        </w:rPr>
        <w:t>责任单位：区市场监管局、区商务局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专栏14  市场监管重点工作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构建产品安全信息化监管体系。依托市级平台，加快推进全区重要产品追溯管理平台建设，打通食用农产品、农业生产资料、特种设备、危险品等重要产品从生产-加工-检测-流通的全过程追溯信息链，实现追溯信息互通共享，保障全区追溯体系高效运行。</w:t>
            </w:r>
          </w:p>
        </w:tc>
      </w:tr>
    </w:tbl>
    <w:p>
      <w:pPr>
        <w:spacing w:line="576" w:lineRule="exact"/>
        <w:ind w:firstLine="640" w:firstLineChars="200"/>
        <w:rPr>
          <w:rFonts w:hint="eastAsia" w:eastAsia="仿宋_GB2312"/>
          <w:sz w:val="32"/>
        </w:rPr>
      </w:pPr>
      <w:r>
        <w:rPr>
          <w:rFonts w:hint="eastAsia" w:eastAsia="仿宋_GB2312"/>
          <w:sz w:val="32"/>
        </w:rPr>
        <w:t>17．智慧交通工程</w:t>
      </w:r>
    </w:p>
    <w:p>
      <w:pPr>
        <w:spacing w:line="576" w:lineRule="exact"/>
        <w:ind w:firstLine="640" w:firstLineChars="200"/>
        <w:rPr>
          <w:rFonts w:hint="eastAsia" w:eastAsia="仿宋_GB2312"/>
          <w:sz w:val="32"/>
        </w:rPr>
      </w:pPr>
      <w:r>
        <w:rPr>
          <w:rFonts w:hint="eastAsia" w:eastAsia="仿宋_GB2312"/>
          <w:sz w:val="32"/>
        </w:rPr>
        <w:t>完善公共交通服务。推进公交基础设施建设，强化公共道路基础设施智能化改造，持续推进城区公交线网优化与城乡公交一体化，构建以公共交通为主体，以出租车、网约车等为补充的城市出行服务体系。推进智慧公交建设，提升公交智能调度能力和公交站台智能化水平，实现公交运力与客运资源的优化匹配，进一步推进公交车管理智慧化。构建公路安全预警防范系统，加强桥梁智能防撞预警，加强公交运营监管、报警分析与安全监管。推广智慧停车，提高停车位综合利用率。（</w:t>
      </w:r>
      <w:r>
        <w:rPr>
          <w:rFonts w:hint="eastAsia" w:eastAsia="楷体_GB2312"/>
          <w:sz w:val="32"/>
        </w:rPr>
        <w:t>责任单位：区交通局、区城管局、市公安局叶集分局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提升智慧交通发展水平。推广应用行政执法公开系统，执法案件办结率提高到96%以上，执法效率提高150%，科技治超水平全市领先。推动交通基础设施数字化改造，加强自适应交通信号灯、路边停车感知等智能设施应用。汇聚城市交通数据，促进交通领域数据与其他行业数据充分共享交换，提升综合交通运输运行监测预警、舆情监测、安全风险分析研判、调度指挥等支撑能力。（</w:t>
      </w:r>
      <w:r>
        <w:rPr>
          <w:rFonts w:hint="eastAsia" w:eastAsia="楷体_GB2312"/>
          <w:sz w:val="32"/>
        </w:rPr>
        <w:t>责任单位：区交通局、市公安局叶集分局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380" w:lineRule="exact"/>
              <w:jc w:val="center"/>
              <w:rPr>
                <w:rFonts w:hint="eastAsia" w:eastAsia="黑体"/>
                <w:bCs/>
                <w:sz w:val="28"/>
                <w:szCs w:val="28"/>
              </w:rPr>
            </w:pPr>
            <w:r>
              <w:rPr>
                <w:rFonts w:hint="eastAsia" w:eastAsia="黑体"/>
                <w:bCs/>
                <w:sz w:val="28"/>
                <w:szCs w:val="28"/>
              </w:rPr>
              <w:t>专栏15  智慧交通重点工作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380" w:lineRule="exact"/>
              <w:ind w:firstLine="560" w:firstLineChars="200"/>
              <w:rPr>
                <w:rFonts w:hint="eastAsia" w:eastAsia="仿宋_GB2312"/>
                <w:bCs/>
                <w:sz w:val="28"/>
                <w:szCs w:val="28"/>
              </w:rPr>
            </w:pPr>
            <w:r>
              <w:rPr>
                <w:rFonts w:hint="eastAsia" w:eastAsia="仿宋_GB2312"/>
                <w:bCs/>
                <w:sz w:val="28"/>
                <w:szCs w:val="28"/>
              </w:rPr>
              <w:t>建设交通运行综合监管平台。按照六安市智慧交通建设要求，推进叶集交通感知基础设施覆盖广度和智能化程度，依托市级农村交通运输综合信息服务平台拓展叶集本地化应用，通过叶集大数据中心与市级交通运输数据中心对接，沉淀本地区交通领域数据，支撑行业智慧决策、精准治理、便捷服务。依托市级交管平台，打通“雪亮工程”、交警电子卡口等数据，汇聚全区道路基础设施信息、路况信息、车辆信息等监测感知数据，运用大数据分析等技术，提供交通运行综合监测、红绿灯智能调度、拥堵治理、网约车监管、行业监管执法等业务应用，实现对非法营运黑点、客运站、停车场的视频监控，异常情况的智能识别、自动预警，提升日常管理能力，加强对道路基础设施、组织机构日常管理。</w:t>
            </w:r>
          </w:p>
          <w:p>
            <w:pPr>
              <w:spacing w:line="380" w:lineRule="exact"/>
              <w:ind w:firstLine="560" w:firstLineChars="200"/>
              <w:rPr>
                <w:rFonts w:hint="eastAsia" w:eastAsia="仿宋_GB2312"/>
                <w:bCs/>
                <w:sz w:val="28"/>
                <w:szCs w:val="28"/>
              </w:rPr>
            </w:pPr>
            <w:r>
              <w:rPr>
                <w:rFonts w:hint="eastAsia" w:eastAsia="仿宋_GB2312"/>
                <w:bCs/>
                <w:sz w:val="28"/>
                <w:szCs w:val="28"/>
              </w:rPr>
              <w:t>公共交通智能化提升。聚焦公交站、汽车站等交通枢纽和物流基地，加快5G网络部署，实现5G连片优质覆盖。推进公交基础设施信息化和公交站点智能化改造，升级完善电子公交站牌、交通诱导屏、公交视频监控等城市道路交通信息服务设施。提升车辆智能调度能力，将公交智能调度系统与交通运行综合监管平台对接，通过对客流、车流、路况等数据的实时掌握和综合分析，实现公交运力与客运资源的最优化配置。加强公交治安管理，推动公交视频监控与公安系统对接，实现违法违规行为、异常人员的智能识别报警。推进重点区域智慧停车试点，进行停车场标准化改造，打造无人值守、无感支付的智慧停车场，实现停车诱导、停车监管、违停协管、缴费管理等功能，并在皖事通APP叶集专区开放公众服务入口。</w:t>
            </w:r>
          </w:p>
          <w:p>
            <w:pPr>
              <w:spacing w:line="380" w:lineRule="exact"/>
              <w:ind w:firstLine="560" w:firstLineChars="200"/>
              <w:rPr>
                <w:rFonts w:hint="eastAsia" w:eastAsia="仿宋_GB2312"/>
                <w:bCs/>
                <w:sz w:val="28"/>
                <w:szCs w:val="28"/>
              </w:rPr>
            </w:pPr>
            <w:r>
              <w:rPr>
                <w:rFonts w:hint="eastAsia" w:eastAsia="仿宋_GB2312"/>
                <w:bCs/>
                <w:sz w:val="28"/>
                <w:szCs w:val="28"/>
              </w:rPr>
              <w:t>提升科技治超水平。依托市级科技治超和综合执法系统， 在本地区域内的国省干线公路全面建成非现场执法卡点，建立多点采集、在线联动、实时追踪、全域管控、闭环处理、失信惩戒等一体化交通运输非现场执法综合治理体系,打造出大数据支撑、网络化共享、智能化协作的可复制、可推广的治超信息系统，全面提升科技治超能力。</w:t>
            </w:r>
          </w:p>
        </w:tc>
      </w:tr>
    </w:tbl>
    <w:p>
      <w:pPr>
        <w:spacing w:line="576" w:lineRule="exact"/>
        <w:ind w:firstLine="640" w:firstLineChars="200"/>
        <w:rPr>
          <w:rFonts w:hint="eastAsia" w:eastAsia="仿宋_GB2312"/>
          <w:sz w:val="32"/>
        </w:rPr>
      </w:pPr>
      <w:r>
        <w:rPr>
          <w:rFonts w:hint="eastAsia" w:eastAsia="仿宋_GB2312"/>
          <w:sz w:val="32"/>
        </w:rPr>
        <w:t>18．智慧消防工程</w:t>
      </w:r>
    </w:p>
    <w:p>
      <w:pPr>
        <w:spacing w:line="576" w:lineRule="exact"/>
        <w:ind w:firstLine="640" w:firstLineChars="200"/>
        <w:rPr>
          <w:rFonts w:hint="eastAsia" w:eastAsia="仿宋_GB2312"/>
          <w:sz w:val="32"/>
        </w:rPr>
      </w:pPr>
      <w:r>
        <w:rPr>
          <w:rFonts w:hint="eastAsia" w:eastAsia="仿宋_GB2312"/>
          <w:sz w:val="32"/>
        </w:rPr>
        <w:t>提升消防智能管理水平。建设“智慧消防”管理平台，对重点消防单位、银行、政企、学校、医院、旅业场所、娱乐场所、各类园区生产加工企业等进行实时监控，实现智能办公、隐患动态监管、自动消防控制、应急救援统一指挥调度处置等功能，加强水源道路、社会单位情况、社会联动资源分布、住宅小区分布、建筑分布等各类信息资源共享，平战结合、精准调度，提升消防队伍快速反应和作战能力。（责任单位：区消防救援大队）</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专栏16  智慧消防重点工作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智慧消防综合管理平台。建设叶集子平台，面向全区消防安全重点单位、火灾高危单位等社会单元，充分应用物联感知、移动互联、近场通信、视频监控、消防远程监控等手段，针对社会单元日常火灾隐患的发现、上报、整改等过程，形成一套科学、规范的管理机制，准确采集社会单元日常巡查检查、消防设施维护保养、消防安全评估检测、重点岗位人员值班值守等信息，提升社会单元隐患自查能力，实时掌握社会单元消防安全管理情况。充分利用叶集大数据中心汇聚消防物联网监测数据、各类应用系统数据、社会单元/个人隐患上报数据等多源数据。应用系统风险识别、预测预警、安全评估等模型，提升分类统计、趋势分析、综合预测预警、智能决策等能力，实现城市火灾隐患的全面感知、动态监测、分级评估。</w:t>
            </w:r>
          </w:p>
          <w:p>
            <w:pPr>
              <w:spacing w:line="400" w:lineRule="exact"/>
              <w:ind w:firstLine="560" w:firstLineChars="200"/>
              <w:rPr>
                <w:rFonts w:hint="eastAsia" w:eastAsia="仿宋_GB2312"/>
                <w:bCs/>
                <w:sz w:val="28"/>
                <w:szCs w:val="28"/>
              </w:rPr>
            </w:pPr>
            <w:r>
              <w:rPr>
                <w:rFonts w:hint="eastAsia" w:eastAsia="仿宋_GB2312"/>
                <w:bCs/>
                <w:sz w:val="28"/>
                <w:szCs w:val="28"/>
              </w:rPr>
              <w:t>消防物联网感知采集。部署物联感知采集设备，采集水压、液位、剩余电流、电气温度、信号、电量、燃气浓度等监测值。使分散多处的消防设备、消防监控系统、火灾自动报警系统有机地融为一体，进行远程监视，及早发现火灾险情和设备故障。</w:t>
            </w:r>
          </w:p>
        </w:tc>
      </w:tr>
    </w:tbl>
    <w:p>
      <w:pPr>
        <w:spacing w:line="576" w:lineRule="exact"/>
        <w:ind w:firstLine="640" w:firstLineChars="200"/>
        <w:rPr>
          <w:rFonts w:hint="eastAsia" w:eastAsia="仿宋_GB2312"/>
          <w:sz w:val="32"/>
        </w:rPr>
      </w:pPr>
      <w:r>
        <w:rPr>
          <w:rFonts w:hint="eastAsia" w:eastAsia="仿宋_GB2312"/>
          <w:sz w:val="32"/>
        </w:rPr>
        <w:t>19．智慧住建工程</w:t>
      </w:r>
    </w:p>
    <w:p>
      <w:pPr>
        <w:spacing w:line="576" w:lineRule="exact"/>
        <w:ind w:firstLine="640" w:firstLineChars="200"/>
        <w:rPr>
          <w:rFonts w:hint="eastAsia" w:eastAsia="仿宋_GB2312"/>
          <w:sz w:val="32"/>
        </w:rPr>
      </w:pPr>
      <w:r>
        <w:rPr>
          <w:rFonts w:hint="eastAsia" w:eastAsia="仿宋_GB2312"/>
          <w:sz w:val="32"/>
        </w:rPr>
        <w:t>构建智慧住建管理体系。持续提升住建领域全程网办能力，运用物联网、5G等新技术，积极推进智慧工地建设，及时归集征迁等相关数据，建设完善房屋征迁安置补偿系统。加快推进房管信息化建设，实现跨部门、跨层级的数据实时共享，加强从业机构及从业人员规范化管理，推动数据标准化、管理规范化，为部门及领导决策提供及时、准确的信息支撑。（</w:t>
      </w:r>
      <w:r>
        <w:rPr>
          <w:rFonts w:hint="eastAsia" w:eastAsia="楷体_GB2312"/>
          <w:sz w:val="32"/>
        </w:rPr>
        <w:t>责任单位：区住建局、市自然资源和规划局叶集分局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专栏17  智慧住建重点工作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持续推进全程网办能力提升。通过统一身份认证应用，与安徽政务服务网叶集分厅实现对接。不断推进电子云签、电子印章、电子证照、电子合同等基础应用，持续推进全程网办，实现“不见面”办理。</w:t>
            </w:r>
          </w:p>
          <w:p>
            <w:pPr>
              <w:spacing w:line="400" w:lineRule="exact"/>
              <w:ind w:firstLine="560" w:firstLineChars="200"/>
              <w:rPr>
                <w:rFonts w:hint="eastAsia" w:eastAsia="仿宋_GB2312"/>
                <w:bCs/>
                <w:sz w:val="28"/>
                <w:szCs w:val="28"/>
              </w:rPr>
            </w:pPr>
            <w:r>
              <w:rPr>
                <w:rFonts w:hint="eastAsia" w:eastAsia="仿宋_GB2312"/>
                <w:bCs/>
                <w:sz w:val="28"/>
                <w:szCs w:val="28"/>
              </w:rPr>
              <w:t>建设智慧工地系统。运用物联网、5G等新技术，对分散的建筑工地加强物联感知设备和视频监控的部署，重点关注建筑工人实名制、项目关键岗位考勤、扬尘监测以及视频监控等场景，实现建筑工地的远程监控，统一监管。</w:t>
            </w:r>
          </w:p>
          <w:p>
            <w:pPr>
              <w:spacing w:line="400" w:lineRule="exact"/>
              <w:ind w:firstLine="560" w:firstLineChars="200"/>
              <w:rPr>
                <w:rFonts w:hint="eastAsia" w:eastAsia="仿宋_GB2312"/>
                <w:bCs/>
                <w:sz w:val="28"/>
                <w:szCs w:val="28"/>
              </w:rPr>
            </w:pPr>
            <w:r>
              <w:rPr>
                <w:rFonts w:hint="eastAsia" w:eastAsia="仿宋_GB2312"/>
                <w:bCs/>
                <w:sz w:val="28"/>
                <w:szCs w:val="28"/>
              </w:rPr>
              <w:t>建设房屋征迁安置补偿系统。实现征迁数据及时归集、提供征迁小区楼盘图管理、单据打印、安置结算、协议签订等功能。</w:t>
            </w:r>
          </w:p>
          <w:p>
            <w:pPr>
              <w:spacing w:line="400" w:lineRule="exact"/>
              <w:ind w:firstLine="560" w:firstLineChars="200"/>
              <w:rPr>
                <w:rFonts w:hint="eastAsia" w:eastAsia="仿宋_GB2312"/>
                <w:bCs/>
                <w:sz w:val="28"/>
                <w:szCs w:val="28"/>
              </w:rPr>
            </w:pPr>
            <w:r>
              <w:rPr>
                <w:rFonts w:hint="eastAsia" w:eastAsia="仿宋_GB2312"/>
                <w:bCs/>
                <w:sz w:val="28"/>
                <w:szCs w:val="28"/>
              </w:rPr>
              <w:t>建设完善房产交易管理信息平台。与不动产登记中心实体单位实现楼盘表数据实时共享，及时获取不动产楼盘表实时状态及登记信息，减少中间人工参与环节，逐步实现系统内实时核验房源。</w:t>
            </w:r>
          </w:p>
          <w:p>
            <w:pPr>
              <w:spacing w:line="400" w:lineRule="exact"/>
              <w:ind w:firstLine="560" w:firstLineChars="200"/>
              <w:rPr>
                <w:rFonts w:hint="eastAsia" w:eastAsia="仿宋_GB2312"/>
                <w:bCs/>
                <w:sz w:val="28"/>
                <w:szCs w:val="28"/>
              </w:rPr>
            </w:pPr>
            <w:r>
              <w:rPr>
                <w:rFonts w:hint="eastAsia" w:eastAsia="仿宋_GB2312"/>
                <w:bCs/>
                <w:sz w:val="28"/>
                <w:szCs w:val="28"/>
              </w:rPr>
              <w:t>加强从业机构及从业人员规范化管理。全面加强中介机构管理，规范中介机构的市场行为，切实维护房屋交易双方的合法权益。</w:t>
            </w:r>
          </w:p>
        </w:tc>
      </w:tr>
    </w:tbl>
    <w:p>
      <w:pPr>
        <w:tabs>
          <w:tab w:val="left" w:pos="7513"/>
        </w:tabs>
        <w:spacing w:line="576" w:lineRule="exact"/>
        <w:ind w:firstLine="640" w:firstLineChars="200"/>
        <w:rPr>
          <w:rFonts w:hint="eastAsia" w:eastAsia="楷体_GB2312"/>
          <w:sz w:val="32"/>
        </w:rPr>
      </w:pPr>
      <w:bookmarkStart w:id="1" w:name="_Toc76994842"/>
      <w:r>
        <w:rPr>
          <w:rFonts w:hint="eastAsia" w:eastAsia="楷体_GB2312"/>
          <w:sz w:val="32"/>
        </w:rPr>
        <w:t>（四）推动“一网通办”，实现惠民服务</w:t>
      </w:r>
      <w:bookmarkEnd w:id="1"/>
    </w:p>
    <w:p>
      <w:pPr>
        <w:spacing w:line="576" w:lineRule="exact"/>
        <w:ind w:firstLine="640" w:firstLineChars="200"/>
        <w:rPr>
          <w:rFonts w:hint="eastAsia" w:eastAsia="仿宋_GB2312"/>
          <w:sz w:val="32"/>
        </w:rPr>
      </w:pPr>
      <w:r>
        <w:rPr>
          <w:rFonts w:hint="eastAsia" w:eastAsia="仿宋_GB2312"/>
          <w:sz w:val="32"/>
        </w:rPr>
        <w:t>充分运用5G、大数据、云计算、人工智能、物联网、区块链等新一代信息技术，优化完善公共服务体系，聚焦智慧教育、医疗健康、智慧社区、数字乡村、智慧文旅等领域，打造便捷化、普惠化、多样化、智慧化、人性化的民生服务。</w:t>
      </w:r>
    </w:p>
    <w:p>
      <w:pPr>
        <w:spacing w:line="576" w:lineRule="exact"/>
        <w:ind w:firstLine="640" w:firstLineChars="200"/>
        <w:rPr>
          <w:rFonts w:hint="eastAsia" w:eastAsia="仿宋_GB2312"/>
          <w:sz w:val="32"/>
        </w:rPr>
      </w:pPr>
      <w:r>
        <w:rPr>
          <w:rFonts w:hint="eastAsia" w:eastAsia="仿宋_GB2312"/>
          <w:sz w:val="32"/>
        </w:rPr>
        <w:t>20．智慧城市门户工程</w:t>
      </w:r>
    </w:p>
    <w:p>
      <w:pPr>
        <w:spacing w:line="576" w:lineRule="exact"/>
        <w:ind w:firstLine="640" w:firstLineChars="200"/>
        <w:rPr>
          <w:rFonts w:hint="eastAsia" w:eastAsia="仿宋_GB2312"/>
          <w:sz w:val="32"/>
        </w:rPr>
      </w:pPr>
      <w:r>
        <w:rPr>
          <w:rFonts w:hint="eastAsia" w:eastAsia="仿宋_GB2312"/>
          <w:sz w:val="32"/>
        </w:rPr>
        <w:t>打造智慧城市的便民服务入口。依托皖事通APP开放式架构，基于叶集大数据中心汇聚的教育、交通、医疗、文旅、政务服务、便民服务等本地数据资源，开发皖事通APP“叶集专区”，为企业群众提供本地资讯、教育资源、交通出行、天气资讯、医疗挂号、景区预约、场馆服务等便民服务。（</w:t>
      </w:r>
      <w:r>
        <w:rPr>
          <w:rFonts w:hint="eastAsia" w:eastAsia="楷体_GB2312"/>
          <w:sz w:val="32"/>
        </w:rPr>
        <w:t>责任单位：区数管局、区直相关单位</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21．智慧教育工程</w:t>
      </w:r>
    </w:p>
    <w:p>
      <w:pPr>
        <w:spacing w:line="576" w:lineRule="exact"/>
        <w:ind w:firstLine="640" w:firstLineChars="200"/>
        <w:rPr>
          <w:rFonts w:hint="eastAsia" w:eastAsia="仿宋_GB2312"/>
          <w:sz w:val="32"/>
        </w:rPr>
      </w:pPr>
      <w:r>
        <w:rPr>
          <w:rFonts w:hint="eastAsia" w:eastAsia="仿宋_GB2312"/>
          <w:sz w:val="32"/>
        </w:rPr>
        <w:t>完善智慧教育服务体系。全面完成全区公办中小学校智慧学校建设，实现教学点智慧课堂全覆盖，区内较大规模学校实现校园教学区无线网络全覆盖，新建中小学智能录播教室。建设高、初中理化生数字探究实验室、创新实验室、创客实验室，适应高中新课程改革，建设高中智慧班牌系统，继续加强中等职业学校教育信息化建设。推进“宽带网络校校通”、“优质资源班班通”、“网络学习空间人人通”提质增效。加快优质数字教育资源向农村扩展。鼓励教师利用信息技术创新教学模式，利用翻转课堂、在线开放课程形成线上线下混合式教育新模式。（</w:t>
      </w:r>
      <w:r>
        <w:rPr>
          <w:rFonts w:hint="eastAsia" w:eastAsia="楷体_GB2312"/>
          <w:sz w:val="32"/>
        </w:rPr>
        <w:t>责任单位：区教育局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22．医疗健康工程</w:t>
      </w:r>
    </w:p>
    <w:p>
      <w:pPr>
        <w:spacing w:line="576" w:lineRule="exact"/>
        <w:ind w:firstLine="640" w:firstLineChars="200"/>
        <w:rPr>
          <w:rFonts w:hint="eastAsia" w:eastAsia="仿宋_GB2312"/>
          <w:sz w:val="32"/>
        </w:rPr>
      </w:pPr>
      <w:r>
        <w:rPr>
          <w:rFonts w:hint="eastAsia" w:eastAsia="仿宋_GB2312"/>
          <w:sz w:val="32"/>
        </w:rPr>
        <w:t>构建“互联网+医疗健康”服务体系。持续开展“智联网医院”建设，积极发展互联网医疗服务，探索推进分时段预约诊疗、互联网诊疗、电子处方流转等服务。开展医疗便民惠民服务，推进电子健康卡普及应用，拓展完善“智医助理”功能，加强老年慢性病在线服务管理，推进家庭医生签约服务。基于“智医助理”建设公共卫生智能监测和预警平台，实现全区范围传染病症状监测、早期预警和决策支持。完善基层医疗卫生信息化设施，鼓励常见病、多发病基层首诊。借助“智医助理”完善远程医疗服务平台，部署远程会诊、远程心电诊断、远程影像诊断等服务设施，推进跨地域、跨机构协同的医疗服务。（</w:t>
      </w:r>
      <w:r>
        <w:rPr>
          <w:rFonts w:hint="eastAsia" w:eastAsia="楷体_GB2312"/>
          <w:sz w:val="32"/>
        </w:rPr>
        <w:t>责任单位：区卫健委、区医保局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专栏18  医疗健康重点工作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升级完善全民健康平台。推广应用市级全民健康平台。以全员人口、电子健康档案和电子病历数据为核心，强化人口、公共卫生、医疗服务、医疗保障、综合管理等领域数据汇聚，加快推广至全区医疗卫生机构，实现医疗机构间的互联互通、业务协同，推进检查结果互认。</w:t>
            </w:r>
          </w:p>
          <w:p>
            <w:pPr>
              <w:spacing w:line="400" w:lineRule="exact"/>
              <w:ind w:firstLine="560" w:firstLineChars="200"/>
              <w:rPr>
                <w:rFonts w:hint="eastAsia" w:eastAsia="仿宋_GB2312"/>
                <w:bCs/>
                <w:sz w:val="28"/>
                <w:szCs w:val="28"/>
              </w:rPr>
            </w:pPr>
            <w:r>
              <w:rPr>
                <w:rFonts w:hint="eastAsia" w:eastAsia="仿宋_GB2312"/>
                <w:bCs/>
                <w:sz w:val="28"/>
                <w:szCs w:val="28"/>
              </w:rPr>
              <w:t>探索医保智能监管模式。通过大数据分析、图像识别、生物识别、OCR识别等系列手段，对医保定点服务机构、医保服务医师（药师）和参保人员的就医诊疗数据进行事前、事中、事后全过程监控、及时预警发现潜在的医保违规行为，实现医保基金全方位、全过程、智能化监管，有效促进“医疗、医保、医药”三医联动，提高医保基金的监管效率，打击欺诈骗保行为，保护好老百姓的“救命钱”。</w:t>
            </w:r>
          </w:p>
        </w:tc>
      </w:tr>
    </w:tbl>
    <w:p>
      <w:pPr>
        <w:spacing w:line="576" w:lineRule="exact"/>
        <w:ind w:firstLine="640" w:firstLineChars="200"/>
        <w:rPr>
          <w:rFonts w:hint="eastAsia" w:eastAsia="仿宋_GB2312"/>
          <w:sz w:val="32"/>
        </w:rPr>
      </w:pPr>
      <w:r>
        <w:rPr>
          <w:rFonts w:hint="eastAsia" w:eastAsia="仿宋_GB2312"/>
          <w:sz w:val="32"/>
        </w:rPr>
        <w:t>23．智慧社区工程</w:t>
      </w:r>
    </w:p>
    <w:p>
      <w:pPr>
        <w:spacing w:line="576" w:lineRule="exact"/>
        <w:ind w:firstLine="640" w:firstLineChars="200"/>
        <w:rPr>
          <w:rFonts w:hint="eastAsia" w:eastAsia="仿宋_GB2312"/>
          <w:sz w:val="32"/>
        </w:rPr>
      </w:pPr>
      <w:r>
        <w:rPr>
          <w:rFonts w:hint="eastAsia" w:eastAsia="仿宋_GB2312"/>
          <w:sz w:val="32"/>
        </w:rPr>
        <w:t>打造智慧温情的社区服务。建设以城市管理、社会治理及社会安防为核心应用领域的智慧社区体系。鼓励街道（乡镇）为单位开展整建制全域统筹试点，构建“平台信息化、数据集聚化、参与多元化、管理规范化、服务便捷化”的社区综合服务管理体系。（</w:t>
      </w:r>
      <w:r>
        <w:rPr>
          <w:rFonts w:hint="eastAsia" w:eastAsia="楷体_GB2312"/>
          <w:sz w:val="32"/>
        </w:rPr>
        <w:t>责任单位：区民政局、区住建局、区应急局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专栏19  智慧社区重点工作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建设智慧社区综合管理服务平台。依托六安市智慧社区平台，以推进叶集社区治理及服务能力提升为核心抓手，构建叶集智慧社区综合管理服务平台，解决目前社区服务质量满意度低，社区工作者负担重、工作效率低，社区安全防范效能低等问题，打造集政务服务、养老服务、党建服务、社区治理、指挥调度、社区资源管理、社区风险预警等功能于一体的 “未来社区”样板，实现社区治理与服务智慧化。完善社区服务，鼓励支持企业建设智能商业设施，提升社区服务智能化水平。</w:t>
            </w:r>
          </w:p>
          <w:p>
            <w:pPr>
              <w:spacing w:line="400" w:lineRule="exact"/>
              <w:ind w:firstLine="560" w:firstLineChars="200"/>
              <w:rPr>
                <w:rFonts w:hint="eastAsia" w:eastAsia="仿宋_GB2312"/>
                <w:bCs/>
                <w:sz w:val="28"/>
                <w:szCs w:val="28"/>
              </w:rPr>
            </w:pPr>
            <w:r>
              <w:rPr>
                <w:rFonts w:hint="eastAsia" w:eastAsia="仿宋_GB2312"/>
                <w:bCs/>
                <w:sz w:val="28"/>
                <w:szCs w:val="28"/>
              </w:rPr>
              <w:t>推进智慧养老。以政府引导、市场运作的形式，打造智慧化的养老服务三级中心，部署智能终端设备，对接民政养老服务系统，提升服务效率，针对不同对象提供无偿、低偿和有偿的日间照料、生活护理、健康服务、家政服务和精神慰藉等温情服务。建设智慧养老信息系统，实现老年人信息管理、来访信息管理、人事信息管理，实现对老年人、来访人员、院内员工管理的信息化。并通过医疗辅助设备实时监测老年人健康状况，为老年人佩戴具有SOS报警功能的电子定位标签，提供实时定位、追踪管理、特殊情况预警、一键求助等服务，并配置智能视频设备，实现机构内外亲情视频互动。结合人员定位和视频监控系统，在预警系统发生报警时，自动打开报警位置的视频监控，辅助工作人员开展援助。</w:t>
            </w:r>
          </w:p>
        </w:tc>
      </w:tr>
    </w:tbl>
    <w:p>
      <w:pPr>
        <w:spacing w:line="576" w:lineRule="exact"/>
        <w:ind w:firstLine="640" w:firstLineChars="200"/>
        <w:rPr>
          <w:rFonts w:hint="eastAsia" w:eastAsia="仿宋_GB2312"/>
          <w:sz w:val="32"/>
        </w:rPr>
      </w:pPr>
      <w:r>
        <w:rPr>
          <w:rFonts w:hint="eastAsia" w:eastAsia="仿宋_GB2312"/>
          <w:sz w:val="32"/>
        </w:rPr>
        <w:t>24．数字乡村工程</w:t>
      </w:r>
    </w:p>
    <w:p>
      <w:pPr>
        <w:spacing w:line="576" w:lineRule="exact"/>
        <w:ind w:firstLine="640" w:firstLineChars="200"/>
        <w:rPr>
          <w:rFonts w:hint="eastAsia" w:eastAsia="仿宋_GB2312"/>
          <w:sz w:val="32"/>
        </w:rPr>
      </w:pPr>
      <w:r>
        <w:rPr>
          <w:rFonts w:hint="eastAsia" w:eastAsia="仿宋_GB2312"/>
          <w:sz w:val="32"/>
        </w:rPr>
        <w:t>加快数字乡村建设。统筹发展数字乡村与智慧城市，形成数字城乡融合发展格局。加快乡村信息化基础设施建设，推进乡村数字化转型。推广物联网、大数据、人工智能等在农业生产中的应用，整合汇聚农业农村数据资源，推动农业转型升级。深化信息惠民，加强城乡优质资源对接，推进乡村教育、医疗、政务服务、社区治理等数字化转型，提升乡村治理能力和服务水平。繁荣发展乡村网络文化。推广绿色生产生活方式，提升环境保护和生态治理水平，建设美丽乡村。（</w:t>
      </w:r>
      <w:r>
        <w:rPr>
          <w:rFonts w:hint="eastAsia" w:eastAsia="楷体_GB2312"/>
          <w:sz w:val="32"/>
        </w:rPr>
        <w:t>责任单位：区农业农村局、区乡村振兴局、区数管局等</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25．智慧文旅工程</w:t>
      </w:r>
    </w:p>
    <w:p>
      <w:pPr>
        <w:spacing w:line="576" w:lineRule="exact"/>
        <w:ind w:firstLine="640" w:firstLineChars="200"/>
        <w:rPr>
          <w:rFonts w:hint="eastAsia" w:eastAsia="仿宋_GB2312"/>
          <w:sz w:val="32"/>
        </w:rPr>
      </w:pPr>
      <w:r>
        <w:rPr>
          <w:rFonts w:hint="eastAsia" w:eastAsia="仿宋_GB2312"/>
          <w:sz w:val="32"/>
        </w:rPr>
        <w:t>助力培育特色旅游产业。围绕观光旅游、乡村旅游、工业旅游、文化旅游等特色旅游产业培育，运用5G等新技术，通过微信小程序和APP客户端为游客提供景区内的智能导航、路线规划、旅游厕所导航、主要景区（点）的文字和语音讲解。加大旅游景区视频监测点新建与视频接入工作，与公安、消防、交通、应急等共享视频监测资源。培育乡村旅游电商品牌，支持本地产品直销中心、旅游商品集聚区建设，依据旅游大数据，有针对性的开展智慧旅游营销。（</w:t>
      </w:r>
      <w:r>
        <w:rPr>
          <w:rFonts w:hint="eastAsia" w:eastAsia="楷体_GB2312"/>
          <w:sz w:val="32"/>
        </w:rPr>
        <w:t>责任单位：区文旅体局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提升公共文化信息化服务水平。围绕区文化中心布展、体育中心建设，实施文旅公共服务设施共建共享工程，推进公共文化场馆数字化建设，提高文化基础设施信息化程度，推进文化资源数字采集工作，探索物联感知、AR/VR、三维全息影像等新技术应用。优化城乡公共数字化资源配置，持续推进文化信息资源共享工程，推动媒体融合发展，利用政府网站、微信公众号、抖音平台等宣传优秀文化作品和非遗知识，构建线上线下一体、内宣外宣联动的主流舆论格局。（</w:t>
      </w:r>
      <w:r>
        <w:rPr>
          <w:rFonts w:hint="eastAsia" w:eastAsia="楷体_GB2312"/>
          <w:sz w:val="32"/>
        </w:rPr>
        <w:t>责任单位：区文旅体局、区融媒体中心</w:t>
      </w:r>
      <w:r>
        <w:rPr>
          <w:rFonts w:hint="eastAsia" w:eastAsia="仿宋_GB2312"/>
          <w:sz w:val="32"/>
        </w:rPr>
        <w:t>）</w:t>
      </w:r>
    </w:p>
    <w:p>
      <w:pPr>
        <w:tabs>
          <w:tab w:val="left" w:pos="7513"/>
        </w:tabs>
        <w:spacing w:line="576" w:lineRule="exact"/>
        <w:ind w:firstLine="640" w:firstLineChars="200"/>
        <w:rPr>
          <w:rFonts w:hint="eastAsia" w:eastAsia="楷体_GB2312"/>
          <w:sz w:val="32"/>
        </w:rPr>
      </w:pPr>
      <w:bookmarkStart w:id="2" w:name="_Toc76994843"/>
      <w:r>
        <w:rPr>
          <w:rFonts w:hint="eastAsia" w:eastAsia="楷体_GB2312"/>
          <w:sz w:val="32"/>
        </w:rPr>
        <w:t>（五）发展数字经济，赋能产业升级</w:t>
      </w:r>
      <w:bookmarkEnd w:id="2"/>
    </w:p>
    <w:p>
      <w:pPr>
        <w:spacing w:line="576" w:lineRule="exact"/>
        <w:ind w:firstLine="640" w:firstLineChars="200"/>
        <w:rPr>
          <w:rFonts w:hint="eastAsia" w:eastAsia="仿宋_GB2312"/>
          <w:sz w:val="32"/>
        </w:rPr>
      </w:pPr>
      <w:r>
        <w:rPr>
          <w:rFonts w:hint="eastAsia" w:eastAsia="仿宋_GB2312"/>
          <w:sz w:val="32"/>
        </w:rPr>
        <w:t>进一步释放新型智慧城市建设在产业数字化、数字产业化领域的推动作用，着力推动传统产业转型升级，培育新产业、新业态，促进产业循环，提高经济质量效益和核心竞争力。</w:t>
      </w:r>
    </w:p>
    <w:p>
      <w:pPr>
        <w:spacing w:line="576" w:lineRule="exact"/>
        <w:ind w:firstLine="640" w:firstLineChars="200"/>
        <w:rPr>
          <w:rFonts w:hint="eastAsia" w:eastAsia="仿宋_GB2312"/>
          <w:sz w:val="32"/>
        </w:rPr>
      </w:pPr>
      <w:r>
        <w:rPr>
          <w:rFonts w:hint="eastAsia" w:eastAsia="仿宋_GB2312"/>
          <w:sz w:val="32"/>
        </w:rPr>
        <w:t>26．产业发展数字化工程</w:t>
      </w:r>
    </w:p>
    <w:p>
      <w:pPr>
        <w:spacing w:line="576" w:lineRule="exact"/>
        <w:ind w:firstLine="640" w:firstLineChars="200"/>
        <w:rPr>
          <w:rFonts w:hint="eastAsia" w:eastAsia="仿宋_GB2312"/>
          <w:sz w:val="32"/>
        </w:rPr>
      </w:pPr>
      <w:r>
        <w:rPr>
          <w:rFonts w:hint="eastAsia" w:eastAsia="仿宋_GB2312"/>
          <w:sz w:val="32"/>
        </w:rPr>
        <w:t>推动农业数字化转型。深入推进农业物联网应用，实施高标准农田建设工程，推动种植业、养殖业、农产品加工业建立智能化数据化生产体系，实现农业智慧化生产。贯彻实施“互联网+”农产品出村进城工程，加快发展农产品电子商务和冷链物流，推动农村一二三产业融合发展。（</w:t>
      </w:r>
      <w:r>
        <w:rPr>
          <w:rFonts w:hint="eastAsia" w:eastAsia="楷体_GB2312"/>
          <w:sz w:val="32"/>
        </w:rPr>
        <w:t>责任单位：区农业农村局、区发改委、区商务局</w:t>
      </w:r>
      <w:r>
        <w:rPr>
          <w:rFonts w:hint="eastAsia" w:eastAsia="仿宋_GB2312"/>
          <w:sz w:val="32"/>
        </w:rPr>
        <w:t>）</w:t>
      </w:r>
    </w:p>
    <w:p>
      <w:pPr>
        <w:spacing w:line="576" w:lineRule="exact"/>
        <w:ind w:firstLine="640" w:firstLineChars="200"/>
        <w:rPr>
          <w:rFonts w:hint="eastAsia" w:eastAsia="仿宋_GB2312"/>
          <w:sz w:val="32"/>
        </w:rPr>
      </w:pPr>
      <w:r>
        <w:rPr>
          <w:rFonts w:hint="eastAsia" w:eastAsia="仿宋_GB2312"/>
          <w:sz w:val="32"/>
        </w:rPr>
        <w:t>加快工业数字化发展。鼓励智能家居、绿色板材、服装纺织等传统产业和精细化工、化工新材料、装备制造、建筑建材等重点培育的“两新产业”，以高端化、智能化、信息化、自动化、绿色化、创新化等“六化”为重点方向，加快实施规模工业企业“老树育新干”工程、增品种提品质创品牌“三品”行动，促进传统制造业智能化、精品化发展。大力推进工业互联网创新发展，深入落实“皖企登云”，打造一批“5G+工业互联网”典型应用场景，推进新一代信息技术与实体经济的深度融合。（</w:t>
      </w:r>
      <w:r>
        <w:rPr>
          <w:rFonts w:hint="eastAsia" w:eastAsia="楷体_GB2312"/>
          <w:sz w:val="32"/>
        </w:rPr>
        <w:t>责任单位：区科技经信局、区经济开发区</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专栏20  产业发展转型升级重点工作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农业数字化。打造现代化农业生产体系，针对叶集羊肉、虾田稻米、空心挂面等特色农产品深加工领域，围绕生产、加工、销售全流程，探索建设集智能化、数据化、网络化为一体的生产体系。对接“数字江淮”农业物联网示范点建设要求，依靠物联网技术汇聚各类农业数据，实现农业数据的自动统计、农作物种植面积的监测、农业发展的态势分析等，打造科技农业、智慧农业。构建数字化农业销售网络，贯彻实施“互联网+”农产品出村进城工程，推广农业网络化经营，拓宽农产品销售渠道。</w:t>
            </w:r>
          </w:p>
          <w:p>
            <w:pPr>
              <w:spacing w:line="400" w:lineRule="exact"/>
              <w:ind w:firstLine="560" w:firstLineChars="200"/>
              <w:rPr>
                <w:rFonts w:hint="eastAsia" w:eastAsia="仿宋_GB2312"/>
                <w:bCs/>
                <w:sz w:val="28"/>
                <w:szCs w:val="28"/>
              </w:rPr>
            </w:pPr>
            <w:r>
              <w:rPr>
                <w:rFonts w:hint="eastAsia" w:eastAsia="仿宋_GB2312"/>
                <w:bCs/>
                <w:sz w:val="28"/>
                <w:szCs w:val="28"/>
              </w:rPr>
              <w:t>工业数字化。积极发展智能制造，推动智能家居、绿色板材、服装纺织等传统产业开展技术改造，实现重点制造领域机器换人、数字化车间的建设和智能工厂示范，促进传统制造业向智能化、精品化发展。</w:t>
            </w:r>
          </w:p>
          <w:p>
            <w:pPr>
              <w:spacing w:line="400" w:lineRule="exact"/>
              <w:ind w:firstLine="560" w:firstLineChars="200"/>
              <w:rPr>
                <w:rFonts w:hint="eastAsia" w:eastAsia="仿宋_GB2312"/>
                <w:bCs/>
                <w:sz w:val="28"/>
                <w:szCs w:val="28"/>
              </w:rPr>
            </w:pPr>
            <w:r>
              <w:rPr>
                <w:rFonts w:hint="eastAsia" w:eastAsia="仿宋_GB2312"/>
                <w:bCs/>
                <w:sz w:val="28"/>
                <w:szCs w:val="28"/>
              </w:rPr>
              <w:t>加快发展工业互联网。鼓励精细化工、化工新材料、装备制造、建筑建材等“两新产业”共建工业互联网平台，推进工业互联网平台与5G、AI、区块链、边缘计算等技术的深度融合与创新应用，形成一批典型工业应用场景，支撑长三角工业互联网一体化发展。</w:t>
            </w:r>
          </w:p>
          <w:p>
            <w:pPr>
              <w:spacing w:line="400" w:lineRule="exact"/>
              <w:ind w:firstLine="560" w:firstLineChars="200"/>
              <w:rPr>
                <w:rFonts w:hint="eastAsia" w:eastAsia="仿宋_GB2312"/>
                <w:bCs/>
                <w:sz w:val="28"/>
                <w:szCs w:val="28"/>
              </w:rPr>
            </w:pPr>
            <w:r>
              <w:rPr>
                <w:rFonts w:hint="eastAsia" w:eastAsia="仿宋_GB2312"/>
                <w:bCs/>
                <w:sz w:val="28"/>
                <w:szCs w:val="28"/>
              </w:rPr>
              <w:t>赋能智慧园区建设。围绕叶集经开区、化工产业园区等重点工业园区，立足安全生产、环境质量、能源能耗、封闭管理等应用场景，加强环境监测、智能管网监测、消防设施监测、危化品监测、高空</w:t>
            </w:r>
            <w:r>
              <w:rPr>
                <w:rFonts w:hint="eastAsia" w:ascii="微软雅黑" w:hAnsi="微软雅黑" w:eastAsia="仿宋" w:cs="微软雅黑"/>
                <w:bCs/>
                <w:sz w:val="28"/>
                <w:szCs w:val="28"/>
              </w:rPr>
              <w:t>瞭</w:t>
            </w:r>
            <w:r>
              <w:rPr>
                <w:rFonts w:hint="eastAsia" w:eastAsia="仿宋_GB2312"/>
                <w:bCs/>
                <w:sz w:val="28"/>
                <w:szCs w:val="28"/>
              </w:rPr>
              <w:t>望监测等物联感知设备部署，构建安全生产、环境管理、应急指挥、风险管控等多领域“一张图”，实时展现园区各类风险指数和管控态势，做到自动预警、自动匹配预案、自动应急联动，实现事故现场和指挥中心的协同联动。</w:t>
            </w:r>
          </w:p>
        </w:tc>
      </w:tr>
    </w:tbl>
    <w:p>
      <w:pPr>
        <w:spacing w:line="576" w:lineRule="exact"/>
        <w:ind w:firstLine="640" w:firstLineChars="200"/>
        <w:rPr>
          <w:rFonts w:hint="eastAsia" w:eastAsia="仿宋_GB2312"/>
          <w:sz w:val="32"/>
        </w:rPr>
      </w:pPr>
      <w:r>
        <w:rPr>
          <w:rFonts w:hint="eastAsia" w:eastAsia="仿宋_GB2312"/>
          <w:sz w:val="32"/>
        </w:rPr>
        <w:t>27．数字化产业培育工程</w:t>
      </w:r>
    </w:p>
    <w:p>
      <w:pPr>
        <w:spacing w:line="576" w:lineRule="exact"/>
        <w:ind w:firstLine="640" w:firstLineChars="200"/>
        <w:rPr>
          <w:rFonts w:hint="eastAsia" w:eastAsia="仿宋_GB2312"/>
          <w:sz w:val="32"/>
        </w:rPr>
      </w:pPr>
      <w:r>
        <w:rPr>
          <w:rFonts w:hint="eastAsia" w:eastAsia="仿宋_GB2312"/>
          <w:sz w:val="32"/>
        </w:rPr>
        <w:t>依托新型智慧城市建设，以数据要素赋能、应用场景牵引、数字营商优化、智慧园区承载、数字服务支撑，推动电子商务产业做大做强，促进商贸流通产业振兴，培育林木大数据产业。充分发挥数字经济的辐射带动作用，创造新业态、探索新模式，依托华东智慧商贸综合物流港、新零售智慧产业园等新型专业市场，大力发展数字贸易，做大新兴消费市场，形成数字经济的竞争新优势，为全区经济高质量发展寻找新的增长点。（</w:t>
      </w:r>
      <w:r>
        <w:rPr>
          <w:rFonts w:hint="eastAsia" w:eastAsia="楷体_GB2312"/>
          <w:sz w:val="32"/>
        </w:rPr>
        <w:t>责任单位：区科技经信局、区商务局</w:t>
      </w:r>
      <w:r>
        <w:rPr>
          <w:rFonts w:hint="eastAsia" w:eastAsia="仿宋_GB2312"/>
          <w:sz w:val="32"/>
        </w:rPr>
        <w:t>）</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center"/>
          </w:tcPr>
          <w:p>
            <w:pPr>
              <w:spacing w:line="400" w:lineRule="exact"/>
              <w:jc w:val="center"/>
              <w:rPr>
                <w:rFonts w:hint="eastAsia" w:eastAsia="黑体"/>
                <w:bCs/>
                <w:sz w:val="28"/>
                <w:szCs w:val="28"/>
              </w:rPr>
            </w:pPr>
            <w:r>
              <w:rPr>
                <w:rFonts w:hint="eastAsia" w:eastAsia="黑体"/>
                <w:bCs/>
                <w:sz w:val="28"/>
                <w:szCs w:val="28"/>
              </w:rPr>
              <w:t>专栏21 数字化产业培育重点工作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vAlign w:val="top"/>
          </w:tcPr>
          <w:p>
            <w:pPr>
              <w:spacing w:line="400" w:lineRule="exact"/>
              <w:ind w:firstLine="560" w:firstLineChars="200"/>
              <w:rPr>
                <w:rFonts w:hint="eastAsia" w:eastAsia="仿宋_GB2312"/>
                <w:bCs/>
                <w:sz w:val="28"/>
                <w:szCs w:val="28"/>
              </w:rPr>
            </w:pPr>
            <w:r>
              <w:rPr>
                <w:rFonts w:hint="eastAsia" w:eastAsia="仿宋_GB2312"/>
                <w:bCs/>
                <w:sz w:val="28"/>
                <w:szCs w:val="28"/>
              </w:rPr>
              <w:t>做强电子商务产业。围绕叶集家居产业带，培育中国中部家居电子商务产业园，推动电子商务与家居产业融合互动。鼓励传统家居企业采用线上直播推介等新型营销模式，开展个性化家居定制服务。培育电商示范镇，打造电商示范企业和示范村，推动电商集聚发展。完善电商服务体系，为电商创业人员提供信息、技术、资金、运营规划等服务。</w:t>
            </w:r>
          </w:p>
          <w:p>
            <w:pPr>
              <w:spacing w:line="400" w:lineRule="exact"/>
              <w:ind w:firstLine="560" w:firstLineChars="200"/>
              <w:rPr>
                <w:rFonts w:hint="eastAsia" w:eastAsia="仿宋_GB2312"/>
                <w:bCs/>
                <w:sz w:val="28"/>
                <w:szCs w:val="28"/>
              </w:rPr>
            </w:pPr>
            <w:r>
              <w:rPr>
                <w:rFonts w:hint="eastAsia" w:eastAsia="仿宋_GB2312"/>
                <w:bCs/>
                <w:sz w:val="28"/>
                <w:szCs w:val="28"/>
              </w:rPr>
              <w:t>振兴新零售商贸产业。围绕“皖豫商贸重镇”的定位，依托叶集智慧商贸综合物流港优势资源，建设综合性新零售智慧产业园，对接天猫、京东、淘宝、拼多多等知名电商平台以及抖音、快手等直播平台，整合线上、线下商贸物流资源，定位发展成为立足中部，辐射全国的综合性新零售智慧产业园。</w:t>
            </w:r>
          </w:p>
          <w:p>
            <w:pPr>
              <w:spacing w:line="400" w:lineRule="exact"/>
              <w:ind w:firstLine="560" w:firstLineChars="200"/>
              <w:rPr>
                <w:rFonts w:hint="eastAsia" w:eastAsia="仿宋_GB2312"/>
                <w:bCs/>
                <w:sz w:val="28"/>
                <w:szCs w:val="28"/>
              </w:rPr>
            </w:pPr>
            <w:r>
              <w:rPr>
                <w:rFonts w:hint="eastAsia" w:eastAsia="仿宋_GB2312"/>
                <w:bCs/>
                <w:sz w:val="28"/>
                <w:szCs w:val="28"/>
              </w:rPr>
              <w:t>培育林木大数据产业。依托“互联网+双创+林木大宗商品交易市场”及产业大数据中心，围绕林木企业产品设计、生产、管理、仓储、物流、服务等全部流程各环节的大数据采集、存储、管理，不断探索林木大数据应用场景、发展方向和相关标准。鼓励企业积极开展大数据技术产品研发，打造一批林木大数据应用示范企业，培育林木大数据产业生态。</w:t>
            </w:r>
          </w:p>
        </w:tc>
      </w:tr>
    </w:tbl>
    <w:p>
      <w:pPr>
        <w:tabs>
          <w:tab w:val="left" w:pos="7513"/>
        </w:tabs>
        <w:spacing w:line="576" w:lineRule="exact"/>
        <w:ind w:firstLine="640" w:firstLineChars="200"/>
        <w:rPr>
          <w:rFonts w:hint="eastAsia" w:eastAsia="黑体"/>
          <w:sz w:val="32"/>
        </w:rPr>
      </w:pPr>
      <w:bookmarkStart w:id="3" w:name="_Toc76994844"/>
      <w:r>
        <w:rPr>
          <w:rFonts w:hint="eastAsia" w:eastAsia="黑体"/>
          <w:sz w:val="32"/>
        </w:rPr>
        <w:t>五、保障措施</w:t>
      </w:r>
      <w:bookmarkEnd w:id="3"/>
    </w:p>
    <w:p>
      <w:pPr>
        <w:tabs>
          <w:tab w:val="left" w:pos="7513"/>
        </w:tabs>
        <w:spacing w:line="576" w:lineRule="exact"/>
        <w:ind w:firstLine="640" w:firstLineChars="200"/>
        <w:rPr>
          <w:rFonts w:hint="eastAsia" w:eastAsia="楷体_GB2312"/>
          <w:sz w:val="32"/>
        </w:rPr>
      </w:pPr>
      <w:bookmarkStart w:id="4" w:name="_Toc76994845"/>
      <w:r>
        <w:rPr>
          <w:rFonts w:hint="eastAsia" w:eastAsia="楷体_GB2312"/>
          <w:sz w:val="32"/>
        </w:rPr>
        <w:t>（一）加强组织领导</w:t>
      </w:r>
      <w:bookmarkEnd w:id="4"/>
    </w:p>
    <w:p>
      <w:pPr>
        <w:spacing w:line="576" w:lineRule="exact"/>
        <w:ind w:firstLine="640" w:firstLineChars="200"/>
        <w:rPr>
          <w:rFonts w:hint="eastAsia" w:eastAsia="仿宋_GB2312"/>
          <w:sz w:val="32"/>
        </w:rPr>
      </w:pPr>
      <w:r>
        <w:rPr>
          <w:rFonts w:hint="eastAsia" w:eastAsia="仿宋_GB2312"/>
          <w:sz w:val="32"/>
        </w:rPr>
        <w:t>在区“数字叶集”建设领导小组的统一领导下，建立健全部门联动协调衔接机制，统筹做好规划和协调调度，加强区级相关部门协调联动。建立健全跨部门、跨领域协同推进工作机制，加强全区重点工作、重点项目的统一谋划、统一部署、统一调度，建章立制，明晰权责。区数管局作为牵头单位，应加强专业队伍建设，适时组建区大数据中心。各部门应分领域分类别推进新型智慧城市建设，及时研究解决智慧城市建设过程中存在的问题。</w:t>
      </w:r>
    </w:p>
    <w:p>
      <w:pPr>
        <w:tabs>
          <w:tab w:val="left" w:pos="7513"/>
        </w:tabs>
        <w:spacing w:line="576" w:lineRule="exact"/>
        <w:ind w:firstLine="640" w:firstLineChars="200"/>
        <w:rPr>
          <w:rFonts w:hint="eastAsia" w:eastAsia="楷体_GB2312"/>
          <w:sz w:val="32"/>
        </w:rPr>
      </w:pPr>
      <w:bookmarkStart w:id="5" w:name="_Toc76994846"/>
      <w:r>
        <w:rPr>
          <w:rFonts w:hint="eastAsia" w:eastAsia="楷体_GB2312"/>
          <w:sz w:val="32"/>
        </w:rPr>
        <w:t>（二）完善机制保障</w:t>
      </w:r>
      <w:bookmarkEnd w:id="5"/>
    </w:p>
    <w:p>
      <w:pPr>
        <w:spacing w:line="576" w:lineRule="exact"/>
        <w:ind w:firstLine="640" w:firstLineChars="200"/>
        <w:rPr>
          <w:rFonts w:hint="eastAsia" w:eastAsia="仿宋_GB2312"/>
          <w:sz w:val="32"/>
        </w:rPr>
      </w:pPr>
      <w:r>
        <w:rPr>
          <w:rFonts w:hint="eastAsia" w:eastAsia="仿宋_GB2312"/>
          <w:sz w:val="32"/>
        </w:rPr>
        <w:t>建立制定配套政策、健全管理机制，以技术和制度创新全面推进智慧城市建设。加快完善信息化建设项目管理相关规定，制定完善的智慧城市全过程工程质量管理要求和重点工程项目绩效评估指标体系，全面加强智慧城市工程建设项目的全流程管理，提升智慧城市建设质量和应用效益。研究制定系统建设、运营管理、网络安全保障、数据产权保护等相关标准，以统一的标准促进技术融合、业务融合、数据融合，推动系统互联、业务协同、信息共享、集约建设。积极探索数字经济发展新形势下的政策创新，结合叶集实际，谋划出台适应新发展形势的数字经济产业培育、创新创业、产业优惠、企业奖补及人才引进政等相关配套政策。</w:t>
      </w:r>
    </w:p>
    <w:p>
      <w:pPr>
        <w:tabs>
          <w:tab w:val="left" w:pos="7513"/>
        </w:tabs>
        <w:spacing w:line="576" w:lineRule="exact"/>
        <w:ind w:firstLine="640" w:firstLineChars="200"/>
        <w:rPr>
          <w:rFonts w:hint="eastAsia" w:eastAsia="楷体_GB2312"/>
          <w:sz w:val="32"/>
        </w:rPr>
      </w:pPr>
      <w:bookmarkStart w:id="6" w:name="_Toc76994847"/>
      <w:r>
        <w:rPr>
          <w:rFonts w:hint="eastAsia" w:eastAsia="楷体_GB2312"/>
          <w:sz w:val="32"/>
        </w:rPr>
        <w:t>（三）强化资金保障</w:t>
      </w:r>
      <w:bookmarkEnd w:id="6"/>
    </w:p>
    <w:p>
      <w:pPr>
        <w:spacing w:line="576" w:lineRule="exact"/>
        <w:ind w:firstLine="640" w:firstLineChars="200"/>
        <w:rPr>
          <w:rFonts w:hint="eastAsia" w:eastAsia="仿宋_GB2312"/>
          <w:sz w:val="32"/>
        </w:rPr>
      </w:pPr>
      <w:r>
        <w:rPr>
          <w:rFonts w:hint="eastAsia" w:eastAsia="仿宋_GB2312"/>
          <w:sz w:val="32"/>
        </w:rPr>
        <w:t>充分运用市场逻辑、资本力量，推动多元化市场主体参与智慧城市建设，探索推行“政府买服务、企业做运营”的市场运营机制，鼓励企业通过EPC（工程总承包）、BOT（建设-经营-转让）等方式参与。区级财政加强资源统筹，设立新型智慧城市建设专项资金，积极争取国家、省级、六安市信息化相关专项资金扶持，增强智慧城市主要任务及重点工程财力保障。发挥专项资金引导作用，鼓励企业加大创新投入，主动承担新型智慧城市示范工程和重大项目实施、关键技术研发、人才培养等，探索制定企业税收优惠等相关政策。</w:t>
      </w:r>
    </w:p>
    <w:p>
      <w:pPr>
        <w:tabs>
          <w:tab w:val="left" w:pos="7513"/>
        </w:tabs>
        <w:spacing w:line="576" w:lineRule="exact"/>
        <w:ind w:firstLine="640" w:firstLineChars="200"/>
        <w:rPr>
          <w:rFonts w:hint="eastAsia" w:eastAsia="楷体_GB2312"/>
          <w:sz w:val="32"/>
        </w:rPr>
      </w:pPr>
      <w:bookmarkStart w:id="7" w:name="_Toc76994848"/>
      <w:r>
        <w:rPr>
          <w:rFonts w:hint="eastAsia" w:eastAsia="楷体_GB2312"/>
          <w:sz w:val="32"/>
        </w:rPr>
        <w:t>（四）加强人才建设</w:t>
      </w:r>
      <w:bookmarkEnd w:id="7"/>
    </w:p>
    <w:p>
      <w:pPr>
        <w:spacing w:line="576" w:lineRule="exact"/>
        <w:ind w:firstLine="640" w:firstLineChars="200"/>
        <w:rPr>
          <w:rFonts w:hint="eastAsia" w:eastAsia="仿宋_GB2312"/>
          <w:sz w:val="32"/>
        </w:rPr>
      </w:pPr>
      <w:r>
        <w:rPr>
          <w:rFonts w:hint="eastAsia" w:eastAsia="仿宋_GB2312"/>
          <w:sz w:val="32"/>
        </w:rPr>
        <w:t>加大对智慧城市建设关键领域技术人才和领军人才的引入扶持力度，构建高层次人才队伍。加强信息化建设领导干部和专业技术队伍培训，完善各部门信息化岗位设置和管理机制，打造具备“数字素养”的公务员队伍。加强信息系统运维和管理人员网络安全专业资格认证和职业培训，构建信息安全防护保障。鼓励高等院校、职业院校和企业合作，建立智慧城市建设运营人才实训基地，培育多层次、复合型、实用性人才。加强本地信息技术人才培养，与优质外来企业展开合作，定期开展本地化人才培养，培育一批云计算、大数据、人工智能等领域的技术型人才。</w:t>
      </w:r>
    </w:p>
    <w:p>
      <w:pPr>
        <w:tabs>
          <w:tab w:val="left" w:pos="7513"/>
        </w:tabs>
        <w:spacing w:line="576" w:lineRule="exact"/>
        <w:ind w:firstLine="640" w:firstLineChars="200"/>
        <w:rPr>
          <w:rFonts w:hint="eastAsia" w:eastAsia="楷体_GB2312"/>
          <w:sz w:val="32"/>
        </w:rPr>
      </w:pPr>
      <w:bookmarkStart w:id="8" w:name="_Toc76994849"/>
      <w:r>
        <w:rPr>
          <w:rFonts w:hint="eastAsia" w:eastAsia="楷体_GB2312"/>
          <w:sz w:val="32"/>
        </w:rPr>
        <w:t>（五）深化开放合作</w:t>
      </w:r>
      <w:bookmarkEnd w:id="8"/>
    </w:p>
    <w:p>
      <w:pPr>
        <w:spacing w:line="576" w:lineRule="exact"/>
        <w:ind w:firstLine="640" w:firstLineChars="200"/>
        <w:rPr>
          <w:rFonts w:hint="eastAsia" w:eastAsia="仿宋_GB2312"/>
          <w:sz w:val="32"/>
        </w:rPr>
      </w:pPr>
      <w:r>
        <w:rPr>
          <w:rFonts w:hint="eastAsia" w:eastAsia="仿宋_GB2312"/>
          <w:sz w:val="32"/>
        </w:rPr>
        <w:t>加强对外合作，支持和鼓励本地各类市场主体加强与国内外数字城市建设先进城市、优势院校、知名企业和智库机构等开展技术、资金、人才、产业等全方位的交流合作。加强区域合作，全面推进与长三角城市群和长江经济带城市间的设施联通、数据融通、机制互通，提升开放质量，全面融入长三角城市群一体化发展。推进对外交流，积极参加全国性的新型智慧城市、数字经济、数字技术相关专业研讨和大型会展。</w:t>
      </w:r>
    </w:p>
    <w:p>
      <w:pPr>
        <w:tabs>
          <w:tab w:val="left" w:pos="7513"/>
        </w:tabs>
        <w:spacing w:line="576" w:lineRule="exact"/>
        <w:ind w:firstLine="640" w:firstLineChars="200"/>
        <w:rPr>
          <w:rFonts w:hint="eastAsia" w:eastAsia="楷体_GB2312"/>
          <w:sz w:val="32"/>
        </w:rPr>
      </w:pPr>
      <w:bookmarkStart w:id="9" w:name="_Toc76994850"/>
      <w:r>
        <w:rPr>
          <w:rFonts w:hint="eastAsia" w:eastAsia="楷体_GB2312"/>
          <w:sz w:val="32"/>
        </w:rPr>
        <w:t>（六）培育良好生态</w:t>
      </w:r>
      <w:bookmarkEnd w:id="9"/>
    </w:p>
    <w:p>
      <w:pPr>
        <w:spacing w:line="576" w:lineRule="exact"/>
        <w:ind w:firstLine="640" w:firstLineChars="200"/>
        <w:rPr>
          <w:rFonts w:hint="eastAsia" w:eastAsia="仿宋_GB2312"/>
          <w:sz w:val="32"/>
        </w:rPr>
      </w:pPr>
      <w:r>
        <w:rPr>
          <w:rFonts w:hint="eastAsia" w:eastAsia="仿宋_GB2312"/>
          <w:sz w:val="32"/>
        </w:rPr>
        <w:t>完善社会氛围，营造开放、包容、公平的智慧叶集建设发展环境，整合政府、企业和社会资源，引导优质资源向新产业、新业态、新模式倾斜，培育有利于数字化转型的良好生态。优化营商环境，提升政府办事效率，优化“互联网+政务服务”效果，降低企业和居民办事成本。实施包容审慎监管服务，降低企业进入门槛、运营成本和风险。加强宣传推广，充分利用线上线下各种媒体渠道，宣传展示规划建设新进展、新成效等，提高市民认知度和参与度，形成有利于推进智慧城市建设的良好氛围。</w:t>
      </w:r>
    </w:p>
    <w:p>
      <w:pPr>
        <w:tabs>
          <w:tab w:val="left" w:pos="7513"/>
        </w:tabs>
        <w:spacing w:line="576" w:lineRule="exact"/>
        <w:ind w:firstLine="640" w:firstLineChars="200"/>
        <w:rPr>
          <w:rFonts w:hint="eastAsia" w:eastAsia="楷体_GB2312"/>
          <w:sz w:val="32"/>
        </w:rPr>
      </w:pPr>
      <w:bookmarkStart w:id="10" w:name="_Toc76994851"/>
      <w:r>
        <w:rPr>
          <w:rFonts w:hint="eastAsia" w:eastAsia="楷体_GB2312"/>
          <w:sz w:val="32"/>
        </w:rPr>
        <w:t>（七）加强评价考核</w:t>
      </w:r>
      <w:bookmarkEnd w:id="10"/>
    </w:p>
    <w:p>
      <w:pPr>
        <w:spacing w:line="576" w:lineRule="exact"/>
        <w:ind w:firstLine="640" w:firstLineChars="200"/>
        <w:rPr>
          <w:rFonts w:hint="eastAsia" w:eastAsia="仿宋_GB2312"/>
          <w:sz w:val="32"/>
        </w:rPr>
      </w:pPr>
      <w:r>
        <w:rPr>
          <w:rFonts w:hint="eastAsia" w:eastAsia="仿宋_GB2312"/>
          <w:sz w:val="32"/>
        </w:rPr>
        <w:t>建立新型智慧城市建设评价体系，邀请第三方机构定期开展评估，寻找差距和短板，修正发展方向，切实提升智慧城市建设的实效和水平。将智慧城市建设考核纳入区委区政府绩效考核体系，建立政府绩效考核、专家评审、市民评议等多方共同参与的监督考核机制，以考核促建设，有序推进全区智慧城市建设。加强重大信息化项目建设的绩效后评估，确保重大项目建设取得预期效果。</w:t>
      </w:r>
    </w:p>
    <w:p>
      <w:pPr>
        <w:spacing w:line="600" w:lineRule="exact"/>
        <w:ind w:firstLine="640" w:firstLineChars="200"/>
        <w:rPr>
          <w:rFonts w:eastAsia="仿宋_GB2312"/>
          <w:sz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576" w:lineRule="exact"/>
        <w:outlineLvl w:val="0"/>
        <w:rPr>
          <w:rFonts w:eastAsia="黑体"/>
          <w:sz w:val="32"/>
        </w:rPr>
      </w:pPr>
      <w:bookmarkStart w:id="11" w:name="_Toc76994852"/>
      <w:r>
        <w:rPr>
          <w:rFonts w:hint="eastAsia" w:eastAsia="黑体"/>
          <w:sz w:val="32"/>
        </w:rPr>
        <w:t>附件一：重点任务分工</w:t>
      </w:r>
      <w:bookmarkEnd w:id="11"/>
    </w:p>
    <w:p>
      <w:pPr>
        <w:spacing w:line="576" w:lineRule="exact"/>
        <w:rPr>
          <w:sz w:val="32"/>
        </w:rPr>
      </w:pPr>
    </w:p>
    <w:p>
      <w:pPr>
        <w:spacing w:line="576" w:lineRule="exact"/>
        <w:jc w:val="center"/>
        <w:rPr>
          <w:rFonts w:eastAsia="方正小标宋简体"/>
          <w:w w:val="90"/>
          <w:sz w:val="44"/>
          <w:szCs w:val="44"/>
        </w:rPr>
      </w:pPr>
      <w:r>
        <w:rPr>
          <w:rFonts w:hint="eastAsia" w:eastAsia="方正小标宋简体"/>
          <w:w w:val="90"/>
          <w:sz w:val="44"/>
          <w:szCs w:val="44"/>
        </w:rPr>
        <w:t>叶集区“十四五”新型智慧城市建设重点任务分工（2021—2025年）</w:t>
      </w:r>
    </w:p>
    <w:tbl>
      <w:tblPr>
        <w:tblStyle w:val="7"/>
        <w:tblW w:w="1279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81"/>
        <w:gridCol w:w="6943"/>
        <w:gridCol w:w="3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55" w:type="dxa"/>
            <w:vAlign w:val="center"/>
          </w:tcPr>
          <w:p>
            <w:pPr>
              <w:spacing w:line="340" w:lineRule="exact"/>
              <w:jc w:val="center"/>
              <w:textAlignment w:val="center"/>
              <w:rPr>
                <w:rFonts w:eastAsia="黑体" w:cs="方正黑体_GBK"/>
                <w:szCs w:val="21"/>
              </w:rPr>
            </w:pPr>
            <w:bookmarkStart w:id="12" w:name="_GoBack"/>
            <w:r>
              <w:rPr>
                <w:rFonts w:hint="eastAsia" w:eastAsia="黑体" w:cs="方正黑体_GBK"/>
                <w:szCs w:val="21"/>
              </w:rPr>
              <w:t>序号</w:t>
            </w:r>
          </w:p>
        </w:tc>
        <w:tc>
          <w:tcPr>
            <w:tcW w:w="1581" w:type="dxa"/>
            <w:vAlign w:val="center"/>
          </w:tcPr>
          <w:p>
            <w:pPr>
              <w:spacing w:line="340" w:lineRule="exact"/>
              <w:jc w:val="center"/>
              <w:textAlignment w:val="center"/>
              <w:rPr>
                <w:rFonts w:eastAsia="黑体" w:cs="方正黑体_GBK"/>
                <w:szCs w:val="21"/>
              </w:rPr>
            </w:pPr>
            <w:r>
              <w:rPr>
                <w:rFonts w:hint="eastAsia" w:eastAsia="黑体" w:cs="方正黑体_GBK"/>
                <w:szCs w:val="21"/>
              </w:rPr>
              <w:t>重点任务</w:t>
            </w:r>
          </w:p>
        </w:tc>
        <w:tc>
          <w:tcPr>
            <w:tcW w:w="6943" w:type="dxa"/>
            <w:vAlign w:val="center"/>
          </w:tcPr>
          <w:p>
            <w:pPr>
              <w:spacing w:line="340" w:lineRule="exact"/>
              <w:jc w:val="center"/>
              <w:textAlignment w:val="center"/>
              <w:rPr>
                <w:rFonts w:eastAsia="黑体" w:cs="方正黑体_GBK"/>
                <w:szCs w:val="21"/>
              </w:rPr>
            </w:pPr>
            <w:r>
              <w:rPr>
                <w:rFonts w:hint="eastAsia" w:eastAsia="黑体" w:cs="方正黑体_GBK"/>
                <w:szCs w:val="21"/>
              </w:rPr>
              <w:t>主要内容</w:t>
            </w:r>
          </w:p>
        </w:tc>
        <w:tc>
          <w:tcPr>
            <w:tcW w:w="3612" w:type="dxa"/>
            <w:vAlign w:val="center"/>
          </w:tcPr>
          <w:p>
            <w:pPr>
              <w:spacing w:line="340" w:lineRule="exact"/>
              <w:jc w:val="center"/>
              <w:textAlignment w:val="center"/>
              <w:rPr>
                <w:rFonts w:eastAsia="黑体" w:cs="方正黑体_GBK"/>
                <w:szCs w:val="21"/>
              </w:rPr>
            </w:pPr>
            <w:r>
              <w:rPr>
                <w:rFonts w:hint="eastAsia" w:eastAsia="黑体" w:cs="方正黑体_GBK"/>
                <w:szCs w:val="21"/>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restart"/>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p>
        </w:tc>
        <w:tc>
          <w:tcPr>
            <w:tcW w:w="1581" w:type="dxa"/>
            <w:vMerge w:val="restart"/>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通信网络基建工程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扩大5G网络覆盖范围，实现5G规模部署，打造5G+工业互联网特色应用。</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区科技经信局、区数管局、叶集移动、叶集电信、叶集联通、叶集铁塔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continue"/>
            <w:vAlign w:val="center"/>
          </w:tcPr>
          <w:p>
            <w:pPr>
              <w:spacing w:line="340" w:lineRule="exact"/>
              <w:ind w:firstLine="400"/>
              <w:jc w:val="center"/>
              <w:textAlignment w:val="center"/>
              <w:rPr>
                <w:rFonts w:eastAsia="华文中宋"/>
                <w:snapToGrid w:val="0"/>
                <w:kern w:val="0"/>
                <w:szCs w:val="21"/>
              </w:rPr>
            </w:pPr>
          </w:p>
        </w:tc>
        <w:tc>
          <w:tcPr>
            <w:tcW w:w="1581" w:type="dxa"/>
            <w:vMerge w:val="continue"/>
            <w:vAlign w:val="center"/>
          </w:tcPr>
          <w:p>
            <w:pPr>
              <w:spacing w:line="340" w:lineRule="exact"/>
              <w:jc w:val="center"/>
              <w:textAlignment w:val="center"/>
              <w:rPr>
                <w:rFonts w:eastAsia="华文中宋"/>
                <w:snapToGrid w:val="0"/>
                <w:kern w:val="0"/>
                <w:szCs w:val="21"/>
              </w:rPr>
            </w:pP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升级改造电子政务外网，建设“一网双平面”的架构体系，支持数据传输、视频传输，提升政务外网带宽与速率。加强安全准入、网络日常监控、网络异常管理能力</w:t>
            </w:r>
            <w:r>
              <w:rPr>
                <w:rFonts w:hint="eastAsia" w:eastAsia="华文中宋"/>
                <w:szCs w:val="21"/>
              </w:rPr>
              <w:t>。</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区数管局、叶集移动、叶集电信、叶集联通、叶集铁塔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continue"/>
            <w:vAlign w:val="center"/>
          </w:tcPr>
          <w:p>
            <w:pPr>
              <w:spacing w:line="340" w:lineRule="exact"/>
              <w:jc w:val="center"/>
              <w:textAlignment w:val="center"/>
              <w:rPr>
                <w:rFonts w:eastAsia="华文中宋"/>
                <w:snapToGrid w:val="0"/>
                <w:kern w:val="0"/>
                <w:szCs w:val="21"/>
              </w:rPr>
            </w:pPr>
          </w:p>
        </w:tc>
        <w:tc>
          <w:tcPr>
            <w:tcW w:w="1581" w:type="dxa"/>
            <w:vMerge w:val="continue"/>
            <w:vAlign w:val="center"/>
          </w:tcPr>
          <w:p>
            <w:pPr>
              <w:spacing w:line="340" w:lineRule="exact"/>
              <w:jc w:val="center"/>
              <w:textAlignment w:val="center"/>
              <w:rPr>
                <w:rFonts w:eastAsia="华文中宋"/>
                <w:snapToGrid w:val="0"/>
                <w:kern w:val="0"/>
                <w:szCs w:val="21"/>
              </w:rPr>
            </w:pP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建设物联感知网络，依托市级平台建设叶集物联网平台，探索一杆多用试点、智能充电桩试点；</w:t>
            </w:r>
            <w:r>
              <w:rPr>
                <w:rFonts w:eastAsia="华文中宋"/>
                <w:snapToGrid w:val="0"/>
                <w:kern w:val="0"/>
                <w:szCs w:val="21"/>
              </w:rPr>
              <w:t xml:space="preserve"> </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区城管局、区交通局、叶集生态环境分局、区农业农村局、区科技经信局、市公安局叶集分局、区应急局、区水利局、区数管局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政务云平台建设工程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构建</w:t>
            </w:r>
            <w:r>
              <w:rPr>
                <w:rFonts w:eastAsia="华文中宋"/>
                <w:snapToGrid w:val="0"/>
                <w:kern w:val="0"/>
                <w:szCs w:val="21"/>
              </w:rPr>
              <w:t>基于电子政务外网环境的</w:t>
            </w:r>
            <w:r>
              <w:rPr>
                <w:rFonts w:hint="eastAsia" w:eastAsia="华文中宋"/>
                <w:snapToGrid w:val="0"/>
                <w:kern w:val="0"/>
                <w:szCs w:val="21"/>
              </w:rPr>
              <w:t>叶集政务云平台</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区数管局、叶集电信、叶集移动、叶集联通、叶集铁塔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3</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数据资源治理工程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健全数据资源治理体系，建立数据管理制度，编制完善数据资源目录，不断提升治理能力。</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4</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大数据中心工程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建设全区统一大数据中心，对接江淮大数据中心六安市子平台；建设政务大数据分析平台、数据治理平台、政务数据资源共享交换平台。</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区数管局、区直各单位</w:t>
            </w:r>
          </w:p>
          <w:p>
            <w:pPr>
              <w:spacing w:line="340" w:lineRule="exact"/>
              <w:jc w:val="center"/>
              <w:textAlignment w:val="center"/>
              <w:rPr>
                <w:rFonts w:eastAsia="华文中宋"/>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5</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数字安全保障工程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围绕政务云平台等基础设施安全保障、政务信息系统等数据安全保障、电子政务外网等网络安全保障定期开展安全评估，调整安全防控措施，推进安全可靠软硬件产品的全面应用。</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区委网信办、市公安局叶集分局、区数管局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6</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智慧党建工程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建设全区统一的智慧党建平台，实现与市级智慧党建平台共建共享和互联互通。</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区委组织部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7</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政务服务工程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提升区级政务服务大厅、乡镇（街道）为民服务中心软硬件基础设施；依托市级平台提升安徽政务服务网叶集专区服务功能，拓展安康码应用场景。</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区数管局、区人社局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8</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协同办公工程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完善升级协同办公平台，建设移动政务应用，建设统一协同办公门户平台。</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区政府办、区数管局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9</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档案管理工程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立足叶集区档案工作实际，推进全区档案数字化建设工作，建设区级数字档案馆。</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区档案局、档案馆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0</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城市大脑工程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建设叶集区城市大脑，与区应急指挥中心共建共享建设城市协同指挥中心实体大厅；建设应用集成开发、数据交换等一批应用支撑系统。</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区数管局、区城管局、区应急局</w:t>
            </w:r>
          </w:p>
          <w:p>
            <w:pPr>
              <w:spacing w:line="360" w:lineRule="exact"/>
              <w:jc w:val="left"/>
              <w:textAlignment w:val="center"/>
              <w:rPr>
                <w:rFonts w:eastAsia="华文中宋"/>
                <w:snapToGrid w:val="0"/>
                <w:kern w:val="0"/>
                <w:szCs w:val="21"/>
              </w:rPr>
            </w:pPr>
            <w:r>
              <w:rPr>
                <w:rFonts w:hint="eastAsia" w:eastAsia="华文中宋"/>
                <w:snapToGrid w:val="0"/>
                <w:kern w:val="0"/>
                <w:szCs w:val="21"/>
              </w:rPr>
              <w:t>市公安局叶集分局、市自然资源和规划局叶集分局、区人防办、叶集生态环境分局、区交通局、区水利局等区直部门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1</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智慧城管工程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加快市政基础设施物联感知终端建设，全面汇聚城市感知数据；建设城市综合管理服务平台，打造城市管理资源“一张图”。</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2</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智慧公安工程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加强智慧警务站、智慧公安检查站等基础设施建设；按照市级统一部署，推进“雪亮工程”，建设视频共享平台，试点平安小区；建设叶集智慧矫正中心，推动社区矫正工作规范化、精细化、智能化。</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市公安局叶集分局、区城管局、区住建局、区司法局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3</w:t>
            </w:r>
          </w:p>
        </w:tc>
        <w:tc>
          <w:tcPr>
            <w:tcW w:w="1581" w:type="dxa"/>
            <w:vAlign w:val="center"/>
          </w:tcPr>
          <w:p>
            <w:pPr>
              <w:spacing w:line="360" w:lineRule="exact"/>
              <w:jc w:val="center"/>
              <w:textAlignment w:val="center"/>
              <w:rPr>
                <w:rFonts w:eastAsia="华文中宋"/>
                <w:snapToGrid w:val="0"/>
                <w:kern w:val="0"/>
                <w:szCs w:val="21"/>
              </w:rPr>
            </w:pPr>
            <w:r>
              <w:rPr>
                <w:rFonts w:hint="eastAsia" w:eastAsia="华文中宋"/>
                <w:snapToGrid w:val="0"/>
                <w:kern w:val="0"/>
                <w:szCs w:val="21"/>
              </w:rPr>
              <w:t>应急管理工程</w:t>
            </w:r>
          </w:p>
        </w:tc>
        <w:tc>
          <w:tcPr>
            <w:tcW w:w="6943"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加强应急指挥体系建设，包含应急指挥中心、地震监测和预警、综合防灾减灾、物资储备体系等。</w:t>
            </w:r>
          </w:p>
        </w:tc>
        <w:tc>
          <w:tcPr>
            <w:tcW w:w="3612" w:type="dxa"/>
            <w:vAlign w:val="center"/>
          </w:tcPr>
          <w:p>
            <w:pPr>
              <w:spacing w:line="360" w:lineRule="exact"/>
              <w:jc w:val="left"/>
              <w:textAlignment w:val="center"/>
              <w:rPr>
                <w:rFonts w:eastAsia="华文中宋"/>
                <w:snapToGrid w:val="0"/>
                <w:kern w:val="0"/>
                <w:szCs w:val="21"/>
              </w:rPr>
            </w:pPr>
            <w:r>
              <w:rPr>
                <w:rFonts w:hint="eastAsia" w:eastAsia="华文中宋"/>
                <w:snapToGrid w:val="0"/>
                <w:kern w:val="0"/>
                <w:szCs w:val="21"/>
              </w:rPr>
              <w:t>区应急局、区人防办、市公安局叶集分局、区卫健委、市自然资源和规划局叶集分局、叶集生态环境分局、区水利局、区林业中心、区数管局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4</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生态环保工程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构建全区一体化生态环境综合监测网络，依托市级平台建设叶集智慧环保平台。</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叶集生态环境分局、市自然资源和规划局叶集分局、区住建局、区数管局、区经济开发区、各乡镇街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5</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市场监管工程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依托信用六安平台，完善以信用为核心的新型监管机制。依托市级平台构建重要产品信息化监管体系，强化餐饮、食用农产品、特种设备等领域监管。</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区发改委、区市场监管局、区税务局、区人社局、区商务局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6</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智慧交通工程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推进公交基础设施信息化和公交站点智能化改造，升级完善科技治超系统；依托市级平台建设交通运行综合监管平台</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区交通局、区城管局、市公安局叶集分局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7</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智慧消防工程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提升消防智能管理水平，建设智慧消防综合管理平台；部署物联感知采集设备，构建消防物联感知网。</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区消防救援大队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8</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智慧住建工程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构建智慧住建管理体系，持续推进住建领域全程网办能力提升，建设房屋征迁安置补偿系统、智慧工地系统；建设完善房产交易管理信息平台，加强从业机构及从业人员规范化管理。</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区住建局、市自然资源和规划局叶集分局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9</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智慧城市门户工程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打造智慧城市的便民服务入口，开发皖事通APP“叶集专区”，为企业群众提供便民服务。</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区数管局、区直相关单位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0</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智慧教育工程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完成全区公办中小学校智慧学校建设，实现教学点智慧课堂全覆盖；建设高中智慧班牌系统，继续加强中等职业学校教育信息化建设。</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1</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医疗健康工程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构建“互联网+医疗健康”服务体系，持续开展“智联网医院”建设，升级完善全民健康平台，探索医保智能监管模式。</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区卫健委、区医保局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2</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智慧社区工程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以社区治理及服务为核心抓手，构建智慧社区综合管理服务平台。推进智慧养老，部署智能终端设备，打造智慧化的养老服务三级中心。</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区民政局、区住建局、区应急局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3</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数字乡村工程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加快乡村信息化基础设施建设，推进乡村数字化转型，推广物联网、大数据、人工智能等在农业生产中的应用。</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区农业农村局、区乡村振兴局、区数管局等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4</w:t>
            </w:r>
          </w:p>
        </w:tc>
        <w:tc>
          <w:tcPr>
            <w:tcW w:w="1581" w:type="dxa"/>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智慧文旅工程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培育乡村旅游电商品牌，开展智慧旅游营销，推动旅游景区信息化建设。推进公共文化、体育场馆数字化建设。</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区文旅体局、区融媒体中心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restart"/>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5</w:t>
            </w:r>
          </w:p>
        </w:tc>
        <w:tc>
          <w:tcPr>
            <w:tcW w:w="1581" w:type="dxa"/>
            <w:vMerge w:val="restart"/>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rPr>
              <w:t>产业发展数字化工程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推动农业数字化转型，围绕农业生产、加工、销售全流程，探索建设集智能化、数据化、网络化为一体的生产体系</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区农业农村局、区发改委、区商务局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continue"/>
            <w:vAlign w:val="center"/>
          </w:tcPr>
          <w:p>
            <w:pPr>
              <w:spacing w:line="340" w:lineRule="exact"/>
              <w:ind w:firstLine="400"/>
              <w:jc w:val="center"/>
              <w:textAlignment w:val="center"/>
              <w:rPr>
                <w:rFonts w:eastAsia="华文中宋"/>
                <w:snapToGrid w:val="0"/>
                <w:kern w:val="0"/>
                <w:szCs w:val="21"/>
              </w:rPr>
            </w:pPr>
          </w:p>
        </w:tc>
        <w:tc>
          <w:tcPr>
            <w:tcW w:w="1581" w:type="dxa"/>
            <w:vMerge w:val="continue"/>
            <w:vAlign w:val="center"/>
          </w:tcPr>
          <w:p>
            <w:pPr>
              <w:spacing w:line="340" w:lineRule="exact"/>
              <w:jc w:val="center"/>
              <w:textAlignment w:val="center"/>
              <w:rPr>
                <w:rFonts w:eastAsia="华文中宋"/>
                <w:snapToGrid w:val="0"/>
                <w:kern w:val="0"/>
                <w:szCs w:val="21"/>
              </w:rPr>
            </w:pP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加快工业数字化发展，推动智能家居、绿色板材、服装纺织等传统产业开展技术改造；鼓励精细化工、化工新材料、装备制造、建筑建材等“两新产业”共建工业互联网平台。围绕园区安全生产、环境质量、能源能耗、封闭管理等应用场景，建设智慧园区。</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区科技经信局、区经济开发区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restart"/>
            <w:vAlign w:val="center"/>
          </w:tcPr>
          <w:p>
            <w:pPr>
              <w:spacing w:line="340" w:lineRule="exact"/>
              <w:jc w:val="center"/>
              <w:textAlignment w:val="center"/>
              <w:rPr>
                <w:rFonts w:eastAsia="华文中宋"/>
                <w:snapToGrid w:val="0"/>
                <w:kern w:val="0"/>
                <w:szCs w:val="21"/>
              </w:rPr>
            </w:pPr>
            <w:r>
              <w:rPr>
                <w:rFonts w:eastAsia="华文中宋"/>
                <w:snapToGrid w:val="0"/>
                <w:kern w:val="0"/>
                <w:szCs w:val="21"/>
              </w:rPr>
              <w:t>26</w:t>
            </w:r>
          </w:p>
        </w:tc>
        <w:tc>
          <w:tcPr>
            <w:tcW w:w="1581" w:type="dxa"/>
            <w:vMerge w:val="restart"/>
            <w:vAlign w:val="center"/>
          </w:tcPr>
          <w:p>
            <w:pPr>
              <w:spacing w:line="340" w:lineRule="exact"/>
              <w:jc w:val="center"/>
              <w:textAlignment w:val="center"/>
              <w:rPr>
                <w:rFonts w:eastAsia="华文中宋"/>
                <w:snapToGrid w:val="0"/>
                <w:kern w:val="0"/>
                <w:szCs w:val="21"/>
              </w:rPr>
            </w:pPr>
            <w:r>
              <w:rPr>
                <w:rFonts w:hint="eastAsia" w:eastAsia="华文中宋"/>
                <w:snapToGrid w:val="0"/>
                <w:kern w:val="0"/>
                <w:szCs w:val="21"/>
                <w:lang w:val="zh-CN"/>
              </w:rPr>
              <w:t>数字化产业培育工程</w:t>
            </w: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围绕叶集家居产业带，培育中国中部家居电子商务产业园，做强电子商务产业。围绕“皖豫商贸重镇”的定位，依托叶集智慧商贸综合物流港优势资源，振兴新零售商贸产业。</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55" w:type="dxa"/>
            <w:vMerge w:val="continue"/>
            <w:vAlign w:val="center"/>
          </w:tcPr>
          <w:p>
            <w:pPr>
              <w:spacing w:line="340" w:lineRule="exact"/>
              <w:jc w:val="center"/>
              <w:textAlignment w:val="center"/>
              <w:rPr>
                <w:rFonts w:eastAsia="华文中宋"/>
                <w:snapToGrid w:val="0"/>
                <w:kern w:val="0"/>
                <w:szCs w:val="21"/>
              </w:rPr>
            </w:pPr>
          </w:p>
        </w:tc>
        <w:tc>
          <w:tcPr>
            <w:tcW w:w="1581" w:type="dxa"/>
            <w:vMerge w:val="continue"/>
            <w:vAlign w:val="center"/>
          </w:tcPr>
          <w:p>
            <w:pPr>
              <w:spacing w:line="340" w:lineRule="exact"/>
              <w:jc w:val="center"/>
              <w:textAlignment w:val="center"/>
              <w:rPr>
                <w:rFonts w:eastAsia="华文中宋"/>
                <w:snapToGrid w:val="0"/>
                <w:kern w:val="0"/>
                <w:szCs w:val="21"/>
              </w:rPr>
            </w:pPr>
          </w:p>
        </w:tc>
        <w:tc>
          <w:tcPr>
            <w:tcW w:w="6943"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依托“互联网+双创+林木大宗商品交易市场”及产业大数据中心，围绕林木企业产品设计、生产、管理、仓储、物流、服务等全部流程各环节的大数据采集、存储、管理，培育林木大数据产业。</w:t>
            </w:r>
          </w:p>
        </w:tc>
        <w:tc>
          <w:tcPr>
            <w:tcW w:w="3612" w:type="dxa"/>
            <w:vAlign w:val="center"/>
          </w:tcPr>
          <w:p>
            <w:pPr>
              <w:spacing w:line="340" w:lineRule="exact"/>
              <w:jc w:val="left"/>
              <w:textAlignment w:val="center"/>
              <w:rPr>
                <w:rFonts w:eastAsia="华文中宋"/>
                <w:snapToGrid w:val="0"/>
                <w:kern w:val="0"/>
                <w:szCs w:val="21"/>
              </w:rPr>
            </w:pPr>
            <w:r>
              <w:rPr>
                <w:rFonts w:hint="eastAsia" w:eastAsia="华文中宋"/>
                <w:snapToGrid w:val="0"/>
                <w:kern w:val="0"/>
                <w:szCs w:val="21"/>
              </w:rPr>
              <w:t>区科技经信局</w:t>
            </w:r>
          </w:p>
        </w:tc>
      </w:tr>
      <w:bookmarkEnd w:id="12"/>
    </w:tbl>
    <w:p>
      <w:pPr>
        <w:spacing w:line="20" w:lineRule="exact"/>
        <w:rPr>
          <w:rFonts w:hint="eastAsia" w:eastAsia="仿宋_GB2312"/>
          <w:sz w:val="32"/>
        </w:rPr>
      </w:pPr>
    </w:p>
    <w:p>
      <w:pPr>
        <w:spacing w:line="600" w:lineRule="exact"/>
        <w:ind w:firstLine="640" w:firstLineChars="200"/>
        <w:rPr>
          <w:rFonts w:eastAsia="仿宋_GB2312"/>
          <w:sz w:val="32"/>
        </w:rPr>
        <w:sectPr>
          <w:pgSz w:w="16840" w:h="11907" w:orient="landscape"/>
          <w:pgMar w:top="1531" w:right="2098" w:bottom="1474" w:left="2098" w:header="851" w:footer="1020" w:gutter="0"/>
          <w:cols w:space="720" w:num="1"/>
          <w:docGrid w:type="lines" w:linePitch="312" w:charSpace="0"/>
        </w:sectPr>
      </w:pPr>
    </w:p>
    <w:p>
      <w:pPr>
        <w:spacing w:line="600" w:lineRule="exact"/>
        <w:ind w:firstLine="640" w:firstLineChars="200"/>
        <w:rPr>
          <w:rFonts w:eastAsia="仿宋_GB2312"/>
          <w:sz w:val="32"/>
        </w:rPr>
      </w:pPr>
    </w:p>
    <w:tbl>
      <w:tblPr>
        <w:tblStyle w:val="7"/>
        <w:tblpPr w:leftFromText="181" w:rightFromText="181" w:horzAnchor="margin" w:tblpXSpec="center" w:tblpYSpec="bottom"/>
        <w:tblOverlap w:val="never"/>
        <w:tblW w:w="9060"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06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80" w:hRule="atLeast"/>
        </w:trPr>
        <w:tc>
          <w:tcPr>
            <w:tcW w:w="9060" w:type="dxa"/>
            <w:vAlign w:val="center"/>
          </w:tcPr>
          <w:p>
            <w:pPr>
              <w:spacing w:line="360" w:lineRule="exact"/>
              <w:ind w:left="315" w:leftChars="150" w:right="315" w:rightChars="150"/>
              <w:rPr>
                <w:rFonts w:eastAsia="仿宋_GB2312"/>
                <w:sz w:val="28"/>
                <w:szCs w:val="28"/>
              </w:rPr>
            </w:pPr>
            <w:r>
              <w:rPr>
                <w:rFonts w:hint="eastAsia" w:eastAsia="仿宋_GB2312"/>
                <w:sz w:val="28"/>
                <w:szCs w:val="28"/>
              </w:rPr>
              <w:t xml:space="preserve">六安市叶集区数据资源管理局          </w:t>
            </w:r>
            <w:r>
              <w:rPr>
                <w:rFonts w:eastAsia="仿宋_GB2312"/>
                <w:sz w:val="28"/>
                <w:szCs w:val="28"/>
              </w:rPr>
              <w:t xml:space="preserve">     2021年9月10日印发</w:t>
            </w:r>
          </w:p>
        </w:tc>
      </w:tr>
    </w:tbl>
    <w:p>
      <w:pPr>
        <w:spacing w:line="600" w:lineRule="exact"/>
        <w:ind w:firstLine="640" w:firstLineChars="200"/>
        <w:rPr>
          <w:rFonts w:hint="eastAsia" w:eastAsia="仿宋_GB2312"/>
          <w:sz w:val="32"/>
        </w:rPr>
      </w:pPr>
    </w:p>
    <w:p/>
    <w:p>
      <w:pPr>
        <w:spacing w:line="576" w:lineRule="exact"/>
        <w:ind w:firstLine="640" w:firstLineChars="200"/>
        <w:rPr>
          <w:rFonts w:hint="eastAsia" w:eastAsia="仿宋_GB2312"/>
          <w:sz w:val="32"/>
        </w:rPr>
      </w:pPr>
    </w:p>
    <w:p/>
    <w:sectPr>
      <w:footerReference r:id="rId5" w:type="default"/>
      <w:footerReference r:id="rId6" w:type="even"/>
      <w:pgSz w:w="11907" w:h="16840"/>
      <w:pgMar w:top="2098" w:right="1474" w:bottom="1985"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FlMDljYWQ1OTIzYTU5OTkwNjRmZTk0ZmU3MWYifQ=="/>
  </w:docVars>
  <w:rsids>
    <w:rsidRoot w:val="008D2DFF"/>
    <w:rsid w:val="00017498"/>
    <w:rsid w:val="00021CB9"/>
    <w:rsid w:val="000255D0"/>
    <w:rsid w:val="00026A02"/>
    <w:rsid w:val="0002700B"/>
    <w:rsid w:val="000302E6"/>
    <w:rsid w:val="00033A09"/>
    <w:rsid w:val="00035CA8"/>
    <w:rsid w:val="00036DA0"/>
    <w:rsid w:val="00037C7A"/>
    <w:rsid w:val="00041409"/>
    <w:rsid w:val="000425E0"/>
    <w:rsid w:val="00043ED3"/>
    <w:rsid w:val="00046FB3"/>
    <w:rsid w:val="00051D8F"/>
    <w:rsid w:val="00052A7E"/>
    <w:rsid w:val="00054A64"/>
    <w:rsid w:val="00056878"/>
    <w:rsid w:val="00057EE8"/>
    <w:rsid w:val="0006074C"/>
    <w:rsid w:val="00060DEE"/>
    <w:rsid w:val="00062755"/>
    <w:rsid w:val="000636AF"/>
    <w:rsid w:val="000642AA"/>
    <w:rsid w:val="00065261"/>
    <w:rsid w:val="0007590F"/>
    <w:rsid w:val="00077779"/>
    <w:rsid w:val="00077FF2"/>
    <w:rsid w:val="00082211"/>
    <w:rsid w:val="00082FE4"/>
    <w:rsid w:val="00090884"/>
    <w:rsid w:val="00093263"/>
    <w:rsid w:val="00094E94"/>
    <w:rsid w:val="00095566"/>
    <w:rsid w:val="00097884"/>
    <w:rsid w:val="000A19E0"/>
    <w:rsid w:val="000B5568"/>
    <w:rsid w:val="000C2460"/>
    <w:rsid w:val="000C3389"/>
    <w:rsid w:val="000C37C1"/>
    <w:rsid w:val="000C446D"/>
    <w:rsid w:val="000C55A8"/>
    <w:rsid w:val="000D2B92"/>
    <w:rsid w:val="000D4F64"/>
    <w:rsid w:val="000D62B1"/>
    <w:rsid w:val="000D6809"/>
    <w:rsid w:val="000F6A46"/>
    <w:rsid w:val="000F6D9F"/>
    <w:rsid w:val="00107871"/>
    <w:rsid w:val="00112B67"/>
    <w:rsid w:val="00113E5A"/>
    <w:rsid w:val="001200BC"/>
    <w:rsid w:val="001251A9"/>
    <w:rsid w:val="00125684"/>
    <w:rsid w:val="00125E42"/>
    <w:rsid w:val="00126794"/>
    <w:rsid w:val="00127D1D"/>
    <w:rsid w:val="00131BCA"/>
    <w:rsid w:val="00135564"/>
    <w:rsid w:val="00136812"/>
    <w:rsid w:val="001375CB"/>
    <w:rsid w:val="001611BD"/>
    <w:rsid w:val="001611E2"/>
    <w:rsid w:val="00164603"/>
    <w:rsid w:val="00167788"/>
    <w:rsid w:val="00171A20"/>
    <w:rsid w:val="00171CC7"/>
    <w:rsid w:val="00174A12"/>
    <w:rsid w:val="001836B9"/>
    <w:rsid w:val="001838C3"/>
    <w:rsid w:val="00184BCA"/>
    <w:rsid w:val="00193DAC"/>
    <w:rsid w:val="001942E7"/>
    <w:rsid w:val="00196949"/>
    <w:rsid w:val="001B2B1B"/>
    <w:rsid w:val="001B2E6A"/>
    <w:rsid w:val="001B3EC1"/>
    <w:rsid w:val="001C442C"/>
    <w:rsid w:val="001C4963"/>
    <w:rsid w:val="001D331B"/>
    <w:rsid w:val="001D4A72"/>
    <w:rsid w:val="001D4BA4"/>
    <w:rsid w:val="001E0398"/>
    <w:rsid w:val="001E6639"/>
    <w:rsid w:val="001F105A"/>
    <w:rsid w:val="001F298B"/>
    <w:rsid w:val="001F33AF"/>
    <w:rsid w:val="001F4269"/>
    <w:rsid w:val="001F4D71"/>
    <w:rsid w:val="0020214A"/>
    <w:rsid w:val="00204E08"/>
    <w:rsid w:val="00213D5D"/>
    <w:rsid w:val="0022229D"/>
    <w:rsid w:val="00222D82"/>
    <w:rsid w:val="00223A6C"/>
    <w:rsid w:val="00224630"/>
    <w:rsid w:val="00231DB9"/>
    <w:rsid w:val="00233487"/>
    <w:rsid w:val="002353BB"/>
    <w:rsid w:val="00237FC7"/>
    <w:rsid w:val="00255BAE"/>
    <w:rsid w:val="00257117"/>
    <w:rsid w:val="00257CF4"/>
    <w:rsid w:val="00265AC0"/>
    <w:rsid w:val="00266135"/>
    <w:rsid w:val="00272A4A"/>
    <w:rsid w:val="00273CAD"/>
    <w:rsid w:val="00282175"/>
    <w:rsid w:val="00292CC0"/>
    <w:rsid w:val="00297414"/>
    <w:rsid w:val="002A1590"/>
    <w:rsid w:val="002A4464"/>
    <w:rsid w:val="002A6794"/>
    <w:rsid w:val="002B18E3"/>
    <w:rsid w:val="002C240F"/>
    <w:rsid w:val="002C4A70"/>
    <w:rsid w:val="002D116C"/>
    <w:rsid w:val="002D19B9"/>
    <w:rsid w:val="002D758C"/>
    <w:rsid w:val="002E40CE"/>
    <w:rsid w:val="002F11A0"/>
    <w:rsid w:val="002F30BF"/>
    <w:rsid w:val="002F43C8"/>
    <w:rsid w:val="002F7410"/>
    <w:rsid w:val="003014A7"/>
    <w:rsid w:val="003076E9"/>
    <w:rsid w:val="00310241"/>
    <w:rsid w:val="003111F0"/>
    <w:rsid w:val="003129A4"/>
    <w:rsid w:val="00320390"/>
    <w:rsid w:val="00321E2A"/>
    <w:rsid w:val="00323487"/>
    <w:rsid w:val="0032695E"/>
    <w:rsid w:val="00327027"/>
    <w:rsid w:val="00327407"/>
    <w:rsid w:val="0033026E"/>
    <w:rsid w:val="00332E60"/>
    <w:rsid w:val="003337D7"/>
    <w:rsid w:val="00333FC0"/>
    <w:rsid w:val="00337C33"/>
    <w:rsid w:val="00353F50"/>
    <w:rsid w:val="00362DCF"/>
    <w:rsid w:val="003632E6"/>
    <w:rsid w:val="00363668"/>
    <w:rsid w:val="00363890"/>
    <w:rsid w:val="0036454C"/>
    <w:rsid w:val="003730CC"/>
    <w:rsid w:val="00374E5C"/>
    <w:rsid w:val="00380C29"/>
    <w:rsid w:val="00385A8A"/>
    <w:rsid w:val="00385C14"/>
    <w:rsid w:val="00393D4D"/>
    <w:rsid w:val="00397517"/>
    <w:rsid w:val="003A18CE"/>
    <w:rsid w:val="003A6AA4"/>
    <w:rsid w:val="003B16EE"/>
    <w:rsid w:val="003B38B4"/>
    <w:rsid w:val="003B3AB2"/>
    <w:rsid w:val="003B5EC6"/>
    <w:rsid w:val="003C1E0D"/>
    <w:rsid w:val="003C5172"/>
    <w:rsid w:val="003D0B55"/>
    <w:rsid w:val="003D0D8D"/>
    <w:rsid w:val="003E1E22"/>
    <w:rsid w:val="003E3781"/>
    <w:rsid w:val="003E6C58"/>
    <w:rsid w:val="003F5360"/>
    <w:rsid w:val="003F69DD"/>
    <w:rsid w:val="004012A1"/>
    <w:rsid w:val="004072D0"/>
    <w:rsid w:val="00413A02"/>
    <w:rsid w:val="004173F6"/>
    <w:rsid w:val="004176EB"/>
    <w:rsid w:val="004333D7"/>
    <w:rsid w:val="00434349"/>
    <w:rsid w:val="00436DE0"/>
    <w:rsid w:val="00436DFA"/>
    <w:rsid w:val="00443681"/>
    <w:rsid w:val="00444C55"/>
    <w:rsid w:val="00444E08"/>
    <w:rsid w:val="00446527"/>
    <w:rsid w:val="004600D9"/>
    <w:rsid w:val="00460CC5"/>
    <w:rsid w:val="004624C5"/>
    <w:rsid w:val="00462A2A"/>
    <w:rsid w:val="004709F7"/>
    <w:rsid w:val="0047653B"/>
    <w:rsid w:val="00480951"/>
    <w:rsid w:val="00481D88"/>
    <w:rsid w:val="00482140"/>
    <w:rsid w:val="00486A78"/>
    <w:rsid w:val="004901D7"/>
    <w:rsid w:val="00494746"/>
    <w:rsid w:val="0049578F"/>
    <w:rsid w:val="004A4B83"/>
    <w:rsid w:val="004A652E"/>
    <w:rsid w:val="004A738D"/>
    <w:rsid w:val="004A74DF"/>
    <w:rsid w:val="004A75D9"/>
    <w:rsid w:val="004B27ED"/>
    <w:rsid w:val="004B4A13"/>
    <w:rsid w:val="004B6B24"/>
    <w:rsid w:val="004C11F4"/>
    <w:rsid w:val="004C19D1"/>
    <w:rsid w:val="004C2ACD"/>
    <w:rsid w:val="004C44F9"/>
    <w:rsid w:val="004D3695"/>
    <w:rsid w:val="004E6C40"/>
    <w:rsid w:val="004E7B0C"/>
    <w:rsid w:val="00505058"/>
    <w:rsid w:val="00510878"/>
    <w:rsid w:val="005167D5"/>
    <w:rsid w:val="005233B6"/>
    <w:rsid w:val="00535374"/>
    <w:rsid w:val="00541C8E"/>
    <w:rsid w:val="00543331"/>
    <w:rsid w:val="00543A5F"/>
    <w:rsid w:val="0054735F"/>
    <w:rsid w:val="005479AC"/>
    <w:rsid w:val="00547D8A"/>
    <w:rsid w:val="00552515"/>
    <w:rsid w:val="00552A3A"/>
    <w:rsid w:val="00554988"/>
    <w:rsid w:val="005556EA"/>
    <w:rsid w:val="005557AE"/>
    <w:rsid w:val="00566ED3"/>
    <w:rsid w:val="00570B4B"/>
    <w:rsid w:val="00576593"/>
    <w:rsid w:val="00576B42"/>
    <w:rsid w:val="00581E65"/>
    <w:rsid w:val="00585E7F"/>
    <w:rsid w:val="0058763D"/>
    <w:rsid w:val="00591E94"/>
    <w:rsid w:val="00593030"/>
    <w:rsid w:val="00594521"/>
    <w:rsid w:val="005A26EE"/>
    <w:rsid w:val="005A6AC1"/>
    <w:rsid w:val="005A6B5C"/>
    <w:rsid w:val="005B22A0"/>
    <w:rsid w:val="005B3134"/>
    <w:rsid w:val="005C2B36"/>
    <w:rsid w:val="005C3BE4"/>
    <w:rsid w:val="005C49A6"/>
    <w:rsid w:val="005D33F6"/>
    <w:rsid w:val="005D62EE"/>
    <w:rsid w:val="005D71C0"/>
    <w:rsid w:val="005F0374"/>
    <w:rsid w:val="005F0C17"/>
    <w:rsid w:val="005F66B0"/>
    <w:rsid w:val="006072D9"/>
    <w:rsid w:val="00610DDE"/>
    <w:rsid w:val="00615561"/>
    <w:rsid w:val="006164E6"/>
    <w:rsid w:val="006214B5"/>
    <w:rsid w:val="0062680E"/>
    <w:rsid w:val="006325D0"/>
    <w:rsid w:val="006335FA"/>
    <w:rsid w:val="00636164"/>
    <w:rsid w:val="00641CE1"/>
    <w:rsid w:val="00642C83"/>
    <w:rsid w:val="006545C7"/>
    <w:rsid w:val="0065549B"/>
    <w:rsid w:val="00665105"/>
    <w:rsid w:val="00665538"/>
    <w:rsid w:val="0066632B"/>
    <w:rsid w:val="006674A5"/>
    <w:rsid w:val="00674402"/>
    <w:rsid w:val="00674990"/>
    <w:rsid w:val="0067652B"/>
    <w:rsid w:val="00682E96"/>
    <w:rsid w:val="00684357"/>
    <w:rsid w:val="0068480E"/>
    <w:rsid w:val="0068679F"/>
    <w:rsid w:val="00690C24"/>
    <w:rsid w:val="00691BAF"/>
    <w:rsid w:val="006930F1"/>
    <w:rsid w:val="0069771F"/>
    <w:rsid w:val="006A599B"/>
    <w:rsid w:val="006A6598"/>
    <w:rsid w:val="006A7CE9"/>
    <w:rsid w:val="006B188D"/>
    <w:rsid w:val="006B3097"/>
    <w:rsid w:val="006B3B53"/>
    <w:rsid w:val="006B5339"/>
    <w:rsid w:val="006C2B44"/>
    <w:rsid w:val="006C5000"/>
    <w:rsid w:val="006D032C"/>
    <w:rsid w:val="006D40B6"/>
    <w:rsid w:val="006D50B1"/>
    <w:rsid w:val="006E0193"/>
    <w:rsid w:val="006E0570"/>
    <w:rsid w:val="006E57F4"/>
    <w:rsid w:val="006F20C7"/>
    <w:rsid w:val="006F237A"/>
    <w:rsid w:val="006F2702"/>
    <w:rsid w:val="006F47CC"/>
    <w:rsid w:val="006F77A0"/>
    <w:rsid w:val="0070374B"/>
    <w:rsid w:val="00705F4C"/>
    <w:rsid w:val="00706044"/>
    <w:rsid w:val="00707875"/>
    <w:rsid w:val="00710976"/>
    <w:rsid w:val="0071496C"/>
    <w:rsid w:val="00717C6B"/>
    <w:rsid w:val="007203A7"/>
    <w:rsid w:val="00727B5A"/>
    <w:rsid w:val="00731DF9"/>
    <w:rsid w:val="00732762"/>
    <w:rsid w:val="007342CD"/>
    <w:rsid w:val="00736725"/>
    <w:rsid w:val="0074723E"/>
    <w:rsid w:val="007532D7"/>
    <w:rsid w:val="007727C5"/>
    <w:rsid w:val="00775B11"/>
    <w:rsid w:val="00783FAF"/>
    <w:rsid w:val="00784E62"/>
    <w:rsid w:val="00785041"/>
    <w:rsid w:val="00790185"/>
    <w:rsid w:val="007928E0"/>
    <w:rsid w:val="00792B0D"/>
    <w:rsid w:val="007A29B2"/>
    <w:rsid w:val="007B21DC"/>
    <w:rsid w:val="007B35E2"/>
    <w:rsid w:val="007C4E38"/>
    <w:rsid w:val="007C65ED"/>
    <w:rsid w:val="007C6FD8"/>
    <w:rsid w:val="007D04B6"/>
    <w:rsid w:val="007D09B6"/>
    <w:rsid w:val="007D18EA"/>
    <w:rsid w:val="007D2E0A"/>
    <w:rsid w:val="007D2F58"/>
    <w:rsid w:val="007D31B9"/>
    <w:rsid w:val="007D7B06"/>
    <w:rsid w:val="007D7D9B"/>
    <w:rsid w:val="007E345B"/>
    <w:rsid w:val="007E3D04"/>
    <w:rsid w:val="007F5D3A"/>
    <w:rsid w:val="0080277B"/>
    <w:rsid w:val="00803FF5"/>
    <w:rsid w:val="00811610"/>
    <w:rsid w:val="008174E0"/>
    <w:rsid w:val="00817903"/>
    <w:rsid w:val="0082474C"/>
    <w:rsid w:val="008257C6"/>
    <w:rsid w:val="0082751D"/>
    <w:rsid w:val="008321C1"/>
    <w:rsid w:val="008353D3"/>
    <w:rsid w:val="00840BBA"/>
    <w:rsid w:val="00845EC7"/>
    <w:rsid w:val="00852EFC"/>
    <w:rsid w:val="0085517B"/>
    <w:rsid w:val="00856380"/>
    <w:rsid w:val="00856ED2"/>
    <w:rsid w:val="00866C60"/>
    <w:rsid w:val="00867572"/>
    <w:rsid w:val="008714C2"/>
    <w:rsid w:val="00874E45"/>
    <w:rsid w:val="008759B8"/>
    <w:rsid w:val="00877DCA"/>
    <w:rsid w:val="00882E31"/>
    <w:rsid w:val="00893BA0"/>
    <w:rsid w:val="008A3FB0"/>
    <w:rsid w:val="008B534D"/>
    <w:rsid w:val="008B5941"/>
    <w:rsid w:val="008C34F8"/>
    <w:rsid w:val="008C539C"/>
    <w:rsid w:val="008D2DFF"/>
    <w:rsid w:val="008E19C9"/>
    <w:rsid w:val="008E1B7B"/>
    <w:rsid w:val="008E3B54"/>
    <w:rsid w:val="008E4538"/>
    <w:rsid w:val="008E55CE"/>
    <w:rsid w:val="008E687F"/>
    <w:rsid w:val="008F3FF7"/>
    <w:rsid w:val="0090193D"/>
    <w:rsid w:val="009046F3"/>
    <w:rsid w:val="009050FC"/>
    <w:rsid w:val="00910C30"/>
    <w:rsid w:val="009215AF"/>
    <w:rsid w:val="0092195D"/>
    <w:rsid w:val="00922084"/>
    <w:rsid w:val="009220D1"/>
    <w:rsid w:val="00925EDB"/>
    <w:rsid w:val="00926ED9"/>
    <w:rsid w:val="0092717C"/>
    <w:rsid w:val="0093050B"/>
    <w:rsid w:val="0093120D"/>
    <w:rsid w:val="00933ACF"/>
    <w:rsid w:val="009363D0"/>
    <w:rsid w:val="009413FE"/>
    <w:rsid w:val="009443E9"/>
    <w:rsid w:val="00945718"/>
    <w:rsid w:val="00945CCF"/>
    <w:rsid w:val="0094669B"/>
    <w:rsid w:val="00954D9E"/>
    <w:rsid w:val="009608CD"/>
    <w:rsid w:val="00962CF7"/>
    <w:rsid w:val="00964B21"/>
    <w:rsid w:val="00972734"/>
    <w:rsid w:val="00972F88"/>
    <w:rsid w:val="009774C5"/>
    <w:rsid w:val="00983D57"/>
    <w:rsid w:val="00983E0E"/>
    <w:rsid w:val="00992D51"/>
    <w:rsid w:val="009955F2"/>
    <w:rsid w:val="00996366"/>
    <w:rsid w:val="00997742"/>
    <w:rsid w:val="009977A2"/>
    <w:rsid w:val="009A7927"/>
    <w:rsid w:val="009B3D2C"/>
    <w:rsid w:val="009B4A4B"/>
    <w:rsid w:val="009B522F"/>
    <w:rsid w:val="009C19D3"/>
    <w:rsid w:val="009C1B6A"/>
    <w:rsid w:val="009D4BD1"/>
    <w:rsid w:val="009D7597"/>
    <w:rsid w:val="009E16A9"/>
    <w:rsid w:val="009E5E28"/>
    <w:rsid w:val="009F005E"/>
    <w:rsid w:val="009F0EB4"/>
    <w:rsid w:val="00A006E9"/>
    <w:rsid w:val="00A00D4A"/>
    <w:rsid w:val="00A0119A"/>
    <w:rsid w:val="00A011EF"/>
    <w:rsid w:val="00A054F6"/>
    <w:rsid w:val="00A05DE3"/>
    <w:rsid w:val="00A063FD"/>
    <w:rsid w:val="00A07458"/>
    <w:rsid w:val="00A13827"/>
    <w:rsid w:val="00A151F4"/>
    <w:rsid w:val="00A16198"/>
    <w:rsid w:val="00A203F2"/>
    <w:rsid w:val="00A22E58"/>
    <w:rsid w:val="00A26FC5"/>
    <w:rsid w:val="00A319DC"/>
    <w:rsid w:val="00A429BF"/>
    <w:rsid w:val="00A45691"/>
    <w:rsid w:val="00A468B7"/>
    <w:rsid w:val="00A503CF"/>
    <w:rsid w:val="00A524B7"/>
    <w:rsid w:val="00A55735"/>
    <w:rsid w:val="00A5660B"/>
    <w:rsid w:val="00A64BBF"/>
    <w:rsid w:val="00A64C9E"/>
    <w:rsid w:val="00A700B1"/>
    <w:rsid w:val="00A71399"/>
    <w:rsid w:val="00A72F8F"/>
    <w:rsid w:val="00A73393"/>
    <w:rsid w:val="00A7541F"/>
    <w:rsid w:val="00A803E9"/>
    <w:rsid w:val="00A8309B"/>
    <w:rsid w:val="00A932B5"/>
    <w:rsid w:val="00A94ABF"/>
    <w:rsid w:val="00AA1D62"/>
    <w:rsid w:val="00AA2368"/>
    <w:rsid w:val="00AA2619"/>
    <w:rsid w:val="00AA4154"/>
    <w:rsid w:val="00AA67F1"/>
    <w:rsid w:val="00AB5623"/>
    <w:rsid w:val="00AB6BC6"/>
    <w:rsid w:val="00AC4B03"/>
    <w:rsid w:val="00AC5241"/>
    <w:rsid w:val="00AC79A0"/>
    <w:rsid w:val="00AD75F4"/>
    <w:rsid w:val="00AE1D8A"/>
    <w:rsid w:val="00AE27F6"/>
    <w:rsid w:val="00AE299E"/>
    <w:rsid w:val="00AE2ED5"/>
    <w:rsid w:val="00AE4026"/>
    <w:rsid w:val="00AE4815"/>
    <w:rsid w:val="00AE4EA9"/>
    <w:rsid w:val="00AF0141"/>
    <w:rsid w:val="00AF63C1"/>
    <w:rsid w:val="00AF6F5E"/>
    <w:rsid w:val="00B10990"/>
    <w:rsid w:val="00B1243D"/>
    <w:rsid w:val="00B1278B"/>
    <w:rsid w:val="00B1405E"/>
    <w:rsid w:val="00B21522"/>
    <w:rsid w:val="00B21B7A"/>
    <w:rsid w:val="00B23BD4"/>
    <w:rsid w:val="00B25D3D"/>
    <w:rsid w:val="00B3006A"/>
    <w:rsid w:val="00B301F2"/>
    <w:rsid w:val="00B32C93"/>
    <w:rsid w:val="00B3368A"/>
    <w:rsid w:val="00B45923"/>
    <w:rsid w:val="00B47077"/>
    <w:rsid w:val="00B51B5E"/>
    <w:rsid w:val="00B53F29"/>
    <w:rsid w:val="00B722DB"/>
    <w:rsid w:val="00B747EF"/>
    <w:rsid w:val="00B75340"/>
    <w:rsid w:val="00B7597C"/>
    <w:rsid w:val="00B80E32"/>
    <w:rsid w:val="00B935FD"/>
    <w:rsid w:val="00B94367"/>
    <w:rsid w:val="00B94792"/>
    <w:rsid w:val="00B96E5D"/>
    <w:rsid w:val="00BA1EF4"/>
    <w:rsid w:val="00BA6ECE"/>
    <w:rsid w:val="00BA7852"/>
    <w:rsid w:val="00BB24DB"/>
    <w:rsid w:val="00BB593C"/>
    <w:rsid w:val="00BC16B3"/>
    <w:rsid w:val="00BC44CD"/>
    <w:rsid w:val="00BD07C6"/>
    <w:rsid w:val="00BE0314"/>
    <w:rsid w:val="00BE7DD3"/>
    <w:rsid w:val="00BF01AB"/>
    <w:rsid w:val="00BF2C3F"/>
    <w:rsid w:val="00BF2DC6"/>
    <w:rsid w:val="00BF5A7B"/>
    <w:rsid w:val="00C02988"/>
    <w:rsid w:val="00C048A4"/>
    <w:rsid w:val="00C04E45"/>
    <w:rsid w:val="00C05736"/>
    <w:rsid w:val="00C12B34"/>
    <w:rsid w:val="00C20C3A"/>
    <w:rsid w:val="00C2394E"/>
    <w:rsid w:val="00C255E6"/>
    <w:rsid w:val="00C27CCD"/>
    <w:rsid w:val="00C27E7D"/>
    <w:rsid w:val="00C368C7"/>
    <w:rsid w:val="00C37531"/>
    <w:rsid w:val="00C4145F"/>
    <w:rsid w:val="00C47123"/>
    <w:rsid w:val="00C524E4"/>
    <w:rsid w:val="00C52FE4"/>
    <w:rsid w:val="00C54BAD"/>
    <w:rsid w:val="00C553E9"/>
    <w:rsid w:val="00C61D4F"/>
    <w:rsid w:val="00C67A91"/>
    <w:rsid w:val="00C73658"/>
    <w:rsid w:val="00C82818"/>
    <w:rsid w:val="00C845A9"/>
    <w:rsid w:val="00C847D5"/>
    <w:rsid w:val="00C90D64"/>
    <w:rsid w:val="00C91D36"/>
    <w:rsid w:val="00C94EB9"/>
    <w:rsid w:val="00C96BF1"/>
    <w:rsid w:val="00CA0310"/>
    <w:rsid w:val="00CA0686"/>
    <w:rsid w:val="00CA2FAC"/>
    <w:rsid w:val="00CA32F3"/>
    <w:rsid w:val="00CA58EC"/>
    <w:rsid w:val="00CB0BF1"/>
    <w:rsid w:val="00CB1A3C"/>
    <w:rsid w:val="00CB628B"/>
    <w:rsid w:val="00CC1F3F"/>
    <w:rsid w:val="00CC328F"/>
    <w:rsid w:val="00CD00CE"/>
    <w:rsid w:val="00CD3BF4"/>
    <w:rsid w:val="00CE4097"/>
    <w:rsid w:val="00CE52A8"/>
    <w:rsid w:val="00CE647F"/>
    <w:rsid w:val="00CF2921"/>
    <w:rsid w:val="00CF36D1"/>
    <w:rsid w:val="00CF4C49"/>
    <w:rsid w:val="00CF4F6C"/>
    <w:rsid w:val="00CF538D"/>
    <w:rsid w:val="00D0424C"/>
    <w:rsid w:val="00D101F6"/>
    <w:rsid w:val="00D1065D"/>
    <w:rsid w:val="00D1109B"/>
    <w:rsid w:val="00D14967"/>
    <w:rsid w:val="00D14C8C"/>
    <w:rsid w:val="00D20CB0"/>
    <w:rsid w:val="00D22BF7"/>
    <w:rsid w:val="00D26859"/>
    <w:rsid w:val="00D30F2C"/>
    <w:rsid w:val="00D313C1"/>
    <w:rsid w:val="00D36F18"/>
    <w:rsid w:val="00D37D16"/>
    <w:rsid w:val="00D41966"/>
    <w:rsid w:val="00D463C5"/>
    <w:rsid w:val="00D523F6"/>
    <w:rsid w:val="00D535DF"/>
    <w:rsid w:val="00D5570A"/>
    <w:rsid w:val="00D565C8"/>
    <w:rsid w:val="00D6269E"/>
    <w:rsid w:val="00D63430"/>
    <w:rsid w:val="00D6515D"/>
    <w:rsid w:val="00D71AB0"/>
    <w:rsid w:val="00D72A3A"/>
    <w:rsid w:val="00D73447"/>
    <w:rsid w:val="00D7622F"/>
    <w:rsid w:val="00D8567C"/>
    <w:rsid w:val="00D85D57"/>
    <w:rsid w:val="00D85FCF"/>
    <w:rsid w:val="00D87F8E"/>
    <w:rsid w:val="00D91E11"/>
    <w:rsid w:val="00D975D0"/>
    <w:rsid w:val="00DA0890"/>
    <w:rsid w:val="00DA15B2"/>
    <w:rsid w:val="00DA29F4"/>
    <w:rsid w:val="00DA565B"/>
    <w:rsid w:val="00DA6FF2"/>
    <w:rsid w:val="00DB1995"/>
    <w:rsid w:val="00DB23DE"/>
    <w:rsid w:val="00DB2F2A"/>
    <w:rsid w:val="00DB4B34"/>
    <w:rsid w:val="00DC1372"/>
    <w:rsid w:val="00DD11D4"/>
    <w:rsid w:val="00DD7806"/>
    <w:rsid w:val="00DE04F0"/>
    <w:rsid w:val="00DE0D82"/>
    <w:rsid w:val="00DE468A"/>
    <w:rsid w:val="00DE6451"/>
    <w:rsid w:val="00DE68A3"/>
    <w:rsid w:val="00DF1A27"/>
    <w:rsid w:val="00DF1F6C"/>
    <w:rsid w:val="00E07304"/>
    <w:rsid w:val="00E07313"/>
    <w:rsid w:val="00E07804"/>
    <w:rsid w:val="00E10682"/>
    <w:rsid w:val="00E126BF"/>
    <w:rsid w:val="00E15F04"/>
    <w:rsid w:val="00E204EC"/>
    <w:rsid w:val="00E205E4"/>
    <w:rsid w:val="00E24C56"/>
    <w:rsid w:val="00E31650"/>
    <w:rsid w:val="00E42C1E"/>
    <w:rsid w:val="00E4384B"/>
    <w:rsid w:val="00E52594"/>
    <w:rsid w:val="00E52B32"/>
    <w:rsid w:val="00E56233"/>
    <w:rsid w:val="00E60978"/>
    <w:rsid w:val="00E611CC"/>
    <w:rsid w:val="00E71E69"/>
    <w:rsid w:val="00E759CD"/>
    <w:rsid w:val="00E82346"/>
    <w:rsid w:val="00E83E32"/>
    <w:rsid w:val="00E86E60"/>
    <w:rsid w:val="00E901F9"/>
    <w:rsid w:val="00E96BD6"/>
    <w:rsid w:val="00EA4A3A"/>
    <w:rsid w:val="00EB0D00"/>
    <w:rsid w:val="00EB5E17"/>
    <w:rsid w:val="00EC3DEA"/>
    <w:rsid w:val="00ED30AA"/>
    <w:rsid w:val="00ED447B"/>
    <w:rsid w:val="00EE1CF8"/>
    <w:rsid w:val="00EE35D3"/>
    <w:rsid w:val="00EF466F"/>
    <w:rsid w:val="00EF6C06"/>
    <w:rsid w:val="00F0231E"/>
    <w:rsid w:val="00F04103"/>
    <w:rsid w:val="00F1446E"/>
    <w:rsid w:val="00F17321"/>
    <w:rsid w:val="00F17EA2"/>
    <w:rsid w:val="00F25317"/>
    <w:rsid w:val="00F3073C"/>
    <w:rsid w:val="00F40C73"/>
    <w:rsid w:val="00F42231"/>
    <w:rsid w:val="00F423B1"/>
    <w:rsid w:val="00F448AF"/>
    <w:rsid w:val="00F46959"/>
    <w:rsid w:val="00F47DC3"/>
    <w:rsid w:val="00F529B5"/>
    <w:rsid w:val="00F5636D"/>
    <w:rsid w:val="00F571E1"/>
    <w:rsid w:val="00F6226B"/>
    <w:rsid w:val="00F65126"/>
    <w:rsid w:val="00F7034C"/>
    <w:rsid w:val="00F71E5E"/>
    <w:rsid w:val="00F73422"/>
    <w:rsid w:val="00F77272"/>
    <w:rsid w:val="00F80D3F"/>
    <w:rsid w:val="00F80DCA"/>
    <w:rsid w:val="00F82E3D"/>
    <w:rsid w:val="00F833A1"/>
    <w:rsid w:val="00F83511"/>
    <w:rsid w:val="00F96E78"/>
    <w:rsid w:val="00F97788"/>
    <w:rsid w:val="00F97CAE"/>
    <w:rsid w:val="00FA0EBF"/>
    <w:rsid w:val="00FA636F"/>
    <w:rsid w:val="00FA6D0B"/>
    <w:rsid w:val="00FB4240"/>
    <w:rsid w:val="00FB5103"/>
    <w:rsid w:val="00FB5478"/>
    <w:rsid w:val="00FC02FF"/>
    <w:rsid w:val="00FC0A97"/>
    <w:rsid w:val="00FC7A25"/>
    <w:rsid w:val="00FD4711"/>
    <w:rsid w:val="00FE1184"/>
    <w:rsid w:val="00FE1AF1"/>
    <w:rsid w:val="00FE1B09"/>
    <w:rsid w:val="00FE4A64"/>
    <w:rsid w:val="00FF0DCB"/>
    <w:rsid w:val="00FF0EF1"/>
    <w:rsid w:val="041B5F65"/>
    <w:rsid w:val="0A0E2023"/>
    <w:rsid w:val="0A8A253E"/>
    <w:rsid w:val="0B4E4EA7"/>
    <w:rsid w:val="0CF946D6"/>
    <w:rsid w:val="12531A35"/>
    <w:rsid w:val="135E0B45"/>
    <w:rsid w:val="1F1E40C4"/>
    <w:rsid w:val="24E038C0"/>
    <w:rsid w:val="2AD4481C"/>
    <w:rsid w:val="35EA1245"/>
    <w:rsid w:val="411255F6"/>
    <w:rsid w:val="44D60895"/>
    <w:rsid w:val="4F552CB9"/>
    <w:rsid w:val="4F8F1126"/>
    <w:rsid w:val="52681A72"/>
    <w:rsid w:val="53374A8C"/>
    <w:rsid w:val="6A65558C"/>
    <w:rsid w:val="6E5E24B0"/>
    <w:rsid w:val="73AD292A"/>
    <w:rsid w:val="77271596"/>
    <w:rsid w:val="77710D5D"/>
    <w:rsid w:val="7A71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21"/>
      <w:szCs w:val="3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kern w:val="0"/>
      <w:sz w:val="24"/>
      <w:szCs w:val="24"/>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批注框文本 Char"/>
    <w:link w:val="2"/>
    <w:semiHidden/>
    <w:qFormat/>
    <w:uiPriority w:val="99"/>
    <w:rPr>
      <w:rFonts w:ascii="Times New Roman" w:hAnsi="Times New Roman" w:eastAsia="华文仿宋" w:cs="Times New Roman"/>
      <w:sz w:val="18"/>
      <w:szCs w:val="18"/>
    </w:rPr>
  </w:style>
  <w:style w:type="character" w:customStyle="1" w:styleId="10">
    <w:name w:val="页脚 Char"/>
    <w:link w:val="3"/>
    <w:qFormat/>
    <w:uiPriority w:val="99"/>
    <w:rPr>
      <w:rFonts w:ascii="Times New Roman" w:hAnsi="Times New Roman" w:eastAsia="华文仿宋" w:cs="Times New Roman"/>
      <w:sz w:val="18"/>
      <w:szCs w:val="18"/>
    </w:rPr>
  </w:style>
  <w:style w:type="character" w:customStyle="1" w:styleId="11">
    <w:name w:val="页眉 Char"/>
    <w:link w:val="4"/>
    <w:uiPriority w:val="99"/>
    <w:rPr>
      <w:rFonts w:ascii="Times New Roman" w:hAnsi="Times New Roman" w:eastAsia="华文仿宋" w:cs="Times New Roman"/>
      <w:sz w:val="18"/>
      <w:szCs w:val="18"/>
    </w:rPr>
  </w:style>
  <w:style w:type="paragraph" w:customStyle="1" w:styleId="12">
    <w:name w:val="默认段落字体 Para Char Char Char Char Char Char Char Char Char Char"/>
    <w:basedOn w:val="1"/>
    <w:qFormat/>
    <w:uiPriority w:val="0"/>
    <w:pPr>
      <w:snapToGrid w:val="0"/>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2023-09-20T03:42:00Z</dcterms:created>
  <dc:creator>数管局收文员</dc:creator>
  <cp:lastModifiedBy>Administrator</cp:lastModifiedBy>
  <dcterms:modified xsi:type="dcterms:W3CDTF">2023-09-20T07:50:50Z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DECA0CD1800B4AEA9FAC93A0F04189EF_11</vt:lpwstr>
  </property>
</Properties>
</file>