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default" w:ascii="FZXiaoBiaoSong-B05" w:hAnsi="FZXiaoBiaoSong-B05" w:eastAsia="FZXiaoBiaoSong-B05" w:cs="FZXiaoBiaoSong-B05"/>
          <w:color w:val="000000"/>
          <w:kern w:val="0"/>
          <w:sz w:val="43"/>
          <w:szCs w:val="43"/>
          <w:lang w:val="en-US" w:eastAsia="zh-CN" w:bidi="ar"/>
        </w:rPr>
      </w:pPr>
      <w:r>
        <w:rPr>
          <w:rFonts w:hint="eastAsia" w:ascii="FZXiaoBiaoSong-B05" w:hAnsi="FZXiaoBiaoSong-B05" w:eastAsia="FZXiaoBiaoSong-B05" w:cs="FZXiaoBiaoSong-B05"/>
          <w:color w:val="000000"/>
          <w:kern w:val="0"/>
          <w:sz w:val="43"/>
          <w:szCs w:val="43"/>
          <w:lang w:val="en-US" w:eastAsia="zh-CN" w:bidi="ar"/>
        </w:rPr>
        <w:t>自然资源和规划购买服务专项经费</w:t>
      </w:r>
      <w:r>
        <w:rPr>
          <w:rFonts w:hint="default" w:ascii="FZXiaoBiaoSong-B05" w:hAnsi="FZXiaoBiaoSong-B05" w:eastAsia="FZXiaoBiaoSong-B05" w:cs="FZXiaoBiaoSong-B05"/>
          <w:color w:val="000000"/>
          <w:kern w:val="0"/>
          <w:sz w:val="43"/>
          <w:szCs w:val="43"/>
          <w:lang w:val="en-US" w:eastAsia="zh-CN" w:bidi="ar"/>
        </w:rPr>
        <w:t>支出绩效评价报告</w:t>
      </w:r>
    </w:p>
    <w:p>
      <w:pPr>
        <w:keepNext w:val="0"/>
        <w:keepLines w:val="0"/>
        <w:widowControl/>
        <w:suppressLineNumbers w:val="0"/>
        <w:jc w:val="center"/>
        <w:rPr>
          <w:rFonts w:hint="default" w:ascii="FZXiaoBiaoSong-B05" w:hAnsi="FZXiaoBiaoSong-B05" w:eastAsia="FZXiaoBiaoSong-B05" w:cs="FZXiaoBiaoSong-B05"/>
          <w:color w:val="000000"/>
          <w:kern w:val="0"/>
          <w:sz w:val="43"/>
          <w:szCs w:val="43"/>
          <w:lang w:val="en-US" w:eastAsia="zh-CN" w:bidi="ar"/>
        </w:rPr>
      </w:pPr>
    </w:p>
    <w:p>
      <w:pPr>
        <w:keepNext w:val="0"/>
        <w:keepLines w:val="0"/>
        <w:widowControl/>
        <w:suppressLineNumbers w:val="0"/>
        <w:jc w:val="center"/>
      </w:pPr>
      <w:r>
        <w:rPr>
          <w:rFonts w:hint="default" w:ascii="FZXiaoBiaoSong-B05" w:hAnsi="FZXiaoBiaoSong-B05" w:eastAsia="FZXiaoBiaoSong-B05" w:cs="FZXiaoBiaoSong-B05"/>
          <w:color w:val="000000"/>
          <w:kern w:val="0"/>
          <w:sz w:val="43"/>
          <w:szCs w:val="43"/>
          <w:lang w:val="en-US" w:eastAsia="zh-CN" w:bidi="ar"/>
        </w:rPr>
        <w:t>摘 要</w:t>
      </w:r>
    </w:p>
    <w:p>
      <w:pPr>
        <w:ind w:firstLine="620" w:firstLineChars="200"/>
      </w:pPr>
      <w:r>
        <w:rPr>
          <w:rFonts w:hint="eastAsia" w:ascii="仿宋_GB2312" w:hAnsi="仿宋_GB2312" w:eastAsia="仿宋_GB2312" w:cs="仿宋_GB2312"/>
          <w:color w:val="000000"/>
          <w:kern w:val="0"/>
          <w:sz w:val="31"/>
          <w:szCs w:val="31"/>
          <w:lang w:val="en-US" w:eastAsia="zh-CN" w:bidi="ar"/>
        </w:rPr>
        <w:t>为开展地质灾害调查和防治工作、国土变更调查工作、农村土地承包经营权登记工作和农村土地承包经营权登记成果移交工作，叶集区全民所有自然资源资产清查工作等，采取购买第三方服务等方式开展，而设立对自然资源和规划购买服务专项经费。</w:t>
      </w:r>
      <w:r>
        <w:rPr>
          <w:rFonts w:hint="default" w:ascii="仿宋_GB2312" w:hAnsi="仿宋_GB2312" w:eastAsia="仿宋_GB2312" w:cs="仿宋_GB2312"/>
          <w:color w:val="000000"/>
          <w:kern w:val="0"/>
          <w:sz w:val="31"/>
          <w:szCs w:val="31"/>
          <w:lang w:val="en-US" w:eastAsia="zh-CN" w:bidi="ar"/>
        </w:rPr>
        <w:t>202</w:t>
      </w:r>
      <w:r>
        <w:rPr>
          <w:rFonts w:hint="eastAsia" w:ascii="仿宋_GB2312" w:hAnsi="仿宋_GB2312" w:eastAsia="仿宋_GB2312" w:cs="仿宋_GB2312"/>
          <w:color w:val="000000"/>
          <w:kern w:val="0"/>
          <w:sz w:val="31"/>
          <w:szCs w:val="31"/>
          <w:lang w:val="en-US" w:eastAsia="zh-CN" w:bidi="ar"/>
        </w:rPr>
        <w:t>2</w:t>
      </w:r>
      <w:r>
        <w:rPr>
          <w:rFonts w:hint="default" w:ascii="仿宋_GB2312" w:hAnsi="仿宋_GB2312" w:eastAsia="仿宋_GB2312" w:cs="仿宋_GB2312"/>
          <w:color w:val="000000"/>
          <w:kern w:val="0"/>
          <w:sz w:val="31"/>
          <w:szCs w:val="31"/>
          <w:lang w:val="en-US" w:eastAsia="zh-CN" w:bidi="ar"/>
        </w:rPr>
        <w:t>年</w:t>
      </w:r>
      <w:r>
        <w:rPr>
          <w:rFonts w:hint="eastAsia" w:ascii="仿宋_GB2312" w:hAnsi="仿宋_GB2312" w:eastAsia="仿宋_GB2312" w:cs="仿宋_GB2312"/>
          <w:color w:val="000000"/>
          <w:kern w:val="0"/>
          <w:sz w:val="31"/>
          <w:szCs w:val="31"/>
          <w:lang w:val="en-US" w:eastAsia="zh-CN" w:bidi="ar"/>
        </w:rPr>
        <w:t xml:space="preserve"> 自然资源和规划购买服务专项经费项目预算安排资金741.8万元</w:t>
      </w:r>
      <w:r>
        <w:rPr>
          <w:rFonts w:hint="default"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实际支出741.8万元，执行率100%。</w:t>
      </w:r>
      <w:r>
        <w:rPr>
          <w:rFonts w:hint="default" w:ascii="仿宋_GB2312" w:hAnsi="仿宋_GB2312" w:eastAsia="仿宋_GB2312" w:cs="仿宋_GB2312"/>
          <w:color w:val="000000"/>
          <w:kern w:val="0"/>
          <w:sz w:val="31"/>
          <w:szCs w:val="31"/>
          <w:lang w:val="en-US" w:eastAsia="zh-CN" w:bidi="ar"/>
        </w:rPr>
        <w:t>绩效评价综合得分</w:t>
      </w:r>
      <w:r>
        <w:rPr>
          <w:rFonts w:hint="eastAsia" w:ascii="仿宋_GB2312" w:hAnsi="仿宋_GB2312" w:eastAsia="仿宋_GB2312" w:cs="仿宋_GB2312"/>
          <w:color w:val="000000"/>
          <w:kern w:val="0"/>
          <w:sz w:val="31"/>
          <w:szCs w:val="31"/>
          <w:lang w:val="en-US" w:eastAsia="zh-CN" w:bidi="ar"/>
        </w:rPr>
        <w:t>95</w:t>
      </w:r>
      <w:r>
        <w:rPr>
          <w:rFonts w:hint="default" w:ascii="仿宋_GB2312" w:hAnsi="仿宋_GB2312" w:eastAsia="仿宋_GB2312" w:cs="仿宋_GB2312"/>
          <w:color w:val="000000"/>
          <w:kern w:val="0"/>
          <w:sz w:val="31"/>
          <w:szCs w:val="31"/>
          <w:lang w:val="en-US" w:eastAsia="zh-CN" w:bidi="ar"/>
        </w:rPr>
        <w:t>分，评价等级为优秀。本项目符合国家产业政策，项目管理有效，社会效益明显，项目建设能够形成可持续的影响。</w:t>
      </w:r>
    </w:p>
    <w:p>
      <w:pPr>
        <w:keepNext w:val="0"/>
        <w:keepLines w:val="0"/>
        <w:widowControl/>
        <w:suppressLineNumbers w:val="0"/>
        <w:jc w:val="left"/>
      </w:pPr>
      <w:r>
        <w:rPr>
          <w:rFonts w:ascii="黑体" w:hAnsi="宋体" w:eastAsia="黑体" w:cs="黑体"/>
          <w:color w:val="000000"/>
          <w:kern w:val="0"/>
          <w:sz w:val="31"/>
          <w:szCs w:val="31"/>
          <w:lang w:val="en-US" w:eastAsia="zh-CN" w:bidi="ar"/>
        </w:rPr>
        <w:t xml:space="preserve">一、项目基本情况 </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（一）项目概况。</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1、设立背景</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为开展地质灾害调查和防治工作、国土变更调查工作、农村土地承包经营权登记工作和农村土地承包经营权登记成果移交工作，叶集区全民所有自然资源资产清查工作等，采取购买第三方服务等方式开展，而设立对自然资源和规划购买服务专项经费。</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2、项目投入</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2022年预算安排资金741.8万元，用于项目保障经费。</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3、项目实施范围和方式</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2022年自然资源和规划购买服务专项经费实施范围包括地质灾害调查和防治；国土变更调查；农村土地承包经营权登记工作和农村土地承包经营权登记成果移交；叶集区全民所有自然资源资产清查等。</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 xml:space="preserve"> 自然资源和规划购买服务专项经费项目实施方式为通过第三方购买服务为项目载体，进行项目实施，从而保障项目的顺利开展。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4</w:t>
      </w:r>
      <w:r>
        <w:rPr>
          <w:rFonts w:hint="eastAsia" w:ascii="仿宋_GB2312" w:hAnsi="仿宋_GB2312" w:eastAsia="仿宋_GB2312" w:cs="仿宋_GB2312"/>
          <w:color w:val="000000"/>
          <w:kern w:val="0"/>
          <w:sz w:val="31"/>
          <w:szCs w:val="31"/>
          <w:lang w:val="en-US" w:eastAsia="zh-CN" w:bidi="ar"/>
        </w:rPr>
        <w:t>、</w:t>
      </w:r>
      <w:r>
        <w:rPr>
          <w:rFonts w:hint="default" w:ascii="仿宋_GB2312" w:hAnsi="仿宋_GB2312" w:eastAsia="仿宋_GB2312" w:cs="仿宋_GB2312"/>
          <w:color w:val="000000"/>
          <w:kern w:val="0"/>
          <w:sz w:val="31"/>
          <w:szCs w:val="31"/>
          <w:lang w:val="en-US" w:eastAsia="zh-CN" w:bidi="ar"/>
        </w:rPr>
        <w:t>资助资金使用情况</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202</w:t>
      </w:r>
      <w:r>
        <w:rPr>
          <w:rFonts w:hint="eastAsia" w:ascii="仿宋_GB2312" w:hAnsi="仿宋_GB2312" w:eastAsia="仿宋_GB2312" w:cs="仿宋_GB2312"/>
          <w:color w:val="000000"/>
          <w:kern w:val="0"/>
          <w:sz w:val="31"/>
          <w:szCs w:val="31"/>
          <w:lang w:val="en-US" w:eastAsia="zh-CN" w:bidi="ar"/>
        </w:rPr>
        <w:t>2</w:t>
      </w:r>
      <w:r>
        <w:rPr>
          <w:rFonts w:hint="default" w:ascii="仿宋_GB2312" w:hAnsi="仿宋_GB2312" w:eastAsia="仿宋_GB2312" w:cs="仿宋_GB2312"/>
          <w:color w:val="000000"/>
          <w:kern w:val="0"/>
          <w:sz w:val="31"/>
          <w:szCs w:val="31"/>
          <w:lang w:val="en-US" w:eastAsia="zh-CN" w:bidi="ar"/>
        </w:rPr>
        <w:t>年</w:t>
      </w:r>
      <w:r>
        <w:rPr>
          <w:rFonts w:hint="eastAsia" w:ascii="仿宋_GB2312" w:hAnsi="仿宋_GB2312" w:eastAsia="仿宋_GB2312" w:cs="仿宋_GB2312"/>
          <w:color w:val="000000"/>
          <w:kern w:val="0"/>
          <w:sz w:val="31"/>
          <w:szCs w:val="31"/>
          <w:lang w:val="en-US" w:eastAsia="zh-CN" w:bidi="ar"/>
        </w:rPr>
        <w:t>自然资源和规划购买服务专项经费项目预算安排资金741.8万元</w:t>
      </w:r>
      <w:r>
        <w:rPr>
          <w:rFonts w:hint="default"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实际支出741.8万元，执行率100%。</w:t>
      </w:r>
    </w:p>
    <w:p>
      <w:pPr>
        <w:keepNext w:val="0"/>
        <w:keepLines w:val="0"/>
        <w:widowControl/>
        <w:numPr>
          <w:ilvl w:val="0"/>
          <w:numId w:val="1"/>
        </w:numPr>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项目绩效目标。包括总体目标和阶段性目标。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w:t>
      </w:r>
      <w:r>
        <w:rPr>
          <w:rFonts w:hint="eastAsia" w:ascii="仿宋_GB2312" w:hAnsi="仿宋_GB2312" w:eastAsia="仿宋_GB2312" w:cs="仿宋_GB2312"/>
          <w:color w:val="000000"/>
          <w:kern w:val="0"/>
          <w:sz w:val="31"/>
          <w:szCs w:val="31"/>
          <w:lang w:val="en-US" w:eastAsia="zh-CN" w:bidi="ar"/>
        </w:rPr>
        <w:t>、</w:t>
      </w:r>
      <w:r>
        <w:rPr>
          <w:rFonts w:hint="default" w:ascii="仿宋_GB2312" w:hAnsi="仿宋_GB2312" w:eastAsia="仿宋_GB2312" w:cs="仿宋_GB2312"/>
          <w:color w:val="000000"/>
          <w:kern w:val="0"/>
          <w:sz w:val="31"/>
          <w:szCs w:val="31"/>
          <w:lang w:val="en-US" w:eastAsia="zh-CN" w:bidi="ar"/>
        </w:rPr>
        <w:t>项目绩效总目标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承担有关规范性文件合法性审查和清理工作；全面查清我区土地利用状况；负责农村土地承包经营权登记工作和农村土地承包经营权登记成果移交；收集全民所有自然资源资产清查价格体系建设基础数据资料等。</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w:t>
      </w:r>
      <w:r>
        <w:rPr>
          <w:rFonts w:hint="default" w:ascii="仿宋_GB2312" w:hAnsi="仿宋_GB2312" w:eastAsia="仿宋_GB2312" w:cs="仿宋_GB2312"/>
          <w:color w:val="000000"/>
          <w:kern w:val="0"/>
          <w:sz w:val="31"/>
          <w:szCs w:val="31"/>
          <w:lang w:val="en-US" w:eastAsia="zh-CN" w:bidi="ar"/>
        </w:rPr>
        <w:t>项目绩效阶段性目标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自然资源和规划购买服务专项工作得到有效开展，并取得一定效果。</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二、绩效评价工作开展情况 </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（一）绩效评价目的、对象和范围。</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w:t>
      </w:r>
      <w:r>
        <w:rPr>
          <w:rFonts w:hint="eastAsia" w:ascii="仿宋_GB2312" w:hAnsi="仿宋_GB2312" w:eastAsia="仿宋_GB2312" w:cs="仿宋_GB2312"/>
          <w:color w:val="000000"/>
          <w:kern w:val="0"/>
          <w:sz w:val="31"/>
          <w:szCs w:val="31"/>
          <w:lang w:val="en-US" w:eastAsia="zh-CN" w:bidi="ar"/>
        </w:rPr>
        <w:t>以完成效果为评价目的，保障项目按质按量完成。</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（2）以项目为评价对象，由被评价单位承担撰写项目支出绩效自评报告。</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hint="default" w:ascii="仿宋_GB2312" w:hAnsi="仿宋_GB2312" w:eastAsia="仿宋_GB2312" w:cs="仿宋_GB2312"/>
          <w:color w:val="000000"/>
          <w:kern w:val="0"/>
          <w:sz w:val="31"/>
          <w:szCs w:val="31"/>
          <w:lang w:val="en-US" w:eastAsia="zh-CN" w:bidi="ar"/>
        </w:rPr>
        <w:t>（3）</w:t>
      </w:r>
      <w:r>
        <w:rPr>
          <w:rFonts w:hint="eastAsia" w:ascii="仿宋_GB2312" w:hAnsi="仿宋_GB2312" w:eastAsia="仿宋_GB2312" w:cs="仿宋_GB2312"/>
          <w:color w:val="000000"/>
          <w:kern w:val="0"/>
          <w:sz w:val="31"/>
          <w:szCs w:val="31"/>
          <w:lang w:val="en-US" w:eastAsia="zh-CN" w:bidi="ar"/>
        </w:rPr>
        <w:t>评价范围为项目实施的过程实施情况、结果完成情况</w:t>
      </w:r>
      <w:r>
        <w:rPr>
          <w:rFonts w:hint="default" w:ascii="仿宋_GB2312" w:hAnsi="仿宋_GB2312" w:eastAsia="仿宋_GB2312" w:cs="仿宋_GB2312"/>
          <w:color w:val="000000"/>
          <w:kern w:val="0"/>
          <w:sz w:val="31"/>
          <w:szCs w:val="31"/>
          <w:lang w:val="en-US" w:eastAsia="zh-CN" w:bidi="ar"/>
        </w:rPr>
        <w:t>。</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（二）绩效评价原则、评价指标体系（附表说明）、评价方法、评价标准等。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 1．绩效评价原则</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（1）科学规范原则：注重项目支出的真实性和有效性，严格执行规定的程序，采用定量与定性分析相结合的方法。</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（2）公正公开原则：遵循客观、公正的原则，标准统一、资料可靠，依法公开并接受监督。</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（3）绩效相关原则：针对具体支出及其项目绩效进行评价，以保证评价结果清晰反映项目支出和绩效之间的紧密对应关系。</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 </w:t>
      </w:r>
      <w:r>
        <w:rPr>
          <w:rFonts w:hint="eastAsia" w:ascii="仿宋_GB2312" w:hAnsi="仿宋_GB2312" w:eastAsia="仿宋_GB2312" w:cs="仿宋_GB2312"/>
          <w:color w:val="000000"/>
          <w:kern w:val="0"/>
          <w:sz w:val="31"/>
          <w:szCs w:val="31"/>
          <w:lang w:val="en-US" w:eastAsia="zh-CN" w:bidi="ar"/>
        </w:rPr>
        <w:t>2</w:t>
      </w:r>
      <w:r>
        <w:rPr>
          <w:rFonts w:hint="default" w:ascii="仿宋_GB2312" w:hAnsi="仿宋_GB2312" w:eastAsia="仿宋_GB2312" w:cs="仿宋_GB2312"/>
          <w:color w:val="000000"/>
          <w:kern w:val="0"/>
          <w:sz w:val="31"/>
          <w:szCs w:val="31"/>
          <w:lang w:val="en-US" w:eastAsia="zh-CN" w:bidi="ar"/>
        </w:rPr>
        <w:t>．评价指标体系</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本项目评价指标体系依据六安市财政局制定的《绩效评价指标体系框架》确定,分为四大部分，即投入和管理、产出、效益和满意度四个方面对评价指标体系进行逐步分解，评价采取百分制的计分方式。根据项目支出的实际情况，针对项目特点及各指标难度、类别考评内容，并参考了评价小组及被评价单位的意见，最终确定各个指标相对于总体绩效的权重分值，投入和管理权重值为10%，产出权重值为50%，效益权重值为30%，满意度权重值为10%。</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投入和管理标准分10分，该部分反映项目实施单位的项目立项规范性、资金落实等情况；产出标准分50分，该部分反映项目实施单位的实际完成、质量达标情况；效益标准分30分，该部分反映项目社会效益情况；满意度标准分10分，该部分反映项目服务对象满意度情况。</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评分方法：项目绩效评价结果分4个等级，90-100分为优秀、80-89分为良好、60-79分为一般、60分以下为差。</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 3．评价方法</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（1）以项目为评价对象，由被评价单位承担撰写项目支出绩效自评报告。</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（2）组织绩效评价工作组在评价单位绩效自评报告的基础上，对照评价指标和计分标准进行评价，对项目支出的实施情况进行核查，核实相关信息并量化评分，形成项目支出绩效评价表和绩效评价报告。</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（3）采用现场核查评定和专家评议相结合、定量与定性相结合、被评价单位自评与第三方评价相结合的方法。</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 </w:t>
      </w:r>
      <w:r>
        <w:rPr>
          <w:rFonts w:hint="eastAsia" w:ascii="仿宋_GB2312" w:hAnsi="仿宋_GB2312" w:eastAsia="仿宋_GB2312" w:cs="仿宋_GB2312"/>
          <w:color w:val="000000"/>
          <w:kern w:val="0"/>
          <w:sz w:val="31"/>
          <w:szCs w:val="31"/>
          <w:lang w:val="en-US" w:eastAsia="zh-CN" w:bidi="ar"/>
        </w:rPr>
        <w:t>4</w:t>
      </w:r>
      <w:r>
        <w:rPr>
          <w:rFonts w:hint="default" w:ascii="仿宋_GB2312" w:hAnsi="仿宋_GB2312" w:eastAsia="仿宋_GB2312" w:cs="仿宋_GB2312"/>
          <w:color w:val="000000"/>
          <w:kern w:val="0"/>
          <w:sz w:val="31"/>
          <w:szCs w:val="31"/>
          <w:lang w:val="en-US" w:eastAsia="zh-CN" w:bidi="ar"/>
        </w:rPr>
        <w:t>．评价标准</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（1）计划标准：以预先制定的目标、计划、预算、定额等数据作为评价标准。</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（2）行业标准：参照国家、本省、市、县公布的相关行业评价标准。</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（3）历史标准：同类指标采用历史数据制定的评价标准。</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（4）其他标准：经财政部门确认的其他标准。</w:t>
      </w:r>
    </w:p>
    <w:p>
      <w:pPr>
        <w:keepNext w:val="0"/>
        <w:keepLines w:val="0"/>
        <w:widowControl/>
        <w:numPr>
          <w:ilvl w:val="0"/>
          <w:numId w:val="1"/>
        </w:numPr>
        <w:suppressLineNumbers w:val="0"/>
        <w:ind w:left="0" w:leftChars="0" w:firstLine="0" w:firstLineChars="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绩效评价工作过程。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绩效评价工作过程</w:t>
      </w:r>
      <w:r>
        <w:rPr>
          <w:rFonts w:hint="default" w:ascii="仿宋_GB2312" w:hAnsi="仿宋_GB2312" w:eastAsia="仿宋_GB2312" w:cs="仿宋_GB2312"/>
          <w:color w:val="000000"/>
          <w:kern w:val="0"/>
          <w:sz w:val="31"/>
          <w:szCs w:val="31"/>
          <w:lang w:val="en-US" w:eastAsia="zh-CN" w:bidi="ar"/>
        </w:rPr>
        <w:t>主要通过日常资料积累、被评价单位提供和发放问卷调查表等三种形式进行。</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1．日常的资料积累。由项目实施单位根据项目支出实施情况提供评价所需辅佐资料及项目开展自评情况。</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2．被评价单位提供。要求被评价单位全面客观、实事求是地提供相关资料，并对提供的资料进行了认真的核查核实。</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left"/>
        <w:textAlignment w:val="auto"/>
        <w:rPr>
          <w:rFonts w:hint="eastAsia"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3．发放问卷调查表。主要</w:t>
      </w:r>
      <w:r>
        <w:rPr>
          <w:rFonts w:hint="eastAsia" w:ascii="仿宋_GB2312" w:hAnsi="仿宋_GB2312" w:eastAsia="仿宋_GB2312" w:cs="仿宋_GB2312"/>
          <w:color w:val="000000"/>
          <w:kern w:val="0"/>
          <w:sz w:val="31"/>
          <w:szCs w:val="31"/>
          <w:lang w:val="en-US" w:eastAsia="zh-CN" w:bidi="ar"/>
        </w:rPr>
        <w:t>对群众</w:t>
      </w:r>
      <w:r>
        <w:rPr>
          <w:rFonts w:hint="default" w:ascii="仿宋_GB2312" w:hAnsi="仿宋_GB2312" w:eastAsia="仿宋_GB2312" w:cs="仿宋_GB2312"/>
          <w:color w:val="000000"/>
          <w:kern w:val="0"/>
          <w:sz w:val="31"/>
          <w:szCs w:val="31"/>
          <w:lang w:val="en-US" w:eastAsia="zh-CN" w:bidi="ar"/>
        </w:rPr>
        <w:t>满意度进行调查。</w:t>
      </w:r>
    </w:p>
    <w:p>
      <w:pPr>
        <w:keepNext w:val="0"/>
        <w:keepLines w:val="0"/>
        <w:widowControl/>
        <w:numPr>
          <w:ilvl w:val="0"/>
          <w:numId w:val="0"/>
        </w:numPr>
        <w:suppressLineNumbers w:val="0"/>
        <w:ind w:leftChars="0"/>
        <w:jc w:val="left"/>
        <w:rPr>
          <w:rFonts w:ascii="仿宋_GB2312" w:hAnsi="仿宋_GB2312" w:eastAsia="仿宋_GB2312" w:cs="仿宋_GB2312"/>
          <w:color w:val="000000"/>
          <w:kern w:val="0"/>
          <w:sz w:val="31"/>
          <w:szCs w:val="31"/>
          <w:lang w:val="en-US" w:eastAsia="zh-CN" w:bidi="ar"/>
        </w:rPr>
      </w:pPr>
    </w:p>
    <w:p>
      <w:pPr>
        <w:keepNext w:val="0"/>
        <w:keepLines w:val="0"/>
        <w:widowControl/>
        <w:numPr>
          <w:ilvl w:val="0"/>
          <w:numId w:val="2"/>
        </w:numPr>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综合评价情况及评价结论</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绩效评价综合得分</w:t>
      </w:r>
      <w:r>
        <w:rPr>
          <w:rFonts w:hint="eastAsia" w:ascii="仿宋_GB2312" w:hAnsi="仿宋_GB2312" w:eastAsia="仿宋_GB2312" w:cs="仿宋_GB2312"/>
          <w:color w:val="000000"/>
          <w:kern w:val="0"/>
          <w:sz w:val="31"/>
          <w:szCs w:val="31"/>
          <w:lang w:val="en-US" w:eastAsia="zh-CN" w:bidi="ar"/>
        </w:rPr>
        <w:t>9</w:t>
      </w:r>
      <w:r>
        <w:rPr>
          <w:rFonts w:hint="eastAsia" w:ascii="仿宋_GB2312" w:hAnsi="仿宋_GB2312" w:cs="仿宋_GB2312"/>
          <w:color w:val="000000"/>
          <w:kern w:val="0"/>
          <w:sz w:val="31"/>
          <w:szCs w:val="31"/>
          <w:lang w:val="en-US" w:eastAsia="zh-CN" w:bidi="ar"/>
        </w:rPr>
        <w:t>6</w:t>
      </w:r>
      <w:bookmarkStart w:id="0" w:name="_GoBack"/>
      <w:bookmarkEnd w:id="0"/>
      <w:r>
        <w:rPr>
          <w:rFonts w:hint="default" w:ascii="仿宋_GB2312" w:hAnsi="仿宋_GB2312" w:eastAsia="仿宋_GB2312" w:cs="仿宋_GB2312"/>
          <w:color w:val="000000"/>
          <w:kern w:val="0"/>
          <w:sz w:val="31"/>
          <w:szCs w:val="31"/>
          <w:lang w:val="en-US" w:eastAsia="zh-CN" w:bidi="ar"/>
        </w:rPr>
        <w:t>分，评价等级为优秀。本项目符合国家产业政策，项目管理有效，社会效益明显，项目建设能够形成可持续的影响。</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766"/>
        <w:gridCol w:w="977"/>
        <w:gridCol w:w="1020"/>
        <w:gridCol w:w="1275"/>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指标</w:t>
            </w:r>
          </w:p>
        </w:tc>
        <w:tc>
          <w:tcPr>
            <w:tcW w:w="17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投入和管理</w:t>
            </w:r>
          </w:p>
        </w:tc>
        <w:tc>
          <w:tcPr>
            <w:tcW w:w="977"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产出</w:t>
            </w:r>
          </w:p>
        </w:tc>
        <w:tc>
          <w:tcPr>
            <w:tcW w:w="102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效益</w:t>
            </w:r>
          </w:p>
        </w:tc>
        <w:tc>
          <w:tcPr>
            <w:tcW w:w="1275"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满意度</w:t>
            </w:r>
          </w:p>
        </w:tc>
        <w:tc>
          <w:tcPr>
            <w:tcW w:w="129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合 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分值</w:t>
            </w:r>
          </w:p>
        </w:tc>
        <w:tc>
          <w:tcPr>
            <w:tcW w:w="17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both"/>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10</w:t>
            </w:r>
          </w:p>
        </w:tc>
        <w:tc>
          <w:tcPr>
            <w:tcW w:w="977"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50</w:t>
            </w:r>
          </w:p>
        </w:tc>
        <w:tc>
          <w:tcPr>
            <w:tcW w:w="102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30</w:t>
            </w:r>
          </w:p>
        </w:tc>
        <w:tc>
          <w:tcPr>
            <w:tcW w:w="1275"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10</w:t>
            </w:r>
          </w:p>
        </w:tc>
        <w:tc>
          <w:tcPr>
            <w:tcW w:w="129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both"/>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得分</w:t>
            </w:r>
          </w:p>
        </w:tc>
        <w:tc>
          <w:tcPr>
            <w:tcW w:w="1766"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both"/>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10</w:t>
            </w:r>
          </w:p>
        </w:tc>
        <w:tc>
          <w:tcPr>
            <w:tcW w:w="977"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48</w:t>
            </w:r>
          </w:p>
        </w:tc>
        <w:tc>
          <w:tcPr>
            <w:tcW w:w="102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28</w:t>
            </w:r>
          </w:p>
        </w:tc>
        <w:tc>
          <w:tcPr>
            <w:tcW w:w="1275"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center"/>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10</w:t>
            </w:r>
          </w:p>
        </w:tc>
        <w:tc>
          <w:tcPr>
            <w:tcW w:w="1290" w:type="dxa"/>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jc w:val="both"/>
              <w:textAlignment w:val="auto"/>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96</w:t>
            </w:r>
          </w:p>
        </w:tc>
      </w:tr>
    </w:tbl>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四、绩效评价指标分析</w:t>
      </w:r>
      <w:r>
        <w:rPr>
          <w:rFonts w:ascii="仿宋_GB2312" w:hAnsi="仿宋_GB2312" w:eastAsia="仿宋_GB2312" w:cs="仿宋_GB2312"/>
          <w:color w:val="000000"/>
          <w:kern w:val="0"/>
          <w:sz w:val="31"/>
          <w:szCs w:val="31"/>
          <w:lang w:val="en-US" w:eastAsia="zh-CN" w:bidi="ar"/>
        </w:rPr>
        <w:t xml:space="preserve"> </w:t>
      </w:r>
    </w:p>
    <w:p>
      <w:pPr>
        <w:keepNext w:val="0"/>
        <w:keepLines w:val="0"/>
        <w:widowControl/>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（一）项目决策情况。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Chars="0" w:firstLine="620" w:firstLineChars="200"/>
        <w:jc w:val="left"/>
        <w:textAlignment w:val="auto"/>
        <w:rPr>
          <w:rFonts w:hint="default"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采用现场核查评定和专家评议相结合、定量与定性相结合与第三方评价相结合的方法。</w:t>
      </w:r>
    </w:p>
    <w:p>
      <w:pPr>
        <w:keepNext w:val="0"/>
        <w:keepLines w:val="0"/>
        <w:widowControl/>
        <w:numPr>
          <w:ilvl w:val="0"/>
          <w:numId w:val="3"/>
        </w:numPr>
        <w:suppressLineNumbers w:val="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项目过程情况。</w:t>
      </w:r>
    </w:p>
    <w:p>
      <w:pPr>
        <w:numPr>
          <w:ilvl w:val="0"/>
          <w:numId w:val="0"/>
        </w:numPr>
        <w:spacing w:line="576" w:lineRule="exact"/>
        <w:ind w:firstLine="620" w:firstLineChars="200"/>
      </w:pPr>
      <w:r>
        <w:rPr>
          <w:rFonts w:hint="default" w:ascii="仿宋_GB2312" w:hAnsi="仿宋_GB2312" w:eastAsia="仿宋_GB2312" w:cs="仿宋_GB2312"/>
          <w:color w:val="000000"/>
          <w:kern w:val="0"/>
          <w:sz w:val="31"/>
          <w:szCs w:val="31"/>
          <w:lang w:val="en-US" w:eastAsia="zh-CN" w:bidi="ar"/>
        </w:rPr>
        <w:t xml:space="preserve"> </w:t>
      </w:r>
      <w:r>
        <w:rPr>
          <w:rFonts w:hint="eastAsia" w:ascii="仿宋_GB2312" w:hAnsi="仿宋_GB2312" w:eastAsia="仿宋_GB2312" w:cs="仿宋_GB2312"/>
          <w:color w:val="000000"/>
          <w:kern w:val="0"/>
          <w:sz w:val="31"/>
          <w:szCs w:val="31"/>
          <w:lang w:val="en-US" w:eastAsia="zh-CN" w:bidi="ar"/>
        </w:rPr>
        <w:t>项目过程</w:t>
      </w:r>
      <w:r>
        <w:rPr>
          <w:rFonts w:hint="default" w:ascii="仿宋_GB2312" w:hAnsi="仿宋_GB2312" w:eastAsia="仿宋_GB2312" w:cs="仿宋_GB2312"/>
          <w:color w:val="000000"/>
          <w:kern w:val="0"/>
          <w:sz w:val="31"/>
          <w:szCs w:val="31"/>
          <w:lang w:val="en-US" w:eastAsia="zh-CN" w:bidi="ar"/>
        </w:rPr>
        <w:t>共分四个阶段，即准备阶段：确定评价任务、确定评价任务的实施模式、编制评价任务大纲；设计阶段:前期准备、确定绩效评价框架、形成评价实施方案；实施阶段：证据收集、证据整理、证据分析、专家意见、形成评估结论经验教训和建议；最后将结果反馈、应用和公开。</w:t>
      </w:r>
    </w:p>
    <w:p>
      <w:pPr>
        <w:keepNext w:val="0"/>
        <w:keepLines w:val="0"/>
        <w:widowControl/>
        <w:numPr>
          <w:ilvl w:val="0"/>
          <w:numId w:val="3"/>
        </w:numPr>
        <w:suppressLineNumbers w:val="0"/>
        <w:ind w:left="0" w:leftChars="0" w:firstLine="0" w:firstLineChars="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项目产出情况。 </w:t>
      </w:r>
    </w:p>
    <w:p>
      <w:pPr>
        <w:numPr>
          <w:ilvl w:val="0"/>
          <w:numId w:val="0"/>
        </w:numPr>
        <w:spacing w:line="576" w:lineRule="exact"/>
        <w:ind w:firstLine="620" w:firstLineChars="200"/>
        <w:rPr>
          <w:rFonts w:hint="eastAsia"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202</w:t>
      </w:r>
      <w:r>
        <w:rPr>
          <w:rFonts w:hint="eastAsia" w:ascii="仿宋_GB2312" w:hAnsi="仿宋_GB2312" w:eastAsia="仿宋_GB2312" w:cs="仿宋_GB2312"/>
          <w:color w:val="000000"/>
          <w:kern w:val="0"/>
          <w:sz w:val="31"/>
          <w:szCs w:val="31"/>
          <w:lang w:val="en-US" w:eastAsia="zh-CN" w:bidi="ar"/>
        </w:rPr>
        <w:t>2</w:t>
      </w:r>
      <w:r>
        <w:rPr>
          <w:rFonts w:hint="default" w:ascii="仿宋_GB2312" w:hAnsi="仿宋_GB2312" w:eastAsia="仿宋_GB2312" w:cs="仿宋_GB2312"/>
          <w:color w:val="000000"/>
          <w:kern w:val="0"/>
          <w:sz w:val="31"/>
          <w:szCs w:val="31"/>
          <w:lang w:val="en-US" w:eastAsia="zh-CN" w:bidi="ar"/>
        </w:rPr>
        <w:t>年</w:t>
      </w:r>
      <w:r>
        <w:rPr>
          <w:rFonts w:hint="eastAsia" w:ascii="仿宋_GB2312" w:hAnsi="仿宋_GB2312" w:eastAsia="仿宋_GB2312" w:cs="仿宋_GB2312"/>
          <w:color w:val="000000"/>
          <w:kern w:val="0"/>
          <w:sz w:val="31"/>
          <w:szCs w:val="31"/>
          <w:lang w:val="en-US" w:eastAsia="zh-CN" w:bidi="ar"/>
        </w:rPr>
        <w:t>自然资源和规划购买服务专项经费项目预算安排资金741.8万元</w:t>
      </w:r>
      <w:r>
        <w:rPr>
          <w:rFonts w:hint="default"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实际支出741.8万元，执行率100%。项目产出效果良好。</w:t>
      </w:r>
    </w:p>
    <w:p>
      <w:pPr>
        <w:keepNext w:val="0"/>
        <w:keepLines w:val="0"/>
        <w:widowControl/>
        <w:numPr>
          <w:ilvl w:val="0"/>
          <w:numId w:val="3"/>
        </w:numPr>
        <w:suppressLineNumbers w:val="0"/>
        <w:ind w:left="0" w:leftChars="0" w:firstLine="0" w:firstLineChars="0"/>
        <w:jc w:val="left"/>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 xml:space="preserve">项目效益情况。 </w:t>
      </w:r>
    </w:p>
    <w:p>
      <w:pPr>
        <w:numPr>
          <w:ilvl w:val="0"/>
          <w:numId w:val="0"/>
        </w:numPr>
        <w:spacing w:line="576" w:lineRule="exact"/>
        <w:ind w:firstLine="620" w:firstLineChars="200"/>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掌握详实准确的土地基础数据，提高土地资源的信息化管理和社会化运用，保障我区国民经济平稳健康发展，以及促进国土资源的合理开发和可持续利用等。</w:t>
      </w:r>
    </w:p>
    <w:p>
      <w:pPr>
        <w:keepNext w:val="0"/>
        <w:keepLines w:val="0"/>
        <w:widowControl/>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五、主要经验及做法 </w:t>
      </w:r>
    </w:p>
    <w:p>
      <w:pPr>
        <w:numPr>
          <w:ilvl w:val="0"/>
          <w:numId w:val="0"/>
        </w:numPr>
        <w:spacing w:line="576" w:lineRule="exact"/>
        <w:ind w:firstLine="620" w:firstLineChars="200"/>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我单位对自然资源和规划购买服务专项经费</w:t>
      </w:r>
      <w:r>
        <w:rPr>
          <w:rFonts w:hint="default" w:ascii="仿宋_GB2312" w:hAnsi="仿宋_GB2312" w:eastAsia="仿宋_GB2312" w:cs="仿宋_GB2312"/>
          <w:color w:val="000000"/>
          <w:kern w:val="0"/>
          <w:sz w:val="31"/>
          <w:szCs w:val="31"/>
          <w:lang w:val="en-US" w:eastAsia="zh-CN" w:bidi="ar"/>
        </w:rPr>
        <w:t>工作非常重视，按照国家、省</w:t>
      </w:r>
      <w:r>
        <w:rPr>
          <w:rFonts w:hint="eastAsia" w:ascii="仿宋_GB2312" w:hAnsi="仿宋_GB2312" w:eastAsia="仿宋_GB2312" w:cs="仿宋_GB2312"/>
          <w:color w:val="000000"/>
          <w:kern w:val="0"/>
          <w:sz w:val="31"/>
          <w:szCs w:val="31"/>
          <w:lang w:val="en-US" w:eastAsia="zh-CN" w:bidi="ar"/>
        </w:rPr>
        <w:t>、市、区</w:t>
      </w:r>
      <w:r>
        <w:rPr>
          <w:rFonts w:hint="default" w:ascii="仿宋_GB2312" w:hAnsi="仿宋_GB2312" w:eastAsia="仿宋_GB2312" w:cs="仿宋_GB2312"/>
          <w:color w:val="000000"/>
          <w:kern w:val="0"/>
          <w:sz w:val="31"/>
          <w:szCs w:val="31"/>
          <w:lang w:val="en-US" w:eastAsia="zh-CN" w:bidi="ar"/>
        </w:rPr>
        <w:t>相关政策和规定要求，制定了相应的配套制度</w:t>
      </w:r>
      <w:r>
        <w:rPr>
          <w:rFonts w:hint="eastAsia" w:ascii="仿宋_GB2312" w:hAnsi="仿宋_GB2312" w:eastAsia="仿宋_GB2312" w:cs="仿宋_GB2312"/>
          <w:color w:val="000000"/>
          <w:kern w:val="0"/>
          <w:sz w:val="31"/>
          <w:szCs w:val="31"/>
          <w:lang w:val="en-US" w:eastAsia="zh-CN" w:bidi="ar"/>
        </w:rPr>
        <w:t>，</w:t>
      </w:r>
      <w:r>
        <w:rPr>
          <w:rFonts w:hint="default" w:ascii="仿宋_GB2312" w:hAnsi="仿宋_GB2312" w:eastAsia="仿宋_GB2312" w:cs="仿宋_GB2312"/>
          <w:color w:val="000000"/>
          <w:kern w:val="0"/>
          <w:sz w:val="31"/>
          <w:szCs w:val="31"/>
          <w:lang w:val="en-US" w:eastAsia="zh-CN" w:bidi="ar"/>
        </w:rPr>
        <w:t>设有专职</w:t>
      </w:r>
      <w:r>
        <w:rPr>
          <w:rFonts w:hint="eastAsia" w:ascii="仿宋_GB2312" w:hAnsi="仿宋_GB2312" w:eastAsia="仿宋_GB2312" w:cs="仿宋_GB2312"/>
          <w:color w:val="000000"/>
          <w:kern w:val="0"/>
          <w:sz w:val="31"/>
          <w:szCs w:val="31"/>
          <w:lang w:val="en-US" w:eastAsia="zh-CN" w:bidi="ar"/>
        </w:rPr>
        <w:t>人员负责制</w:t>
      </w:r>
      <w:r>
        <w:rPr>
          <w:rFonts w:hint="default" w:ascii="仿宋_GB2312" w:hAnsi="仿宋_GB2312" w:eastAsia="仿宋_GB2312" w:cs="仿宋_GB2312"/>
          <w:color w:val="000000"/>
          <w:kern w:val="0"/>
          <w:sz w:val="31"/>
          <w:szCs w:val="31"/>
          <w:lang w:val="en-US" w:eastAsia="zh-CN" w:bidi="ar"/>
        </w:rPr>
        <w:t>，明确各级工作职责，规范工作流程，强化程序管理。</w:t>
      </w:r>
    </w:p>
    <w:p>
      <w:pPr>
        <w:keepNext w:val="0"/>
        <w:keepLines w:val="0"/>
        <w:widowControl/>
        <w:numPr>
          <w:ilvl w:val="0"/>
          <w:numId w:val="4"/>
        </w:numPr>
        <w:suppressLineNumbers w:val="0"/>
        <w:jc w:val="left"/>
        <w:rPr>
          <w:rFonts w:hint="eastAsia" w:ascii="黑体" w:hAnsi="宋体" w:eastAsia="黑体" w:cs="黑体"/>
          <w:color w:val="000000"/>
          <w:kern w:val="0"/>
          <w:sz w:val="31"/>
          <w:szCs w:val="31"/>
          <w:lang w:val="en-US" w:eastAsia="zh-CN" w:bidi="ar"/>
        </w:rPr>
      </w:pPr>
      <w:r>
        <w:rPr>
          <w:rFonts w:hint="eastAsia" w:ascii="黑体" w:hAnsi="宋体" w:eastAsia="黑体" w:cs="黑体"/>
          <w:color w:val="000000"/>
          <w:kern w:val="0"/>
          <w:sz w:val="31"/>
          <w:szCs w:val="31"/>
          <w:lang w:val="en-US" w:eastAsia="zh-CN" w:bidi="ar"/>
        </w:rPr>
        <w:t xml:space="preserve">存在问题及原因分析 </w:t>
      </w:r>
    </w:p>
    <w:p>
      <w:pPr>
        <w:numPr>
          <w:ilvl w:val="0"/>
          <w:numId w:val="0"/>
        </w:numPr>
        <w:spacing w:line="576" w:lineRule="exact"/>
        <w:ind w:firstLine="620" w:firstLineChars="200"/>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问题：</w:t>
      </w:r>
      <w:r>
        <w:rPr>
          <w:rFonts w:hint="default" w:ascii="仿宋_GB2312" w:hAnsi="仿宋_GB2312" w:eastAsia="仿宋_GB2312" w:cs="仿宋_GB2312"/>
          <w:color w:val="000000"/>
          <w:kern w:val="0"/>
          <w:sz w:val="31"/>
          <w:szCs w:val="31"/>
          <w:lang w:val="en-US" w:eastAsia="zh-CN" w:bidi="ar"/>
        </w:rPr>
        <w:t>一是</w:t>
      </w:r>
      <w:r>
        <w:rPr>
          <w:rFonts w:hint="eastAsia" w:ascii="仿宋_GB2312" w:hAnsi="仿宋_GB2312" w:eastAsia="仿宋_GB2312" w:cs="仿宋_GB2312"/>
          <w:color w:val="000000"/>
          <w:kern w:val="0"/>
          <w:sz w:val="31"/>
          <w:szCs w:val="31"/>
          <w:lang w:val="en-US" w:eastAsia="zh-CN" w:bidi="ar"/>
        </w:rPr>
        <w:t>第三方服务可能存在工作中不严谨、执行力不强的情况；二是支付业务不及时，导致出现资金执行率偏低。</w:t>
      </w:r>
    </w:p>
    <w:p>
      <w:pPr>
        <w:numPr>
          <w:ilvl w:val="0"/>
          <w:numId w:val="0"/>
        </w:numPr>
        <w:spacing w:line="576" w:lineRule="exact"/>
        <w:ind w:firstLine="620" w:firstLineChars="200"/>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原因分析：第三方服务机构严谨性不高，对待业务不够细致。</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七、有关建议 </w:t>
      </w:r>
    </w:p>
    <w:p>
      <w:pPr>
        <w:numPr>
          <w:ilvl w:val="0"/>
          <w:numId w:val="0"/>
        </w:numPr>
        <w:spacing w:line="576" w:lineRule="exact"/>
        <w:ind w:firstLine="620" w:firstLineChars="200"/>
        <w:rPr>
          <w:rFonts w:hint="eastAsia" w:ascii="仿宋_GB2312" w:hAnsi="仿宋_GB2312" w:eastAsia="仿宋_GB2312" w:cs="仿宋_GB2312"/>
          <w:color w:val="000000"/>
          <w:kern w:val="0"/>
          <w:sz w:val="31"/>
          <w:szCs w:val="31"/>
          <w:lang w:val="en-US" w:eastAsia="zh-CN" w:bidi="ar"/>
        </w:rPr>
      </w:pPr>
      <w:r>
        <w:rPr>
          <w:rFonts w:hint="default" w:ascii="仿宋_GB2312" w:hAnsi="仿宋_GB2312" w:eastAsia="仿宋_GB2312" w:cs="仿宋_GB2312"/>
          <w:color w:val="000000"/>
          <w:kern w:val="0"/>
          <w:sz w:val="31"/>
          <w:szCs w:val="31"/>
          <w:lang w:val="en-US" w:eastAsia="zh-CN" w:bidi="ar"/>
        </w:rPr>
        <w:t>加快资金拨付进度</w:t>
      </w:r>
      <w:r>
        <w:rPr>
          <w:rFonts w:hint="eastAsia" w:ascii="仿宋_GB2312" w:hAnsi="仿宋_GB2312" w:eastAsia="仿宋_GB2312" w:cs="仿宋_GB2312"/>
          <w:color w:val="000000"/>
          <w:kern w:val="0"/>
          <w:sz w:val="31"/>
          <w:szCs w:val="31"/>
          <w:lang w:val="en-US" w:eastAsia="zh-CN" w:bidi="ar"/>
        </w:rPr>
        <w:t>和</w:t>
      </w:r>
      <w:r>
        <w:rPr>
          <w:rFonts w:hint="default" w:ascii="仿宋_GB2312" w:hAnsi="仿宋_GB2312" w:eastAsia="仿宋_GB2312" w:cs="仿宋_GB2312"/>
          <w:color w:val="000000"/>
          <w:kern w:val="0"/>
          <w:sz w:val="31"/>
          <w:szCs w:val="31"/>
          <w:lang w:val="en-US" w:eastAsia="zh-CN" w:bidi="ar"/>
        </w:rPr>
        <w:t>项目实施进度，为后续绩效目标的有效实现提供有力支撑。</w:t>
      </w:r>
      <w:r>
        <w:rPr>
          <w:rFonts w:hint="eastAsia" w:ascii="仿宋_GB2312" w:hAnsi="仿宋_GB2312" w:eastAsia="仿宋_GB2312" w:cs="仿宋_GB2312"/>
          <w:color w:val="000000"/>
          <w:kern w:val="0"/>
          <w:sz w:val="31"/>
          <w:szCs w:val="31"/>
          <w:lang w:val="en-US" w:eastAsia="zh-CN" w:bidi="ar"/>
        </w:rPr>
        <w:t>同时财政部门应加强对绩效工作人员进行相关的培训及指导，从而使绩效工作更加完善。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FZXiaoBiaoSong-B05">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815A09"/>
    <w:multiLevelType w:val="singleLevel"/>
    <w:tmpl w:val="AC815A09"/>
    <w:lvl w:ilvl="0" w:tentative="0">
      <w:start w:val="6"/>
      <w:numFmt w:val="chineseCounting"/>
      <w:suff w:val="nothing"/>
      <w:lvlText w:val="%1、"/>
      <w:lvlJc w:val="left"/>
      <w:rPr>
        <w:rFonts w:hint="eastAsia"/>
      </w:rPr>
    </w:lvl>
  </w:abstractNum>
  <w:abstractNum w:abstractNumId="1">
    <w:nsid w:val="D1355B5B"/>
    <w:multiLevelType w:val="singleLevel"/>
    <w:tmpl w:val="D1355B5B"/>
    <w:lvl w:ilvl="0" w:tentative="0">
      <w:start w:val="2"/>
      <w:numFmt w:val="chineseCounting"/>
      <w:suff w:val="nothing"/>
      <w:lvlText w:val="（%1）"/>
      <w:lvlJc w:val="left"/>
      <w:rPr>
        <w:rFonts w:hint="eastAsia"/>
      </w:rPr>
    </w:lvl>
  </w:abstractNum>
  <w:abstractNum w:abstractNumId="2">
    <w:nsid w:val="0A4AEB1D"/>
    <w:multiLevelType w:val="singleLevel"/>
    <w:tmpl w:val="0A4AEB1D"/>
    <w:lvl w:ilvl="0" w:tentative="0">
      <w:start w:val="2"/>
      <w:numFmt w:val="chineseCounting"/>
      <w:suff w:val="nothing"/>
      <w:lvlText w:val="（%1）"/>
      <w:lvlJc w:val="left"/>
      <w:rPr>
        <w:rFonts w:hint="eastAsia"/>
      </w:rPr>
    </w:lvl>
  </w:abstractNum>
  <w:abstractNum w:abstractNumId="3">
    <w:nsid w:val="4CD53680"/>
    <w:multiLevelType w:val="singleLevel"/>
    <w:tmpl w:val="4CD53680"/>
    <w:lvl w:ilvl="0" w:tentative="0">
      <w:start w:val="3"/>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MzYxYzU4YzlhMDRmOWEzOTMwZTg2MTBlZjE3ZTkifQ=="/>
  </w:docVars>
  <w:rsids>
    <w:rsidRoot w:val="719927D8"/>
    <w:rsid w:val="1EE235B8"/>
    <w:rsid w:val="71992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2023-08-21T03:14:00Z</dcterms:created>
  <dc:creator> 黑色幽默</dc:creator>
  <cp:lastModifiedBy> 黑色幽默</cp:lastModifiedBy>
  <dcterms:modified xsi:type="dcterms:W3CDTF">2023-08-21T07:19:36Z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A05B326B539549ACB2B9FC84C1E2B62B_11</vt:lpwstr>
  </property>
</Properties>
</file>