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48"/>
        <w:gridCol w:w="326"/>
        <w:gridCol w:w="512"/>
        <w:gridCol w:w="535"/>
        <w:gridCol w:w="496"/>
        <w:gridCol w:w="438"/>
        <w:gridCol w:w="438"/>
        <w:gridCol w:w="586"/>
        <w:gridCol w:w="328"/>
        <w:gridCol w:w="623"/>
        <w:gridCol w:w="36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3" w:hRule="atLeast"/>
        </w:trPr>
        <w:tc>
          <w:tcPr>
            <w:tcW w:w="187" w:type="pct"/>
            <w:tcBorders>
              <w:top w:val="nil"/>
              <w:left w:val="nil"/>
              <w:bottom w:val="nil"/>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color w:val="000000"/>
                <w:kern w:val="0"/>
                <w:sz w:val="36"/>
                <w:szCs w:val="36"/>
                <w:u w:val="none"/>
                <w:bdr w:val="none" w:color="auto" w:sz="0" w:space="0"/>
                <w:lang w:val="en-US" w:eastAsia="zh-CN" w:bidi="ar"/>
              </w:rPr>
              <w:t>附件：</w:t>
            </w:r>
          </w:p>
        </w:tc>
        <w:tc>
          <w:tcPr>
            <w:tcW w:w="228"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35"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368"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331"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66"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66"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84"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16"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308"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306"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5" w:hRule="atLeast"/>
        </w:trPr>
        <w:tc>
          <w:tcPr>
            <w:tcW w:w="5000" w:type="pct"/>
            <w:gridSpan w:val="11"/>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bdr w:val="none" w:color="auto" w:sz="0" w:space="0"/>
                <w:lang w:val="en-US" w:eastAsia="zh-CN" w:bidi="ar"/>
              </w:rPr>
              <w:t xml:space="preserve">       项目支出绩效自评表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5000" w:type="pct"/>
            <w:gridSpan w:val="11"/>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0" w:hRule="atLeast"/>
        </w:trPr>
        <w:tc>
          <w:tcPr>
            <w:tcW w:w="187" w:type="pct"/>
            <w:tcBorders>
              <w:top w:val="nil"/>
              <w:left w:val="nil"/>
              <w:bottom w:val="single" w:color="000000" w:sz="4" w:space="0"/>
              <w:right w:val="nil"/>
            </w:tcBorders>
            <w:shd w:val="clear"/>
            <w:vAlign w:val="center"/>
          </w:tcPr>
          <w:p>
            <w:pPr>
              <w:rPr>
                <w:rFonts w:hint="eastAsia" w:ascii="宋体" w:hAnsi="宋体" w:eastAsia="宋体" w:cs="宋体"/>
                <w:i w:val="0"/>
                <w:iCs w:val="0"/>
                <w:color w:val="000000"/>
                <w:sz w:val="22"/>
                <w:szCs w:val="22"/>
                <w:u w:val="none"/>
              </w:rPr>
            </w:pPr>
          </w:p>
        </w:tc>
        <w:tc>
          <w:tcPr>
            <w:tcW w:w="228" w:type="pct"/>
            <w:tcBorders>
              <w:top w:val="nil"/>
              <w:left w:val="nil"/>
              <w:bottom w:val="single" w:color="000000" w:sz="4" w:space="0"/>
              <w:right w:val="nil"/>
            </w:tcBorders>
            <w:shd w:val="clear"/>
            <w:vAlign w:val="center"/>
          </w:tcPr>
          <w:p>
            <w:pPr>
              <w:rPr>
                <w:rFonts w:hint="eastAsia" w:ascii="宋体" w:hAnsi="宋体" w:eastAsia="宋体" w:cs="宋体"/>
                <w:i w:val="0"/>
                <w:iCs w:val="0"/>
                <w:color w:val="000000"/>
                <w:sz w:val="22"/>
                <w:szCs w:val="22"/>
                <w:u w:val="none"/>
              </w:rPr>
            </w:pPr>
          </w:p>
        </w:tc>
        <w:tc>
          <w:tcPr>
            <w:tcW w:w="235" w:type="pct"/>
            <w:tcBorders>
              <w:top w:val="nil"/>
              <w:left w:val="nil"/>
              <w:bottom w:val="single" w:color="000000" w:sz="4" w:space="0"/>
              <w:right w:val="nil"/>
            </w:tcBorders>
            <w:shd w:val="clear"/>
            <w:vAlign w:val="center"/>
          </w:tcPr>
          <w:p>
            <w:pPr>
              <w:rPr>
                <w:rFonts w:hint="eastAsia" w:ascii="宋体" w:hAnsi="宋体" w:eastAsia="宋体" w:cs="宋体"/>
                <w:i w:val="0"/>
                <w:iCs w:val="0"/>
                <w:color w:val="000000"/>
                <w:sz w:val="22"/>
                <w:szCs w:val="22"/>
                <w:u w:val="none"/>
              </w:rPr>
            </w:pPr>
          </w:p>
        </w:tc>
        <w:tc>
          <w:tcPr>
            <w:tcW w:w="368" w:type="pct"/>
            <w:tcBorders>
              <w:top w:val="nil"/>
              <w:left w:val="nil"/>
              <w:bottom w:val="single" w:color="000000" w:sz="4" w:space="0"/>
              <w:right w:val="nil"/>
            </w:tcBorders>
            <w:shd w:val="clear"/>
            <w:vAlign w:val="center"/>
          </w:tcPr>
          <w:p>
            <w:pPr>
              <w:rPr>
                <w:rFonts w:hint="eastAsia" w:ascii="宋体" w:hAnsi="宋体" w:eastAsia="宋体" w:cs="宋体"/>
                <w:i w:val="0"/>
                <w:iCs w:val="0"/>
                <w:color w:val="000000"/>
                <w:sz w:val="22"/>
                <w:szCs w:val="22"/>
                <w:u w:val="none"/>
              </w:rPr>
            </w:pPr>
          </w:p>
        </w:tc>
        <w:tc>
          <w:tcPr>
            <w:tcW w:w="331" w:type="pct"/>
            <w:tcBorders>
              <w:top w:val="nil"/>
              <w:left w:val="nil"/>
              <w:bottom w:val="single" w:color="000000" w:sz="4" w:space="0"/>
              <w:right w:val="nil"/>
            </w:tcBorders>
            <w:shd w:val="clear"/>
            <w:vAlign w:val="center"/>
          </w:tcPr>
          <w:p>
            <w:pPr>
              <w:rPr>
                <w:rFonts w:hint="eastAsia" w:ascii="宋体" w:hAnsi="宋体" w:eastAsia="宋体" w:cs="宋体"/>
                <w:i w:val="0"/>
                <w:iCs w:val="0"/>
                <w:color w:val="000000"/>
                <w:sz w:val="22"/>
                <w:szCs w:val="22"/>
                <w:u w:val="none"/>
              </w:rPr>
            </w:pPr>
          </w:p>
        </w:tc>
        <w:tc>
          <w:tcPr>
            <w:tcW w:w="266" w:type="pct"/>
            <w:tcBorders>
              <w:top w:val="nil"/>
              <w:left w:val="nil"/>
              <w:bottom w:val="single" w:color="000000" w:sz="4" w:space="0"/>
              <w:right w:val="nil"/>
            </w:tcBorders>
            <w:shd w:val="clear"/>
            <w:vAlign w:val="center"/>
          </w:tcPr>
          <w:p>
            <w:pPr>
              <w:rPr>
                <w:rFonts w:hint="eastAsia" w:ascii="宋体" w:hAnsi="宋体" w:eastAsia="宋体" w:cs="宋体"/>
                <w:i w:val="0"/>
                <w:iCs w:val="0"/>
                <w:color w:val="000000"/>
                <w:sz w:val="22"/>
                <w:szCs w:val="22"/>
                <w:u w:val="none"/>
              </w:rPr>
            </w:pPr>
          </w:p>
        </w:tc>
        <w:tc>
          <w:tcPr>
            <w:tcW w:w="266" w:type="pct"/>
            <w:tcBorders>
              <w:top w:val="nil"/>
              <w:left w:val="nil"/>
              <w:bottom w:val="single" w:color="000000" w:sz="4" w:space="0"/>
              <w:right w:val="nil"/>
            </w:tcBorders>
            <w:shd w:val="clear"/>
            <w:vAlign w:val="center"/>
          </w:tcPr>
          <w:p>
            <w:pPr>
              <w:rPr>
                <w:rFonts w:hint="eastAsia" w:ascii="宋体" w:hAnsi="宋体" w:eastAsia="宋体" w:cs="宋体"/>
                <w:i w:val="0"/>
                <w:iCs w:val="0"/>
                <w:color w:val="000000"/>
                <w:sz w:val="22"/>
                <w:szCs w:val="22"/>
                <w:u w:val="none"/>
              </w:rPr>
            </w:pPr>
          </w:p>
        </w:tc>
        <w:tc>
          <w:tcPr>
            <w:tcW w:w="284" w:type="pct"/>
            <w:tcBorders>
              <w:top w:val="nil"/>
              <w:left w:val="nil"/>
              <w:bottom w:val="single" w:color="000000" w:sz="4" w:space="0"/>
              <w:right w:val="nil"/>
            </w:tcBorders>
            <w:shd w:val="clear"/>
            <w:vAlign w:val="center"/>
          </w:tcPr>
          <w:p>
            <w:pPr>
              <w:rPr>
                <w:rFonts w:hint="eastAsia" w:ascii="宋体" w:hAnsi="宋体" w:eastAsia="宋体" w:cs="宋体"/>
                <w:i w:val="0"/>
                <w:iCs w:val="0"/>
                <w:color w:val="000000"/>
                <w:sz w:val="22"/>
                <w:szCs w:val="22"/>
                <w:u w:val="none"/>
              </w:rPr>
            </w:pPr>
          </w:p>
        </w:tc>
        <w:tc>
          <w:tcPr>
            <w:tcW w:w="216" w:type="pct"/>
            <w:tcBorders>
              <w:top w:val="nil"/>
              <w:left w:val="nil"/>
              <w:bottom w:val="single" w:color="000000" w:sz="4" w:space="0"/>
              <w:right w:val="nil"/>
            </w:tcBorders>
            <w:shd w:val="clear"/>
            <w:vAlign w:val="center"/>
          </w:tcPr>
          <w:p>
            <w:pPr>
              <w:rPr>
                <w:rFonts w:hint="eastAsia" w:ascii="宋体" w:hAnsi="宋体" w:eastAsia="宋体" w:cs="宋体"/>
                <w:i w:val="0"/>
                <w:iCs w:val="0"/>
                <w:color w:val="000000"/>
                <w:sz w:val="22"/>
                <w:szCs w:val="22"/>
                <w:u w:val="none"/>
              </w:rPr>
            </w:pPr>
          </w:p>
        </w:tc>
        <w:tc>
          <w:tcPr>
            <w:tcW w:w="308" w:type="pct"/>
            <w:tcBorders>
              <w:top w:val="nil"/>
              <w:left w:val="nil"/>
              <w:bottom w:val="single" w:color="000000" w:sz="4" w:space="0"/>
              <w:right w:val="nil"/>
            </w:tcBorders>
            <w:shd w:val="clear"/>
            <w:vAlign w:val="center"/>
          </w:tcPr>
          <w:p>
            <w:pPr>
              <w:rPr>
                <w:rFonts w:hint="eastAsia" w:ascii="宋体" w:hAnsi="宋体" w:eastAsia="宋体" w:cs="宋体"/>
                <w:i w:val="0"/>
                <w:iCs w:val="0"/>
                <w:color w:val="000000"/>
                <w:sz w:val="22"/>
                <w:szCs w:val="22"/>
                <w:u w:val="none"/>
              </w:rPr>
            </w:pPr>
          </w:p>
        </w:tc>
        <w:tc>
          <w:tcPr>
            <w:tcW w:w="2306" w:type="pct"/>
            <w:tcBorders>
              <w:top w:val="nil"/>
              <w:left w:val="nil"/>
              <w:bottom w:val="single" w:color="000000" w:sz="4" w:space="0"/>
              <w:right w:val="nil"/>
            </w:tcBorders>
            <w:shd w:val="clear"/>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70" w:hRule="atLeast"/>
        </w:trPr>
        <w:tc>
          <w:tcPr>
            <w:tcW w:w="651" w:type="pct"/>
            <w:gridSpan w:val="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项目名称</w:t>
            </w:r>
          </w:p>
        </w:tc>
        <w:tc>
          <w:tcPr>
            <w:tcW w:w="4348" w:type="pct"/>
            <w:gridSpan w:val="8"/>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应急管理和安全生产专项经费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70" w:hRule="atLeast"/>
        </w:trPr>
        <w:tc>
          <w:tcPr>
            <w:tcW w:w="651" w:type="pct"/>
            <w:gridSpan w:val="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主管部门</w:t>
            </w:r>
          </w:p>
        </w:tc>
        <w:tc>
          <w:tcPr>
            <w:tcW w:w="1232" w:type="pct"/>
            <w:gridSpan w:val="4"/>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030-六安市叶集区应急管理局</w:t>
            </w:r>
          </w:p>
        </w:tc>
        <w:tc>
          <w:tcPr>
            <w:tcW w:w="28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实施单位</w:t>
            </w:r>
          </w:p>
        </w:tc>
        <w:tc>
          <w:tcPr>
            <w:tcW w:w="2831" w:type="pct"/>
            <w:gridSpan w:val="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bookmarkStart w:id="0" w:name="_GoBack"/>
            <w:r>
              <w:rPr>
                <w:rFonts w:hint="eastAsia" w:ascii="宋体" w:hAnsi="宋体" w:eastAsia="宋体" w:cs="宋体"/>
                <w:i w:val="0"/>
                <w:iCs w:val="0"/>
                <w:color w:val="000000"/>
                <w:kern w:val="0"/>
                <w:sz w:val="24"/>
                <w:szCs w:val="24"/>
                <w:u w:val="none"/>
                <w:bdr w:val="none" w:color="auto" w:sz="0" w:space="0"/>
                <w:lang w:val="en-US" w:eastAsia="zh-CN" w:bidi="ar"/>
              </w:rPr>
              <w:t>030001-六安市叶集区应急管理局</w:t>
            </w:r>
          </w:p>
          <w:bookmarkEnd w:id="0"/>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70" w:hRule="atLeast"/>
        </w:trPr>
        <w:tc>
          <w:tcPr>
            <w:tcW w:w="651" w:type="pct"/>
            <w:gridSpan w:val="3"/>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项目资金                    （万元）</w:t>
            </w:r>
          </w:p>
        </w:tc>
        <w:tc>
          <w:tcPr>
            <w:tcW w:w="699" w:type="pct"/>
            <w:gridSpan w:val="2"/>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年初预算数</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全年预算数</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全年执行数</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分值 </w:t>
            </w:r>
          </w:p>
        </w:tc>
        <w:tc>
          <w:tcPr>
            <w:tcW w:w="3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执行率</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70" w:hRule="atLeast"/>
        </w:trPr>
        <w:tc>
          <w:tcPr>
            <w:tcW w:w="651" w:type="pct"/>
            <w:gridSpan w:val="3"/>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699" w:type="pct"/>
            <w:gridSpan w:val="2"/>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年度资金总额：</w:t>
            </w:r>
          </w:p>
        </w:tc>
        <w:tc>
          <w:tcPr>
            <w:tcW w:w="26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140.89</w:t>
            </w:r>
          </w:p>
        </w:tc>
        <w:tc>
          <w:tcPr>
            <w:tcW w:w="26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140.89</w:t>
            </w:r>
          </w:p>
        </w:tc>
        <w:tc>
          <w:tcPr>
            <w:tcW w:w="28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72.933</w:t>
            </w:r>
          </w:p>
        </w:tc>
        <w:tc>
          <w:tcPr>
            <w:tcW w:w="21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51.77%</w:t>
            </w:r>
          </w:p>
        </w:tc>
        <w:tc>
          <w:tcPr>
            <w:tcW w:w="23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70" w:hRule="atLeast"/>
        </w:trPr>
        <w:tc>
          <w:tcPr>
            <w:tcW w:w="651" w:type="pct"/>
            <w:gridSpan w:val="3"/>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699" w:type="pct"/>
            <w:gridSpan w:val="2"/>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其中：本年财政拨款</w:t>
            </w:r>
          </w:p>
        </w:tc>
        <w:tc>
          <w:tcPr>
            <w:tcW w:w="26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140.89</w:t>
            </w:r>
          </w:p>
        </w:tc>
        <w:tc>
          <w:tcPr>
            <w:tcW w:w="26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140.89</w:t>
            </w:r>
          </w:p>
        </w:tc>
        <w:tc>
          <w:tcPr>
            <w:tcW w:w="28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72.933</w:t>
            </w:r>
          </w:p>
        </w:tc>
        <w:tc>
          <w:tcPr>
            <w:tcW w:w="21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70" w:hRule="atLeast"/>
        </w:trPr>
        <w:tc>
          <w:tcPr>
            <w:tcW w:w="651" w:type="pct"/>
            <w:gridSpan w:val="3"/>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699" w:type="pct"/>
            <w:gridSpan w:val="2"/>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上年结转资金</w:t>
            </w:r>
          </w:p>
        </w:tc>
        <w:tc>
          <w:tcPr>
            <w:tcW w:w="26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0</w:t>
            </w:r>
          </w:p>
        </w:tc>
        <w:tc>
          <w:tcPr>
            <w:tcW w:w="26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0</w:t>
            </w:r>
          </w:p>
        </w:tc>
        <w:tc>
          <w:tcPr>
            <w:tcW w:w="28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0</w:t>
            </w:r>
          </w:p>
        </w:tc>
        <w:tc>
          <w:tcPr>
            <w:tcW w:w="21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70" w:hRule="atLeast"/>
        </w:trPr>
        <w:tc>
          <w:tcPr>
            <w:tcW w:w="651" w:type="pct"/>
            <w:gridSpan w:val="3"/>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699" w:type="pct"/>
            <w:gridSpan w:val="2"/>
            <w:tcBorders>
              <w:top w:val="single" w:color="000000" w:sz="4" w:space="0"/>
              <w:left w:val="single" w:color="000000" w:sz="4" w:space="0"/>
              <w:bottom w:val="nil"/>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其他资金</w:t>
            </w:r>
          </w:p>
        </w:tc>
        <w:tc>
          <w:tcPr>
            <w:tcW w:w="266" w:type="pct"/>
            <w:tcBorders>
              <w:top w:val="single" w:color="000000" w:sz="4" w:space="0"/>
              <w:left w:val="single" w:color="000000" w:sz="4" w:space="0"/>
              <w:bottom w:val="nil"/>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0</w:t>
            </w:r>
          </w:p>
        </w:tc>
        <w:tc>
          <w:tcPr>
            <w:tcW w:w="266" w:type="pct"/>
            <w:tcBorders>
              <w:top w:val="single" w:color="000000" w:sz="4" w:space="0"/>
              <w:left w:val="single" w:color="000000" w:sz="4" w:space="0"/>
              <w:bottom w:val="nil"/>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0</w:t>
            </w:r>
          </w:p>
        </w:tc>
        <w:tc>
          <w:tcPr>
            <w:tcW w:w="284" w:type="pct"/>
            <w:tcBorders>
              <w:top w:val="single" w:color="000000" w:sz="4" w:space="0"/>
              <w:left w:val="single" w:color="000000" w:sz="4" w:space="0"/>
              <w:bottom w:val="nil"/>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0</w:t>
            </w:r>
          </w:p>
        </w:tc>
        <w:tc>
          <w:tcPr>
            <w:tcW w:w="21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70" w:hRule="atLeast"/>
        </w:trPr>
        <w:tc>
          <w:tcPr>
            <w:tcW w:w="187" w:type="pct"/>
            <w:vMerge w:val="restart"/>
            <w:tcBorders>
              <w:top w:val="single" w:color="000000" w:sz="4" w:space="0"/>
              <w:left w:val="single" w:color="000000" w:sz="4" w:space="0"/>
              <w:bottom w:val="single" w:color="000000" w:sz="4" w:space="0"/>
              <w:right w:val="single" w:color="000000" w:sz="4" w:space="0"/>
            </w:tcBorders>
            <w:shd w:val="clear"/>
            <w:noWrap/>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年度总体目标</w:t>
            </w:r>
          </w:p>
        </w:tc>
        <w:tc>
          <w:tcPr>
            <w:tcW w:w="1697" w:type="pct"/>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预期目标</w:t>
            </w:r>
          </w:p>
        </w:tc>
        <w:tc>
          <w:tcPr>
            <w:tcW w:w="3115" w:type="pct"/>
            <w:gridSpan w:val="4"/>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9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1697" w:type="pct"/>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年度目标为统筹做好安全生产、防汛抗旱、防灾减灾、森林防火、地震等具体事宜，有效防范和坚决遏制重特大事故发生；阶段性目标为确保扎实完成应急管理和安全生产工作全过程各阶段具体任务，为年度总目标实现打下坚实基础。</w:t>
            </w:r>
          </w:p>
        </w:tc>
        <w:tc>
          <w:tcPr>
            <w:tcW w:w="3115"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叶集区2022年度未发生重特大事故，并做好安全生产、防汛抗旱、防灾减灾、森林防火、地震等具体事宜，保障了人民群众的生命财产安全。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20" w:hRule="atLeast"/>
        </w:trPr>
        <w:tc>
          <w:tcPr>
            <w:tcW w:w="187" w:type="pct"/>
            <w:vMerge w:val="restart"/>
            <w:tcBorders>
              <w:top w:val="single" w:color="000000" w:sz="4" w:space="0"/>
              <w:left w:val="single" w:color="000000" w:sz="4" w:space="0"/>
              <w:bottom w:val="single" w:color="000000" w:sz="4" w:space="0"/>
              <w:right w:val="single" w:color="000000" w:sz="4" w:space="0"/>
            </w:tcBorders>
            <w:shd w:val="clear"/>
            <w:noWrap/>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绩效指标</w:t>
            </w:r>
          </w:p>
        </w:tc>
        <w:tc>
          <w:tcPr>
            <w:tcW w:w="22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一级指标</w:t>
            </w:r>
          </w:p>
        </w:tc>
        <w:tc>
          <w:tcPr>
            <w:tcW w:w="23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二级指标</w:t>
            </w:r>
          </w:p>
        </w:tc>
        <w:tc>
          <w:tcPr>
            <w:tcW w:w="966" w:type="pct"/>
            <w:gridSpan w:val="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三级指标</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年度指标值</w:t>
            </w:r>
          </w:p>
        </w:tc>
        <w:tc>
          <w:tcPr>
            <w:tcW w:w="28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实际完成值</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分值</w:t>
            </w:r>
          </w:p>
        </w:tc>
        <w:tc>
          <w:tcPr>
            <w:tcW w:w="3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得分</w:t>
            </w:r>
          </w:p>
        </w:tc>
        <w:tc>
          <w:tcPr>
            <w:tcW w:w="23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产出指标(50分)</w:t>
            </w:r>
          </w:p>
        </w:tc>
        <w:tc>
          <w:tcPr>
            <w:tcW w:w="235"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数量指标</w:t>
            </w: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组织召开安委会次数</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＝4次</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举办宣传活动</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＝3次</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安全生产隐患排查企业数</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≥200家</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262</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11+76+24+7+6+5+10+1+3+91+28=262家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培训人数（安全生产教育培训 应急救援队伍人员培训）</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≥200人次</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191</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1.91</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举办2期安全生产教育培训班，参与培训128+33人次；培训应急救援队伍30人。共计191人。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灾害信息员补贴发放人数</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≥77人</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77</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质量指标</w:t>
            </w: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安全生产隐患排查工作完成度</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＝100%</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100</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安全生产教育培训完成度</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＝100%</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100</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经费支出合规性</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合规</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达成预期指标</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时效指标</w:t>
            </w: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防汛抗旱值班</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5-9月</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达成预期指标</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项目完成及时性</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按序时进度开展</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达成预期指标</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经费支出时效性</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按序时进度开展</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达成预期指标</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成本指标</w:t>
            </w: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培训专项成本</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≤200000元</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200000</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安全生产监管成本</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≤330000元</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218676.94</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安全生产排查成本</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≤400000元</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10100</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为节约开支，未通过招标形式承包给第三方，由我局自行开展安全生产隐患排查，必要时刻邀请专家开展。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效益指标(30分)</w:t>
            </w:r>
          </w:p>
        </w:tc>
        <w:tc>
          <w:tcPr>
            <w:tcW w:w="23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经济效益指标</w:t>
            </w: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企业安全事故损失度</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大幅降低</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达成预期指标</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社会效益指标</w:t>
            </w: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增强社会公众安全和应急能力水平提升、各项安全事故下降</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效果明显</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达成预期指标</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生态效益指标</w:t>
            </w: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有效减少灾害发生概率，提升群众生活环境的影响程度</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逐步提升</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达成预期指标</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可持续影响指标</w:t>
            </w: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应急管理长效机制</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健全</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达成预期指标</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满意度指标(10分)</w:t>
            </w:r>
          </w:p>
        </w:tc>
        <w:tc>
          <w:tcPr>
            <w:tcW w:w="23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满意度指标</w:t>
            </w: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社会公众满意度</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≥90%</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90</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50" w:hRule="atLeast"/>
        </w:trPr>
        <w:tc>
          <w:tcPr>
            <w:tcW w:w="1884" w:type="pct"/>
            <w:gridSpan w:val="7"/>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总分</w:t>
            </w:r>
          </w:p>
        </w:tc>
        <w:tc>
          <w:tcPr>
            <w:tcW w:w="284"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b/>
                <w:bCs/>
                <w:i w:val="0"/>
                <w:iCs w:val="0"/>
                <w:color w:val="000000"/>
                <w:sz w:val="24"/>
                <w:szCs w:val="24"/>
                <w:u w:val="none"/>
              </w:rPr>
            </w:pPr>
          </w:p>
        </w:tc>
        <w:tc>
          <w:tcPr>
            <w:tcW w:w="21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100</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95.09</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0" w:hRule="atLeast"/>
        </w:trPr>
        <w:tc>
          <w:tcPr>
            <w:tcW w:w="187"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28"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35"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368"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331"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66"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66"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84"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16"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308"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306"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0" w:hRule="atLeast"/>
        </w:trPr>
        <w:tc>
          <w:tcPr>
            <w:tcW w:w="187"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28"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35"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368"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331"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66"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66"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84"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16"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308"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306"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0" w:hRule="atLeast"/>
        </w:trPr>
        <w:tc>
          <w:tcPr>
            <w:tcW w:w="187"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28"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35"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368"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331"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66"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66"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84"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16"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308"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306"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0" w:hRule="atLeast"/>
        </w:trPr>
        <w:tc>
          <w:tcPr>
            <w:tcW w:w="187"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28"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35"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368"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331"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66"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66"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84"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16"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308"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306"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0" w:hRule="atLeast"/>
        </w:trPr>
        <w:tc>
          <w:tcPr>
            <w:tcW w:w="187"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28"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35"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368"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331"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66"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66"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84"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16"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308"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2306" w:type="pct"/>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0" w:hRule="atLeast"/>
        </w:trPr>
        <w:tc>
          <w:tcPr>
            <w:tcW w:w="5000" w:type="pct"/>
            <w:gridSpan w:val="11"/>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bdr w:val="none" w:color="auto" w:sz="0" w:space="0"/>
                <w:lang w:val="en-US" w:eastAsia="zh-CN" w:bidi="ar"/>
              </w:rPr>
              <w:t>附件：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5000" w:type="pct"/>
            <w:gridSpan w:val="11"/>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bdr w:val="none" w:color="auto" w:sz="0" w:space="0"/>
                <w:lang w:val="en-US" w:eastAsia="zh-CN" w:bidi="ar"/>
              </w:rPr>
              <w:t xml:space="preserve">       项目支出绩效自评表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5000" w:type="pct"/>
            <w:gridSpan w:val="11"/>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0" w:hRule="atLeast"/>
        </w:trPr>
        <w:tc>
          <w:tcPr>
            <w:tcW w:w="187" w:type="pct"/>
            <w:tcBorders>
              <w:top w:val="nil"/>
              <w:left w:val="nil"/>
              <w:bottom w:val="single" w:color="000000" w:sz="4" w:space="0"/>
              <w:right w:val="nil"/>
            </w:tcBorders>
            <w:shd w:val="clear"/>
            <w:vAlign w:val="center"/>
          </w:tcPr>
          <w:p>
            <w:pPr>
              <w:rPr>
                <w:rFonts w:hint="eastAsia" w:ascii="宋体" w:hAnsi="宋体" w:eastAsia="宋体" w:cs="宋体"/>
                <w:i w:val="0"/>
                <w:iCs w:val="0"/>
                <w:color w:val="000000"/>
                <w:sz w:val="22"/>
                <w:szCs w:val="22"/>
                <w:u w:val="none"/>
              </w:rPr>
            </w:pPr>
          </w:p>
        </w:tc>
        <w:tc>
          <w:tcPr>
            <w:tcW w:w="228" w:type="pct"/>
            <w:tcBorders>
              <w:top w:val="nil"/>
              <w:left w:val="nil"/>
              <w:bottom w:val="single" w:color="000000" w:sz="4" w:space="0"/>
              <w:right w:val="nil"/>
            </w:tcBorders>
            <w:shd w:val="clear"/>
            <w:vAlign w:val="center"/>
          </w:tcPr>
          <w:p>
            <w:pPr>
              <w:rPr>
                <w:rFonts w:hint="eastAsia" w:ascii="宋体" w:hAnsi="宋体" w:eastAsia="宋体" w:cs="宋体"/>
                <w:i w:val="0"/>
                <w:iCs w:val="0"/>
                <w:color w:val="000000"/>
                <w:sz w:val="22"/>
                <w:szCs w:val="22"/>
                <w:u w:val="none"/>
              </w:rPr>
            </w:pPr>
          </w:p>
        </w:tc>
        <w:tc>
          <w:tcPr>
            <w:tcW w:w="235" w:type="pct"/>
            <w:tcBorders>
              <w:top w:val="nil"/>
              <w:left w:val="nil"/>
              <w:bottom w:val="single" w:color="000000" w:sz="4" w:space="0"/>
              <w:right w:val="nil"/>
            </w:tcBorders>
            <w:shd w:val="clear"/>
            <w:vAlign w:val="center"/>
          </w:tcPr>
          <w:p>
            <w:pPr>
              <w:rPr>
                <w:rFonts w:hint="eastAsia" w:ascii="宋体" w:hAnsi="宋体" w:eastAsia="宋体" w:cs="宋体"/>
                <w:i w:val="0"/>
                <w:iCs w:val="0"/>
                <w:color w:val="000000"/>
                <w:sz w:val="22"/>
                <w:szCs w:val="22"/>
                <w:u w:val="none"/>
              </w:rPr>
            </w:pPr>
          </w:p>
        </w:tc>
        <w:tc>
          <w:tcPr>
            <w:tcW w:w="368" w:type="pct"/>
            <w:tcBorders>
              <w:top w:val="nil"/>
              <w:left w:val="nil"/>
              <w:bottom w:val="single" w:color="000000" w:sz="4" w:space="0"/>
              <w:right w:val="nil"/>
            </w:tcBorders>
            <w:shd w:val="clear"/>
            <w:vAlign w:val="center"/>
          </w:tcPr>
          <w:p>
            <w:pPr>
              <w:rPr>
                <w:rFonts w:hint="eastAsia" w:ascii="宋体" w:hAnsi="宋体" w:eastAsia="宋体" w:cs="宋体"/>
                <w:i w:val="0"/>
                <w:iCs w:val="0"/>
                <w:color w:val="000000"/>
                <w:sz w:val="22"/>
                <w:szCs w:val="22"/>
                <w:u w:val="none"/>
              </w:rPr>
            </w:pPr>
          </w:p>
        </w:tc>
        <w:tc>
          <w:tcPr>
            <w:tcW w:w="331" w:type="pct"/>
            <w:tcBorders>
              <w:top w:val="nil"/>
              <w:left w:val="nil"/>
              <w:bottom w:val="single" w:color="000000" w:sz="4" w:space="0"/>
              <w:right w:val="nil"/>
            </w:tcBorders>
            <w:shd w:val="clear"/>
            <w:vAlign w:val="center"/>
          </w:tcPr>
          <w:p>
            <w:pPr>
              <w:rPr>
                <w:rFonts w:hint="eastAsia" w:ascii="宋体" w:hAnsi="宋体" w:eastAsia="宋体" w:cs="宋体"/>
                <w:i w:val="0"/>
                <w:iCs w:val="0"/>
                <w:color w:val="000000"/>
                <w:sz w:val="22"/>
                <w:szCs w:val="22"/>
                <w:u w:val="none"/>
              </w:rPr>
            </w:pPr>
          </w:p>
        </w:tc>
        <w:tc>
          <w:tcPr>
            <w:tcW w:w="266" w:type="pct"/>
            <w:tcBorders>
              <w:top w:val="nil"/>
              <w:left w:val="nil"/>
              <w:bottom w:val="single" w:color="000000" w:sz="4" w:space="0"/>
              <w:right w:val="nil"/>
            </w:tcBorders>
            <w:shd w:val="clear"/>
            <w:vAlign w:val="center"/>
          </w:tcPr>
          <w:p>
            <w:pPr>
              <w:rPr>
                <w:rFonts w:hint="eastAsia" w:ascii="宋体" w:hAnsi="宋体" w:eastAsia="宋体" w:cs="宋体"/>
                <w:i w:val="0"/>
                <w:iCs w:val="0"/>
                <w:color w:val="000000"/>
                <w:sz w:val="22"/>
                <w:szCs w:val="22"/>
                <w:u w:val="none"/>
              </w:rPr>
            </w:pPr>
          </w:p>
        </w:tc>
        <w:tc>
          <w:tcPr>
            <w:tcW w:w="266" w:type="pct"/>
            <w:tcBorders>
              <w:top w:val="nil"/>
              <w:left w:val="nil"/>
              <w:bottom w:val="single" w:color="000000" w:sz="4" w:space="0"/>
              <w:right w:val="nil"/>
            </w:tcBorders>
            <w:shd w:val="clear"/>
            <w:vAlign w:val="center"/>
          </w:tcPr>
          <w:p>
            <w:pPr>
              <w:rPr>
                <w:rFonts w:hint="eastAsia" w:ascii="宋体" w:hAnsi="宋体" w:eastAsia="宋体" w:cs="宋体"/>
                <w:i w:val="0"/>
                <w:iCs w:val="0"/>
                <w:color w:val="000000"/>
                <w:sz w:val="22"/>
                <w:szCs w:val="22"/>
                <w:u w:val="none"/>
              </w:rPr>
            </w:pPr>
          </w:p>
        </w:tc>
        <w:tc>
          <w:tcPr>
            <w:tcW w:w="284" w:type="pct"/>
            <w:tcBorders>
              <w:top w:val="nil"/>
              <w:left w:val="nil"/>
              <w:bottom w:val="single" w:color="000000" w:sz="4" w:space="0"/>
              <w:right w:val="nil"/>
            </w:tcBorders>
            <w:shd w:val="clear"/>
            <w:vAlign w:val="center"/>
          </w:tcPr>
          <w:p>
            <w:pPr>
              <w:rPr>
                <w:rFonts w:hint="eastAsia" w:ascii="宋体" w:hAnsi="宋体" w:eastAsia="宋体" w:cs="宋体"/>
                <w:i w:val="0"/>
                <w:iCs w:val="0"/>
                <w:color w:val="000000"/>
                <w:sz w:val="22"/>
                <w:szCs w:val="22"/>
                <w:u w:val="none"/>
              </w:rPr>
            </w:pPr>
          </w:p>
        </w:tc>
        <w:tc>
          <w:tcPr>
            <w:tcW w:w="216" w:type="pct"/>
            <w:tcBorders>
              <w:top w:val="nil"/>
              <w:left w:val="nil"/>
              <w:bottom w:val="single" w:color="000000" w:sz="4" w:space="0"/>
              <w:right w:val="nil"/>
            </w:tcBorders>
            <w:shd w:val="clear"/>
            <w:vAlign w:val="center"/>
          </w:tcPr>
          <w:p>
            <w:pPr>
              <w:rPr>
                <w:rFonts w:hint="eastAsia" w:ascii="宋体" w:hAnsi="宋体" w:eastAsia="宋体" w:cs="宋体"/>
                <w:i w:val="0"/>
                <w:iCs w:val="0"/>
                <w:color w:val="000000"/>
                <w:sz w:val="22"/>
                <w:szCs w:val="22"/>
                <w:u w:val="none"/>
              </w:rPr>
            </w:pPr>
          </w:p>
        </w:tc>
        <w:tc>
          <w:tcPr>
            <w:tcW w:w="308" w:type="pct"/>
            <w:tcBorders>
              <w:top w:val="nil"/>
              <w:left w:val="nil"/>
              <w:bottom w:val="single" w:color="000000" w:sz="4" w:space="0"/>
              <w:right w:val="nil"/>
            </w:tcBorders>
            <w:shd w:val="clear"/>
            <w:vAlign w:val="center"/>
          </w:tcPr>
          <w:p>
            <w:pPr>
              <w:rPr>
                <w:rFonts w:hint="eastAsia" w:ascii="宋体" w:hAnsi="宋体" w:eastAsia="宋体" w:cs="宋体"/>
                <w:i w:val="0"/>
                <w:iCs w:val="0"/>
                <w:color w:val="000000"/>
                <w:sz w:val="22"/>
                <w:szCs w:val="22"/>
                <w:u w:val="none"/>
              </w:rPr>
            </w:pPr>
          </w:p>
        </w:tc>
        <w:tc>
          <w:tcPr>
            <w:tcW w:w="2306" w:type="pct"/>
            <w:tcBorders>
              <w:top w:val="nil"/>
              <w:left w:val="nil"/>
              <w:bottom w:val="single" w:color="000000" w:sz="4" w:space="0"/>
              <w:right w:val="nil"/>
            </w:tcBorders>
            <w:shd w:val="clear"/>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651" w:type="pct"/>
            <w:gridSpan w:val="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项目名称</w:t>
            </w:r>
          </w:p>
        </w:tc>
        <w:tc>
          <w:tcPr>
            <w:tcW w:w="4348" w:type="pct"/>
            <w:gridSpan w:val="8"/>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第一次全国自然灾害综合风险普查工作专项经费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651" w:type="pct"/>
            <w:gridSpan w:val="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主管部门</w:t>
            </w:r>
          </w:p>
        </w:tc>
        <w:tc>
          <w:tcPr>
            <w:tcW w:w="1232" w:type="pct"/>
            <w:gridSpan w:val="4"/>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030-六安市叶集区应急管理局</w:t>
            </w:r>
          </w:p>
        </w:tc>
        <w:tc>
          <w:tcPr>
            <w:tcW w:w="28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实施单位</w:t>
            </w:r>
          </w:p>
        </w:tc>
        <w:tc>
          <w:tcPr>
            <w:tcW w:w="2831" w:type="pct"/>
            <w:gridSpan w:val="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030001-六安市叶集区应急管理局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651" w:type="pct"/>
            <w:gridSpan w:val="3"/>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项目资金                    （万元）</w:t>
            </w:r>
          </w:p>
        </w:tc>
        <w:tc>
          <w:tcPr>
            <w:tcW w:w="699" w:type="pct"/>
            <w:gridSpan w:val="2"/>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年初预算数</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全年预算数</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全年执行数</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分值 </w:t>
            </w:r>
          </w:p>
        </w:tc>
        <w:tc>
          <w:tcPr>
            <w:tcW w:w="3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执行率</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651" w:type="pct"/>
            <w:gridSpan w:val="3"/>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699" w:type="pct"/>
            <w:gridSpan w:val="2"/>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年度资金总额：</w:t>
            </w:r>
          </w:p>
        </w:tc>
        <w:tc>
          <w:tcPr>
            <w:tcW w:w="26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88.5</w:t>
            </w:r>
          </w:p>
        </w:tc>
        <w:tc>
          <w:tcPr>
            <w:tcW w:w="26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88.5</w:t>
            </w:r>
          </w:p>
        </w:tc>
        <w:tc>
          <w:tcPr>
            <w:tcW w:w="28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11.75</w:t>
            </w:r>
          </w:p>
        </w:tc>
        <w:tc>
          <w:tcPr>
            <w:tcW w:w="21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13.28%</w:t>
            </w:r>
          </w:p>
        </w:tc>
        <w:tc>
          <w:tcPr>
            <w:tcW w:w="23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651" w:type="pct"/>
            <w:gridSpan w:val="3"/>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699" w:type="pct"/>
            <w:gridSpan w:val="2"/>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其中：本年财政拨款</w:t>
            </w:r>
          </w:p>
        </w:tc>
        <w:tc>
          <w:tcPr>
            <w:tcW w:w="26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88.5</w:t>
            </w:r>
          </w:p>
        </w:tc>
        <w:tc>
          <w:tcPr>
            <w:tcW w:w="26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88.5</w:t>
            </w:r>
          </w:p>
        </w:tc>
        <w:tc>
          <w:tcPr>
            <w:tcW w:w="28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11.75</w:t>
            </w:r>
          </w:p>
        </w:tc>
        <w:tc>
          <w:tcPr>
            <w:tcW w:w="21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651" w:type="pct"/>
            <w:gridSpan w:val="3"/>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699" w:type="pct"/>
            <w:gridSpan w:val="2"/>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上年结转资金</w:t>
            </w:r>
          </w:p>
        </w:tc>
        <w:tc>
          <w:tcPr>
            <w:tcW w:w="26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0</w:t>
            </w:r>
          </w:p>
        </w:tc>
        <w:tc>
          <w:tcPr>
            <w:tcW w:w="26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0</w:t>
            </w:r>
          </w:p>
        </w:tc>
        <w:tc>
          <w:tcPr>
            <w:tcW w:w="28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0</w:t>
            </w:r>
          </w:p>
        </w:tc>
        <w:tc>
          <w:tcPr>
            <w:tcW w:w="21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651" w:type="pct"/>
            <w:gridSpan w:val="3"/>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699" w:type="pct"/>
            <w:gridSpan w:val="2"/>
            <w:tcBorders>
              <w:top w:val="single" w:color="000000" w:sz="4" w:space="0"/>
              <w:left w:val="single" w:color="000000" w:sz="4" w:space="0"/>
              <w:bottom w:val="nil"/>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其他资金</w:t>
            </w:r>
          </w:p>
        </w:tc>
        <w:tc>
          <w:tcPr>
            <w:tcW w:w="266" w:type="pct"/>
            <w:tcBorders>
              <w:top w:val="single" w:color="000000" w:sz="4" w:space="0"/>
              <w:left w:val="single" w:color="000000" w:sz="4" w:space="0"/>
              <w:bottom w:val="nil"/>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0</w:t>
            </w:r>
          </w:p>
        </w:tc>
        <w:tc>
          <w:tcPr>
            <w:tcW w:w="266" w:type="pct"/>
            <w:tcBorders>
              <w:top w:val="single" w:color="000000" w:sz="4" w:space="0"/>
              <w:left w:val="single" w:color="000000" w:sz="4" w:space="0"/>
              <w:bottom w:val="nil"/>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0</w:t>
            </w:r>
          </w:p>
        </w:tc>
        <w:tc>
          <w:tcPr>
            <w:tcW w:w="284" w:type="pct"/>
            <w:tcBorders>
              <w:top w:val="single" w:color="000000" w:sz="4" w:space="0"/>
              <w:left w:val="single" w:color="000000" w:sz="4" w:space="0"/>
              <w:bottom w:val="nil"/>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0</w:t>
            </w:r>
          </w:p>
        </w:tc>
        <w:tc>
          <w:tcPr>
            <w:tcW w:w="21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187" w:type="pct"/>
            <w:vMerge w:val="restart"/>
            <w:tcBorders>
              <w:top w:val="single" w:color="000000" w:sz="4" w:space="0"/>
              <w:left w:val="single" w:color="000000" w:sz="4" w:space="0"/>
              <w:bottom w:val="single" w:color="000000" w:sz="4" w:space="0"/>
              <w:right w:val="single" w:color="000000" w:sz="4" w:space="0"/>
            </w:tcBorders>
            <w:shd w:val="clear"/>
            <w:noWrap/>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年度总体目标</w:t>
            </w:r>
          </w:p>
        </w:tc>
        <w:tc>
          <w:tcPr>
            <w:tcW w:w="1697" w:type="pct"/>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预期目标</w:t>
            </w:r>
          </w:p>
        </w:tc>
        <w:tc>
          <w:tcPr>
            <w:tcW w:w="3115" w:type="pct"/>
            <w:gridSpan w:val="4"/>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1697" w:type="pct"/>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做好第一次全国自然灾害综合风险普查工作，确保普查工作按时按质完成</w:t>
            </w:r>
          </w:p>
        </w:tc>
        <w:tc>
          <w:tcPr>
            <w:tcW w:w="3115"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普查工作目前已经按时按质完成，第一次全国自然灾害综合风险普查工作已完成，待验收结束后支付后续费用。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187" w:type="pct"/>
            <w:vMerge w:val="restart"/>
            <w:tcBorders>
              <w:top w:val="single" w:color="000000" w:sz="4" w:space="0"/>
              <w:left w:val="single" w:color="000000" w:sz="4" w:space="0"/>
              <w:bottom w:val="single" w:color="000000" w:sz="4" w:space="0"/>
              <w:right w:val="single" w:color="000000" w:sz="4" w:space="0"/>
            </w:tcBorders>
            <w:shd w:val="clear"/>
            <w:noWrap/>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绩效指标</w:t>
            </w:r>
          </w:p>
        </w:tc>
        <w:tc>
          <w:tcPr>
            <w:tcW w:w="22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一级指标</w:t>
            </w:r>
          </w:p>
        </w:tc>
        <w:tc>
          <w:tcPr>
            <w:tcW w:w="235"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二级指标</w:t>
            </w:r>
          </w:p>
        </w:tc>
        <w:tc>
          <w:tcPr>
            <w:tcW w:w="966" w:type="pct"/>
            <w:gridSpan w:val="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三级指标</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年度指标值</w:t>
            </w:r>
          </w:p>
        </w:tc>
        <w:tc>
          <w:tcPr>
            <w:tcW w:w="28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实际完成值</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分值</w:t>
            </w:r>
          </w:p>
        </w:tc>
        <w:tc>
          <w:tcPr>
            <w:tcW w:w="30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得分</w:t>
            </w:r>
          </w:p>
        </w:tc>
        <w:tc>
          <w:tcPr>
            <w:tcW w:w="23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产出指标(50分)</w:t>
            </w:r>
          </w:p>
        </w:tc>
        <w:tc>
          <w:tcPr>
            <w:tcW w:w="235"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数量指标</w:t>
            </w: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普查的自然灾害类型</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≥5种</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自然灾害普查面积</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≥261平方公里</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261</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第一次全国自然灾害综合风险普查工作完成度</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＝100%</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100</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普查覆盖率</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≥90%</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100</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经费支出时效性</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序时进度</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达成预期指标</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restart"/>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普查完成时间</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按时完成</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达成预期指标</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第一次全国自然灾害综合风险普查工作</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≤885000元</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775000</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为社会经济可持续发展提供权威的灾害风险信息和科学决策依据</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效果明显</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达成预期指标</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社会效益指标</w:t>
            </w: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客观认识当前全区自然灾害综合风险水平</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逐步提升</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达成预期指标</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防灾减灾能力持续提升，对提升全区抵御自然灾害综合防范能力</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逐步提升</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达成预期指标</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0</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满意度指标</w:t>
            </w: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服务对象满意度</w:t>
            </w: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≥90%</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90</w:t>
            </w: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0" w:hRule="atLeast"/>
        </w:trPr>
        <w:tc>
          <w:tcPr>
            <w:tcW w:w="187" w:type="pct"/>
            <w:vMerge w:val="continue"/>
            <w:tcBorders>
              <w:top w:val="single" w:color="000000" w:sz="4" w:space="0"/>
              <w:left w:val="single" w:color="000000" w:sz="4" w:space="0"/>
              <w:bottom w:val="single" w:color="000000" w:sz="4" w:space="0"/>
              <w:right w:val="single" w:color="000000" w:sz="4" w:space="0"/>
            </w:tcBorders>
            <w:shd w:val="clear"/>
            <w:noWrap/>
            <w:textDirection w:val="tbRlV"/>
            <w:vAlign w:val="center"/>
          </w:tcPr>
          <w:p>
            <w:pPr>
              <w:jc w:val="center"/>
              <w:rPr>
                <w:rFonts w:hint="eastAsia" w:ascii="宋体" w:hAnsi="宋体" w:eastAsia="宋体" w:cs="宋体"/>
                <w:i w:val="0"/>
                <w:iCs w:val="0"/>
                <w:color w:val="000000"/>
                <w:sz w:val="24"/>
                <w:szCs w:val="24"/>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35"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966" w:type="pct"/>
            <w:gridSpan w:val="3"/>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266"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100</w:t>
            </w:r>
          </w:p>
        </w:tc>
        <w:tc>
          <w:tcPr>
            <w:tcW w:w="30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91.32768362</w:t>
            </w:r>
          </w:p>
        </w:tc>
        <w:tc>
          <w:tcPr>
            <w:tcW w:w="2306"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4"/>
                <w:szCs w:val="24"/>
                <w:u w:val="no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NjFkZTNlNThiMzQzNjIzMDhkODBlMTlhZjY2OTkifQ=="/>
  </w:docVars>
  <w:rsids>
    <w:rsidRoot w:val="00172A27"/>
    <w:rsid w:val="010C3C1A"/>
    <w:rsid w:val="01F16659"/>
    <w:rsid w:val="063B6F36"/>
    <w:rsid w:val="0C2369E8"/>
    <w:rsid w:val="0CBE05D7"/>
    <w:rsid w:val="0D6A4525"/>
    <w:rsid w:val="10600A7C"/>
    <w:rsid w:val="10A138B2"/>
    <w:rsid w:val="11E4111F"/>
    <w:rsid w:val="128E0BDC"/>
    <w:rsid w:val="1466283C"/>
    <w:rsid w:val="1B334490"/>
    <w:rsid w:val="1C014933"/>
    <w:rsid w:val="1D725739"/>
    <w:rsid w:val="23305775"/>
    <w:rsid w:val="23FE2D95"/>
    <w:rsid w:val="26953020"/>
    <w:rsid w:val="2F731C9F"/>
    <w:rsid w:val="319E4FAE"/>
    <w:rsid w:val="320F6EDE"/>
    <w:rsid w:val="334B6D3F"/>
    <w:rsid w:val="383330A6"/>
    <w:rsid w:val="3BDC29A3"/>
    <w:rsid w:val="3E012496"/>
    <w:rsid w:val="432C3699"/>
    <w:rsid w:val="46111D05"/>
    <w:rsid w:val="46576971"/>
    <w:rsid w:val="49F917D2"/>
    <w:rsid w:val="4F667C57"/>
    <w:rsid w:val="505B640B"/>
    <w:rsid w:val="50B04E43"/>
    <w:rsid w:val="51873B9B"/>
    <w:rsid w:val="56160209"/>
    <w:rsid w:val="5A3643E4"/>
    <w:rsid w:val="5E626F30"/>
    <w:rsid w:val="64542A9B"/>
    <w:rsid w:val="655973C3"/>
    <w:rsid w:val="65C32C6C"/>
    <w:rsid w:val="68482489"/>
    <w:rsid w:val="6A0F2EB0"/>
    <w:rsid w:val="6A271D1A"/>
    <w:rsid w:val="6AA438DD"/>
    <w:rsid w:val="6E88784F"/>
    <w:rsid w:val="71D238A3"/>
    <w:rsid w:val="74A005C1"/>
    <w:rsid w:val="766C1E9B"/>
    <w:rsid w:val="78026874"/>
    <w:rsid w:val="78FA0CB3"/>
    <w:rsid w:val="7C4067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1448</Words>
  <Characters>1713</Characters>
  <Lines>0</Lines>
  <Paragraphs>0</Paragraphs>
  <TotalTime>29</TotalTime>
  <ScaleCrop>false</ScaleCrop>
  <LinksUpToDate>false</LinksUpToDate>
  <CharactersWithSpaces>1792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2021-12-28T09:38:00Z</dcterms:created>
  <dc:creator>x1994</dc:creator>
  <cp:lastModifiedBy>呦呦呦丨</cp:lastModifiedBy>
  <dcterms:modified xsi:type="dcterms:W3CDTF">2023-08-23T03:40:20Z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9EE8783D6BC148C1A62A709D5A738581</vt:lpwstr>
  </property>
</Properties>
</file>