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jc w:val="both"/>
      </w:pPr>
      <w:r>
        <w:t>各乡镇人民政府、街道办事处，区政府各部门、各直属单位：</w:t>
      </w:r>
    </w:p>
    <w:p>
      <w:pPr>
        <w:pStyle w:val="2"/>
        <w:keepNext w:val="0"/>
        <w:keepLines w:val="0"/>
        <w:widowControl/>
        <w:suppressLineNumbers w:val="0"/>
        <w:spacing w:before="0" w:beforeAutospacing="0"/>
        <w:ind w:left="0" w:firstLine="420"/>
        <w:jc w:val="both"/>
      </w:pPr>
      <w:r>
        <w:t>现将《六安市叶集区人民政府网站管理实施细则》《六安市叶集区政务新媒体管理实施细则》印发给你们，请认真贯彻落实。</w:t>
      </w:r>
    </w:p>
    <w:p>
      <w:pPr>
        <w:pStyle w:val="2"/>
        <w:keepNext w:val="0"/>
        <w:keepLines w:val="0"/>
        <w:widowControl/>
        <w:suppressLineNumbers w:val="0"/>
        <w:spacing w:before="0" w:beforeAutospacing="0"/>
        <w:ind w:left="0" w:firstLine="420"/>
        <w:jc w:val="right"/>
      </w:pPr>
      <w:r>
        <w:t>六安市叶集区人民政府办公室</w:t>
      </w:r>
    </w:p>
    <w:p>
      <w:pPr>
        <w:pStyle w:val="2"/>
        <w:keepNext w:val="0"/>
        <w:keepLines w:val="0"/>
        <w:widowControl/>
        <w:suppressLineNumbers w:val="0"/>
        <w:spacing w:before="0" w:beforeAutospacing="0"/>
        <w:ind w:left="0" w:firstLine="420"/>
        <w:jc w:val="right"/>
      </w:pPr>
      <w:r>
        <w:t>2023年1月14日</w:t>
      </w:r>
    </w:p>
    <w:p>
      <w:pPr>
        <w:pStyle w:val="2"/>
        <w:keepNext w:val="0"/>
        <w:keepLines w:val="0"/>
        <w:widowControl/>
        <w:suppressLineNumbers w:val="0"/>
        <w:spacing w:before="0" w:beforeAutospacing="0"/>
        <w:ind w:left="0" w:firstLine="420"/>
        <w:jc w:val="center"/>
      </w:pPr>
      <w:r>
        <w:br w:type="textWrapping"/>
      </w:r>
      <w:bookmarkStart w:id="0" w:name="_GoBack"/>
      <w:r>
        <w:rPr>
          <w:b/>
          <w:bCs/>
        </w:rPr>
        <w:t>六安市叶集区人民政府网站管理实施细则</w:t>
      </w:r>
      <w:bookmarkEnd w:id="0"/>
    </w:p>
    <w:p>
      <w:pPr>
        <w:pStyle w:val="2"/>
        <w:keepNext w:val="0"/>
        <w:keepLines w:val="0"/>
        <w:widowControl/>
        <w:suppressLineNumbers w:val="0"/>
        <w:spacing w:before="0" w:beforeAutospacing="0"/>
        <w:ind w:left="0" w:firstLine="420"/>
        <w:jc w:val="both"/>
      </w:pPr>
      <w:r>
        <w:t>为提高叶集区人民政府网站安全突发事件能力，加强网站信息安全保障工作，形成科学、有效、反应迅速的应急工作机制，确保网站的运行安全。根据《中华人民共和国网络安全法》《政府网站发展指引》和《六安市政府网站集约化平台管理暂行办法》文件精神，结合叶集实际情况，制定叶集区人民政府网站管理实施细则。</w:t>
      </w:r>
    </w:p>
    <w:p>
      <w:pPr>
        <w:pStyle w:val="2"/>
        <w:keepNext w:val="0"/>
        <w:keepLines w:val="0"/>
        <w:widowControl/>
        <w:suppressLineNumbers w:val="0"/>
        <w:spacing w:before="0" w:beforeAutospacing="0"/>
        <w:ind w:left="0" w:firstLine="420"/>
        <w:jc w:val="both"/>
      </w:pPr>
      <w:r>
        <w:t>一、组织机构</w:t>
      </w:r>
    </w:p>
    <w:p>
      <w:pPr>
        <w:pStyle w:val="2"/>
        <w:keepNext w:val="0"/>
        <w:keepLines w:val="0"/>
        <w:widowControl/>
        <w:suppressLineNumbers w:val="0"/>
        <w:spacing w:before="0" w:beforeAutospacing="0"/>
        <w:ind w:left="0" w:firstLine="420"/>
        <w:jc w:val="both"/>
      </w:pPr>
      <w:r>
        <w:t>成立由区政府办公室、区融媒体中心、区数管局牵头的六安市叶集区政府网站平台安全工作领导小组（以下简称“网站平台安全工作领导小组”），安徽龙讯信息科技有限公司、安徽互联智库数据技术有限公司等为成员单位。</w:t>
      </w:r>
    </w:p>
    <w:p>
      <w:pPr>
        <w:pStyle w:val="2"/>
        <w:keepNext w:val="0"/>
        <w:keepLines w:val="0"/>
        <w:widowControl/>
        <w:suppressLineNumbers w:val="0"/>
        <w:spacing w:before="0" w:beforeAutospacing="0"/>
        <w:ind w:left="0" w:firstLine="420"/>
        <w:jc w:val="both"/>
      </w:pPr>
      <w:r>
        <w:t>网站平台安全工作领导小组负责叶集区人民政府网站平台日常工作管理、安全管理、网站信息安全事件的应急处置等工作，及时向上级相关部门汇报情况，必要时与网信、公安部门联系，获得技术支持。</w:t>
      </w:r>
    </w:p>
    <w:p>
      <w:pPr>
        <w:pStyle w:val="2"/>
        <w:keepNext w:val="0"/>
        <w:keepLines w:val="0"/>
        <w:widowControl/>
        <w:suppressLineNumbers w:val="0"/>
        <w:spacing w:before="0" w:beforeAutospacing="0"/>
        <w:ind w:left="0" w:firstLine="420"/>
        <w:jc w:val="both"/>
      </w:pPr>
      <w:r>
        <w:t>二、工作原则</w:t>
      </w:r>
    </w:p>
    <w:p>
      <w:pPr>
        <w:pStyle w:val="2"/>
        <w:keepNext w:val="0"/>
        <w:keepLines w:val="0"/>
        <w:widowControl/>
        <w:suppressLineNumbers w:val="0"/>
        <w:spacing w:before="0" w:beforeAutospacing="0"/>
        <w:ind w:left="0" w:firstLine="420"/>
        <w:jc w:val="both"/>
      </w:pPr>
      <w:r>
        <w:t>（一）统一领导、规范管理。突发安全事件由网站平台安全工作领导小组统一协调，遵照“统一领导、综合协调、各司其职”的原则协同配合、具体实施，完善应急工作体系和机制。</w:t>
      </w:r>
    </w:p>
    <w:p>
      <w:pPr>
        <w:pStyle w:val="2"/>
        <w:keepNext w:val="0"/>
        <w:keepLines w:val="0"/>
        <w:widowControl/>
        <w:suppressLineNumbers w:val="0"/>
        <w:spacing w:before="0" w:beforeAutospacing="0"/>
        <w:ind w:left="0" w:firstLine="420"/>
        <w:jc w:val="both"/>
      </w:pPr>
      <w:r>
        <w:t>（二）明确责任、及时处置。对出现的网站信息安全事件做到快速觉察、快速反应，及时处理、及时恢复。</w:t>
      </w:r>
    </w:p>
    <w:p>
      <w:pPr>
        <w:pStyle w:val="2"/>
        <w:keepNext w:val="0"/>
        <w:keepLines w:val="0"/>
        <w:widowControl/>
        <w:suppressLineNumbers w:val="0"/>
        <w:spacing w:before="0" w:beforeAutospacing="0"/>
        <w:ind w:left="0" w:firstLine="420"/>
        <w:jc w:val="both"/>
      </w:pPr>
      <w:r>
        <w:t>（三）预防为主、加强监控。积极做好日常安全工作，提高应对突发网站信息安全事件的能力。建立和完善信息安全监控体系，加强对网站信息安全隐患的日常监测，重点监控网页是否被篡改、信息发布是否异常、网站运行是否异常等问题。</w:t>
      </w:r>
    </w:p>
    <w:p>
      <w:pPr>
        <w:pStyle w:val="2"/>
        <w:keepNext w:val="0"/>
        <w:keepLines w:val="0"/>
        <w:widowControl/>
        <w:suppressLineNumbers w:val="0"/>
        <w:spacing w:before="0" w:beforeAutospacing="0"/>
        <w:ind w:left="0" w:firstLine="420"/>
        <w:jc w:val="both"/>
      </w:pPr>
      <w:r>
        <w:t>三、应急预防保障措施</w:t>
      </w:r>
    </w:p>
    <w:p>
      <w:pPr>
        <w:pStyle w:val="2"/>
        <w:keepNext w:val="0"/>
        <w:keepLines w:val="0"/>
        <w:widowControl/>
        <w:suppressLineNumbers w:val="0"/>
        <w:spacing w:before="0" w:beforeAutospacing="0"/>
        <w:ind w:left="0" w:firstLine="420"/>
        <w:jc w:val="both"/>
      </w:pPr>
      <w:r>
        <w:t>（一）严格信息发布审核制度。各乡镇街、区直各部门、各直属事业单位、有关企业网站平台上传信息必须落实“三级审核”制度要求，先审后传、先审后发。分管宣传工作的负责人对所发布的信息必须进行审核签字，未经审核不得上传平台。网站平台填写的三审人员要与上传三审单签字人员保持一致。对重点稿件要反复核校，严把政治关、政策关、保密关、文字关等，坚决杜绝信息内容错误。</w:t>
      </w:r>
    </w:p>
    <w:p>
      <w:pPr>
        <w:pStyle w:val="2"/>
        <w:keepNext w:val="0"/>
        <w:keepLines w:val="0"/>
        <w:widowControl/>
        <w:suppressLineNumbers w:val="0"/>
        <w:spacing w:before="0" w:beforeAutospacing="0"/>
        <w:ind w:left="0" w:firstLine="420"/>
        <w:jc w:val="both"/>
      </w:pPr>
      <w:r>
        <w:t>（二）加强账号口令管理，账户和口令应2个月修改一次，弱口令应立即修改，因泄露账号及口令造成负面影响的，追究相关人员责任。</w:t>
      </w:r>
    </w:p>
    <w:p>
      <w:pPr>
        <w:pStyle w:val="2"/>
        <w:keepNext w:val="0"/>
        <w:keepLines w:val="0"/>
        <w:widowControl/>
        <w:suppressLineNumbers w:val="0"/>
        <w:spacing w:before="0" w:beforeAutospacing="0"/>
        <w:ind w:left="0" w:firstLine="420"/>
        <w:jc w:val="both"/>
      </w:pPr>
      <w:r>
        <w:t>（三）加强网站日常监测、监控，强化安全管理，落实值班读网制度，发现有异常情况，立即通知相关人员处理、整改和恢复。</w:t>
      </w:r>
    </w:p>
    <w:p>
      <w:pPr>
        <w:pStyle w:val="2"/>
        <w:keepNext w:val="0"/>
        <w:keepLines w:val="0"/>
        <w:widowControl/>
        <w:suppressLineNumbers w:val="0"/>
        <w:spacing w:before="0" w:beforeAutospacing="0"/>
        <w:ind w:left="0" w:firstLine="420"/>
        <w:jc w:val="both"/>
      </w:pPr>
      <w:r>
        <w:t>（四）重大重要时期启动网站安全应急监控，在重大重要时期进行24小时不间断监控，保证网站全天候正常运行。</w:t>
      </w:r>
    </w:p>
    <w:p>
      <w:pPr>
        <w:pStyle w:val="2"/>
        <w:keepNext w:val="0"/>
        <w:keepLines w:val="0"/>
        <w:widowControl/>
        <w:suppressLineNumbers w:val="0"/>
        <w:spacing w:before="0" w:beforeAutospacing="0"/>
        <w:ind w:left="0" w:firstLine="420"/>
        <w:jc w:val="both"/>
      </w:pPr>
      <w:r>
        <w:t>（五）落实责任制，按照“早发现、早报告、早处置”的原则，加强对网站信息安全突发事件和可能引发突发事件的有关信息的收集、分析判断和持续监测。当发生网站信息安全突发事件时，网站巡查人员按规定迅速向网站平台安全工作领导小组报告。报告内容主要包括信息来源、影响范围、事件性质、事件发展趋势和采取的措施等。</w:t>
      </w:r>
    </w:p>
    <w:p>
      <w:pPr>
        <w:pStyle w:val="2"/>
        <w:keepNext w:val="0"/>
        <w:keepLines w:val="0"/>
        <w:widowControl/>
        <w:suppressLineNumbers w:val="0"/>
        <w:spacing w:before="0" w:beforeAutospacing="0"/>
        <w:ind w:left="0" w:firstLine="420"/>
        <w:jc w:val="both"/>
      </w:pPr>
      <w:r>
        <w:t>（六）做好网站文件和数据库备份。按照要求及时向市政府网站和政务新媒体中心申请数据备份。</w:t>
      </w:r>
    </w:p>
    <w:p>
      <w:pPr>
        <w:pStyle w:val="2"/>
        <w:keepNext w:val="0"/>
        <w:keepLines w:val="0"/>
        <w:widowControl/>
        <w:suppressLineNumbers w:val="0"/>
        <w:spacing w:before="0" w:beforeAutospacing="0"/>
        <w:ind w:left="0" w:firstLine="420"/>
        <w:jc w:val="both"/>
      </w:pPr>
      <w:r>
        <w:t>四、应急处置</w:t>
      </w:r>
    </w:p>
    <w:p>
      <w:pPr>
        <w:pStyle w:val="2"/>
        <w:keepNext w:val="0"/>
        <w:keepLines w:val="0"/>
        <w:widowControl/>
        <w:suppressLineNumbers w:val="0"/>
        <w:spacing w:before="0" w:beforeAutospacing="0"/>
        <w:ind w:left="0" w:firstLine="420"/>
        <w:jc w:val="both"/>
      </w:pPr>
      <w:r>
        <w:t>（一）网站出现非法信息的紧急处置措施</w:t>
      </w:r>
    </w:p>
    <w:p>
      <w:pPr>
        <w:pStyle w:val="2"/>
        <w:keepNext w:val="0"/>
        <w:keepLines w:val="0"/>
        <w:widowControl/>
        <w:suppressLineNumbers w:val="0"/>
        <w:spacing w:before="0" w:beforeAutospacing="0"/>
        <w:ind w:left="0" w:firstLine="420"/>
        <w:jc w:val="both"/>
      </w:pPr>
      <w:r>
        <w:t>1．发现叶集区网站出现非法信息时，网站管理人员应立即向网站平台安全工作领导小组报告情况，情况紧急的应先进行删除，再按程序报告。</w:t>
      </w:r>
    </w:p>
    <w:p>
      <w:pPr>
        <w:pStyle w:val="2"/>
        <w:keepNext w:val="0"/>
        <w:keepLines w:val="0"/>
        <w:widowControl/>
        <w:suppressLineNumbers w:val="0"/>
        <w:spacing w:before="0" w:beforeAutospacing="0"/>
        <w:ind w:left="0" w:firstLine="420"/>
        <w:jc w:val="both"/>
      </w:pPr>
      <w:r>
        <w:t>2．网站平台技术运维人员应对网站进行安全彻查，清理残留非法信息，分析原因，做好必要记录，并妥善保存系统日志，配合网站平台安全工作领导小组追查非法信息来源。</w:t>
      </w:r>
    </w:p>
    <w:p>
      <w:pPr>
        <w:pStyle w:val="2"/>
        <w:keepNext w:val="0"/>
        <w:keepLines w:val="0"/>
        <w:widowControl/>
        <w:suppressLineNumbers w:val="0"/>
        <w:spacing w:before="0" w:beforeAutospacing="0"/>
        <w:ind w:left="0" w:firstLine="420"/>
        <w:jc w:val="both"/>
      </w:pPr>
      <w:r>
        <w:t>3．网站平台安全工作领导小组成员会商后，如认为情况严重，应向上级机关和公安部门报备。</w:t>
      </w:r>
    </w:p>
    <w:p>
      <w:pPr>
        <w:pStyle w:val="2"/>
        <w:keepNext w:val="0"/>
        <w:keepLines w:val="0"/>
        <w:widowControl/>
        <w:suppressLineNumbers w:val="0"/>
        <w:spacing w:before="0" w:beforeAutospacing="0"/>
        <w:ind w:left="0" w:firstLine="420"/>
        <w:jc w:val="both"/>
      </w:pPr>
      <w:r>
        <w:t>（二）网站被篡改的紧急处置措施</w:t>
      </w:r>
    </w:p>
    <w:p>
      <w:pPr>
        <w:pStyle w:val="2"/>
        <w:keepNext w:val="0"/>
        <w:keepLines w:val="0"/>
        <w:widowControl/>
        <w:suppressLineNumbers w:val="0"/>
        <w:spacing w:before="0" w:beforeAutospacing="0"/>
        <w:ind w:left="0" w:firstLine="420"/>
        <w:jc w:val="both"/>
      </w:pPr>
      <w:r>
        <w:t>1．发现网站信息被篡改时，网站管理人员立即向网站平台安全工作领导小组报告情况，并向市政府网站和政务新媒体中心报告情况。</w:t>
      </w:r>
    </w:p>
    <w:p>
      <w:pPr>
        <w:pStyle w:val="2"/>
        <w:keepNext w:val="0"/>
        <w:keepLines w:val="0"/>
        <w:widowControl/>
        <w:suppressLineNumbers w:val="0"/>
        <w:spacing w:before="0" w:beforeAutospacing="0"/>
        <w:ind w:left="0" w:firstLine="420"/>
        <w:jc w:val="both"/>
      </w:pPr>
      <w:r>
        <w:t>2．网站技术运维人员应按照以下流程处置：（1）将涉事网站的服务器从网站集群中隔离出来；（2）保留系统日志等相关证据；（3）从备份数据中恢复正确的数据；（4）检查网站源码漏洞，安装网站源码的最新补丁；（5）安装最新的系统补丁并重新配置安全设备策略，修改管理员密码；（6）查看网络访问日志，分析事件发生原因和源IP地址，及时做好系统补漏工作，并做好记录；（7）重新恢复服务器网络连接。</w:t>
      </w:r>
    </w:p>
    <w:p>
      <w:pPr>
        <w:pStyle w:val="2"/>
        <w:keepNext w:val="0"/>
        <w:keepLines w:val="0"/>
        <w:widowControl/>
        <w:suppressLineNumbers w:val="0"/>
        <w:spacing w:before="0" w:beforeAutospacing="0"/>
        <w:ind w:left="0" w:firstLine="420"/>
        <w:jc w:val="both"/>
      </w:pPr>
      <w:r>
        <w:t>3．网站平台安全工作领导小组成员会商后，如认为情况严重，应及时向上级机关和公安部门报备。</w:t>
      </w:r>
    </w:p>
    <w:p>
      <w:pPr>
        <w:pStyle w:val="2"/>
        <w:keepNext w:val="0"/>
        <w:keepLines w:val="0"/>
        <w:widowControl/>
        <w:suppressLineNumbers w:val="0"/>
        <w:spacing w:before="0" w:beforeAutospacing="0"/>
        <w:ind w:left="0" w:firstLine="420"/>
        <w:jc w:val="both"/>
      </w:pPr>
      <w:r>
        <w:t>（三）网站被攻击导致无法访问的紧急处置措施</w:t>
      </w:r>
    </w:p>
    <w:p>
      <w:pPr>
        <w:pStyle w:val="2"/>
        <w:keepNext w:val="0"/>
        <w:keepLines w:val="0"/>
        <w:widowControl/>
        <w:suppressLineNumbers w:val="0"/>
        <w:spacing w:before="0" w:beforeAutospacing="0"/>
        <w:ind w:left="0" w:firstLine="420"/>
        <w:jc w:val="both"/>
      </w:pPr>
      <w:r>
        <w:t>1．发现网站出现无法访问或通过检测发现有黑客正在进行高危攻击行为时，发现人应及时向网站平台安全工作领导小组报告情况。</w:t>
      </w:r>
    </w:p>
    <w:p>
      <w:pPr>
        <w:pStyle w:val="2"/>
        <w:keepNext w:val="0"/>
        <w:keepLines w:val="0"/>
        <w:widowControl/>
        <w:suppressLineNumbers w:val="0"/>
        <w:spacing w:before="0" w:beforeAutospacing="0"/>
        <w:ind w:left="0" w:firstLine="420"/>
        <w:jc w:val="both"/>
      </w:pPr>
      <w:r>
        <w:t>2．网站安全运维人员应立即查看安全设备日志，查明攻击方IP地址段，采用封停攻击源、重新配置安全设备策略等方式进行应急处置；在确认攻击行为已被完全制止后，平台技术运维人员方可重启网站服务器，并加强监控。</w:t>
      </w:r>
    </w:p>
    <w:p>
      <w:pPr>
        <w:pStyle w:val="2"/>
        <w:keepNext w:val="0"/>
        <w:keepLines w:val="0"/>
        <w:widowControl/>
        <w:suppressLineNumbers w:val="0"/>
        <w:spacing w:before="0" w:beforeAutospacing="0"/>
        <w:ind w:left="0" w:firstLine="420"/>
        <w:jc w:val="both"/>
      </w:pPr>
      <w:r>
        <w:t>3．网站平台安全工作领导小组成员会商后，如认为情况严重，应及时向上级机关和公安部门报备。</w:t>
      </w:r>
    </w:p>
    <w:p>
      <w:pPr>
        <w:pStyle w:val="2"/>
        <w:keepNext w:val="0"/>
        <w:keepLines w:val="0"/>
        <w:widowControl/>
        <w:suppressLineNumbers w:val="0"/>
        <w:spacing w:before="0" w:beforeAutospacing="0"/>
        <w:ind w:left="0" w:firstLine="420"/>
        <w:jc w:val="both"/>
      </w:pPr>
      <w:r>
        <w:t>（四）数据库故障的紧急处置措施</w:t>
      </w:r>
    </w:p>
    <w:p>
      <w:pPr>
        <w:pStyle w:val="2"/>
        <w:keepNext w:val="0"/>
        <w:keepLines w:val="0"/>
        <w:widowControl/>
        <w:suppressLineNumbers w:val="0"/>
        <w:spacing w:before="0" w:beforeAutospacing="0"/>
        <w:ind w:left="0" w:firstLine="420"/>
        <w:jc w:val="both"/>
      </w:pPr>
      <w:r>
        <w:t>1．发现因数据库故障导致网站打不开时，应立即向市安全工作领导小组通报情况。</w:t>
      </w:r>
    </w:p>
    <w:p>
      <w:pPr>
        <w:pStyle w:val="2"/>
        <w:keepNext w:val="0"/>
        <w:keepLines w:val="0"/>
        <w:widowControl/>
        <w:suppressLineNumbers w:val="0"/>
        <w:spacing w:before="0" w:beforeAutospacing="0"/>
        <w:ind w:left="0" w:firstLine="420"/>
        <w:jc w:val="both"/>
      </w:pPr>
      <w:r>
        <w:t>2．网站技术运维人员应第一时间利用数据库备份对涉事网站数据库进行备份恢复，确认数据库成功恢复后，重启网站服务，并仔细查明数据库故障原因，做好处置记录。</w:t>
      </w:r>
    </w:p>
    <w:p>
      <w:pPr>
        <w:pStyle w:val="2"/>
        <w:keepNext w:val="0"/>
        <w:keepLines w:val="0"/>
        <w:widowControl/>
        <w:suppressLineNumbers w:val="0"/>
        <w:spacing w:before="0" w:beforeAutospacing="0"/>
        <w:ind w:left="0" w:firstLine="420"/>
        <w:jc w:val="both"/>
      </w:pPr>
      <w:r>
        <w:t>3．网站平台安全工作领导小组成员对数据库事故原因进行分析会商，并制定后续相关保障措施。</w:t>
      </w:r>
    </w:p>
    <w:p>
      <w:pPr>
        <w:pStyle w:val="2"/>
        <w:keepNext w:val="0"/>
        <w:keepLines w:val="0"/>
        <w:widowControl/>
        <w:suppressLineNumbers w:val="0"/>
        <w:spacing w:before="0" w:beforeAutospacing="0"/>
        <w:ind w:left="0" w:firstLine="420"/>
        <w:jc w:val="both"/>
      </w:pPr>
      <w:r>
        <w:t>（五）网络故障的紧急处置措施</w:t>
      </w:r>
    </w:p>
    <w:p>
      <w:pPr>
        <w:pStyle w:val="2"/>
        <w:keepNext w:val="0"/>
        <w:keepLines w:val="0"/>
        <w:widowControl/>
        <w:suppressLineNumbers w:val="0"/>
        <w:spacing w:before="0" w:beforeAutospacing="0"/>
        <w:ind w:left="0" w:firstLine="420"/>
        <w:jc w:val="both"/>
      </w:pPr>
      <w:r>
        <w:t>1．当因网络故障造成网站停止服务或无法访问时，应第一时间向上级汇报，判断查明故障原因，确认主要线路故障修复后，切换回主要线路。</w:t>
      </w:r>
    </w:p>
    <w:p>
      <w:pPr>
        <w:pStyle w:val="2"/>
        <w:keepNext w:val="0"/>
        <w:keepLines w:val="0"/>
        <w:widowControl/>
        <w:suppressLineNumbers w:val="0"/>
        <w:spacing w:before="0" w:beforeAutospacing="0"/>
        <w:ind w:left="0" w:firstLine="420"/>
        <w:jc w:val="both"/>
      </w:pPr>
      <w:r>
        <w:t>2．当出现主、备用线路同时中断的重大故障时，及时向市政府网站和政务新媒体中心报告，申请在最短时间内修复网络线路。</w:t>
      </w:r>
    </w:p>
    <w:p>
      <w:pPr>
        <w:pStyle w:val="2"/>
        <w:keepNext w:val="0"/>
        <w:keepLines w:val="0"/>
        <w:widowControl/>
        <w:suppressLineNumbers w:val="0"/>
        <w:spacing w:before="0" w:beforeAutospacing="0"/>
        <w:ind w:left="0" w:firstLine="420"/>
        <w:jc w:val="center"/>
      </w:pPr>
      <w:r>
        <w:br w:type="textWrapping"/>
      </w:r>
      <w:r>
        <w:rPr>
          <w:b/>
          <w:bCs/>
        </w:rPr>
        <w:t>六安市叶集区政务新媒体管理实施细则</w:t>
      </w:r>
    </w:p>
    <w:p>
      <w:pPr>
        <w:pStyle w:val="2"/>
        <w:keepNext w:val="0"/>
        <w:keepLines w:val="0"/>
        <w:widowControl/>
        <w:suppressLineNumbers w:val="0"/>
        <w:spacing w:before="0" w:beforeAutospacing="0"/>
        <w:ind w:left="0" w:firstLine="420"/>
        <w:jc w:val="both"/>
      </w:pPr>
      <w:r>
        <w:t>第一章  总  则</w:t>
      </w:r>
    </w:p>
    <w:p>
      <w:pPr>
        <w:pStyle w:val="2"/>
        <w:keepNext w:val="0"/>
        <w:keepLines w:val="0"/>
        <w:widowControl/>
        <w:suppressLineNumbers w:val="0"/>
        <w:spacing w:before="0" w:beforeAutospacing="0"/>
        <w:ind w:left="0" w:firstLine="420"/>
        <w:jc w:val="both"/>
      </w:pPr>
      <w:r>
        <w:t>第一条  为全面规范六安市叶集区人民政府系统政务新媒体建设管理，根据国务院办公厅《关于推进政务新媒体健康有序发展的意见》（国办发〔2018〕123号）、省政府办公厅《关于进一步加强政务微博微信建设的通知》（皖政办秘〔2016〕136号）和《六安市政府系统政务新媒体管理暂行办法》（六政办秘〔2021〕148号）等文件精神，结合我区实际，制定本办法。</w:t>
      </w:r>
    </w:p>
    <w:p>
      <w:pPr>
        <w:pStyle w:val="2"/>
        <w:keepNext w:val="0"/>
        <w:keepLines w:val="0"/>
        <w:widowControl/>
        <w:suppressLineNumbers w:val="0"/>
        <w:spacing w:before="0" w:beforeAutospacing="0"/>
        <w:ind w:left="0" w:firstLine="420"/>
        <w:jc w:val="both"/>
      </w:pPr>
      <w:r>
        <w:t>第二条  本办法所称政府系统政务新媒体（以下简称政务新媒体），是指全区各级行政机关、承担行政职能的事业单位及其内设机构在微博、微信等第三方平台上注册并开设的政务账号或应用，以及自行开发建设的移动客户端等。</w:t>
      </w:r>
    </w:p>
    <w:p>
      <w:pPr>
        <w:pStyle w:val="2"/>
        <w:keepNext w:val="0"/>
        <w:keepLines w:val="0"/>
        <w:widowControl/>
        <w:suppressLineNumbers w:val="0"/>
        <w:spacing w:before="0" w:beforeAutospacing="0"/>
        <w:ind w:left="0" w:firstLine="420"/>
        <w:jc w:val="both"/>
      </w:pPr>
      <w:r>
        <w:t>第三条  政务新媒体主要任务是发布政府信息、开展政策解读、深化政民互动、提供便民服务、回应社会关切、收集社情民意、引导公众舆论、化解社会矛盾。</w:t>
      </w:r>
    </w:p>
    <w:p>
      <w:pPr>
        <w:pStyle w:val="2"/>
        <w:keepNext w:val="0"/>
        <w:keepLines w:val="0"/>
        <w:widowControl/>
        <w:suppressLineNumbers w:val="0"/>
        <w:spacing w:before="0" w:beforeAutospacing="0"/>
        <w:ind w:left="0" w:firstLine="420"/>
        <w:jc w:val="both"/>
      </w:pPr>
      <w:r>
        <w:t>第二章  组织管理和职能职责</w:t>
      </w:r>
    </w:p>
    <w:p>
      <w:pPr>
        <w:pStyle w:val="2"/>
        <w:keepNext w:val="0"/>
        <w:keepLines w:val="0"/>
        <w:widowControl/>
        <w:suppressLineNumbers w:val="0"/>
        <w:spacing w:before="0" w:beforeAutospacing="0"/>
        <w:ind w:left="0" w:firstLine="420"/>
        <w:jc w:val="both"/>
      </w:pPr>
      <w:r>
        <w:t>第四条  区政府办公室是全区政务新媒体工作的主管单位，政务新媒体主管单位（以下简称主管单位）负责对本地区本部门本行业的政务新媒体工作进行统筹规划、协调指导和监督考核，做好开设整合、变更关停、集约建设、安全防护、应急处置和业务培训等工作。</w:t>
      </w:r>
    </w:p>
    <w:p>
      <w:pPr>
        <w:pStyle w:val="2"/>
        <w:keepNext w:val="0"/>
        <w:keepLines w:val="0"/>
        <w:widowControl/>
        <w:suppressLineNumbers w:val="0"/>
        <w:spacing w:before="0" w:beforeAutospacing="0"/>
        <w:ind w:left="0" w:firstLine="420"/>
        <w:jc w:val="both"/>
      </w:pPr>
      <w:r>
        <w:t>行业主管部门要加强对本行业承担公共服务职能的企事业单位新媒体工作的指导和监督。</w:t>
      </w:r>
    </w:p>
    <w:p>
      <w:pPr>
        <w:pStyle w:val="2"/>
        <w:keepNext w:val="0"/>
        <w:keepLines w:val="0"/>
        <w:widowControl/>
        <w:suppressLineNumbers w:val="0"/>
        <w:spacing w:before="0" w:beforeAutospacing="0"/>
        <w:ind w:left="0" w:firstLine="420"/>
        <w:jc w:val="both"/>
      </w:pPr>
      <w:r>
        <w:t>第五条  政务新媒体主办单位（以下简称主办单位）按照谁开设、谁主办、谁负责的原则确定，履行规划建设、组织保障、健康发展、安全管理、保密审查等职责。主办单位可指定内设机构等作为承办单位，承担政务新媒体展现设计、内容发布、审核检查和传播推广等工作。</w:t>
      </w:r>
    </w:p>
    <w:p>
      <w:pPr>
        <w:pStyle w:val="2"/>
        <w:keepNext w:val="0"/>
        <w:keepLines w:val="0"/>
        <w:widowControl/>
        <w:suppressLineNumbers w:val="0"/>
        <w:spacing w:before="0" w:beforeAutospacing="0"/>
        <w:ind w:left="0" w:firstLine="420"/>
        <w:jc w:val="both"/>
      </w:pPr>
      <w:r>
        <w:t>主办单位可通过购买服务等方式竞争择优专业机构，委托专业机构承办的，专业机构须具有新闻采编资质。双方应当明确约定权责，建立保密安全制度，签订保密协议，加强资质审查和日常监督，建立完善对服务外包单位的管理制度。</w:t>
      </w:r>
    </w:p>
    <w:p>
      <w:pPr>
        <w:pStyle w:val="2"/>
        <w:keepNext w:val="0"/>
        <w:keepLines w:val="0"/>
        <w:widowControl/>
        <w:suppressLineNumbers w:val="0"/>
        <w:spacing w:before="0" w:beforeAutospacing="0"/>
        <w:ind w:left="0" w:firstLine="420"/>
        <w:jc w:val="both"/>
      </w:pPr>
      <w:r>
        <w:t>第六条  各级政务新媒体按照主管主办和属地管理原则，接受各级宣传、网信部门的有关业务统筹指导和宏观管理。</w:t>
      </w:r>
    </w:p>
    <w:p>
      <w:pPr>
        <w:pStyle w:val="2"/>
        <w:keepNext w:val="0"/>
        <w:keepLines w:val="0"/>
        <w:widowControl/>
        <w:suppressLineNumbers w:val="0"/>
        <w:spacing w:before="0" w:beforeAutospacing="0"/>
        <w:ind w:left="0" w:firstLine="420"/>
        <w:jc w:val="both"/>
      </w:pPr>
      <w:r>
        <w:t>第三章  开设、整合、变更、注销</w:t>
      </w:r>
    </w:p>
    <w:p>
      <w:pPr>
        <w:pStyle w:val="2"/>
        <w:keepNext w:val="0"/>
        <w:keepLines w:val="0"/>
        <w:widowControl/>
        <w:suppressLineNumbers w:val="0"/>
        <w:spacing w:before="0" w:beforeAutospacing="0"/>
        <w:ind w:left="0" w:firstLine="420"/>
        <w:jc w:val="both"/>
      </w:pPr>
      <w:r>
        <w:t>第七条  全区政务新媒体实行分级备案制度。拟开设、变更、关停、注销政务新媒体，须经本单位集体研究或主要负责人同意，报同级主管单位审批，审批通过后于3个工作日内将相关情况及《六安市政务新媒体备案登记表》逐级报区、市主管单位审核。</w:t>
      </w:r>
    </w:p>
    <w:p>
      <w:pPr>
        <w:pStyle w:val="2"/>
        <w:keepNext w:val="0"/>
        <w:keepLines w:val="0"/>
        <w:widowControl/>
        <w:suppressLineNumbers w:val="0"/>
        <w:spacing w:before="0" w:beforeAutospacing="0"/>
        <w:ind w:left="0" w:firstLine="420"/>
        <w:jc w:val="both"/>
      </w:pPr>
      <w:r>
        <w:t>第八条  区人民政府应开设政务新媒体。其他单位可根据工作需要规范开设。</w:t>
      </w:r>
    </w:p>
    <w:p>
      <w:pPr>
        <w:pStyle w:val="2"/>
        <w:keepNext w:val="0"/>
        <w:keepLines w:val="0"/>
        <w:widowControl/>
        <w:suppressLineNumbers w:val="0"/>
        <w:spacing w:before="0" w:beforeAutospacing="0"/>
        <w:ind w:left="0" w:firstLine="420"/>
        <w:jc w:val="both"/>
      </w:pPr>
      <w:r>
        <w:t>一个单位原则上在同一平台只开设一个政务新媒体账号。对在同一平台上开设多个账号的，应清理整合。对在不同平台上功能相近、用户关注度和利用率低的，应及时清理，确属无力维护的应关停注销。</w:t>
      </w:r>
    </w:p>
    <w:p>
      <w:pPr>
        <w:pStyle w:val="2"/>
        <w:keepNext w:val="0"/>
        <w:keepLines w:val="0"/>
        <w:widowControl/>
        <w:suppressLineNumbers w:val="0"/>
        <w:spacing w:before="0" w:beforeAutospacing="0"/>
        <w:ind w:left="0" w:firstLine="420"/>
        <w:jc w:val="both"/>
      </w:pPr>
      <w:r>
        <w:t>第九条  单位不得以个人名义开设政务新媒体，不得为专项活动或专项工作单独开设政务新媒体，内设机构和个人均不得作为政务新媒体的账号主体或认证主体。</w:t>
      </w:r>
    </w:p>
    <w:p>
      <w:pPr>
        <w:pStyle w:val="2"/>
        <w:keepNext w:val="0"/>
        <w:keepLines w:val="0"/>
        <w:widowControl/>
        <w:suppressLineNumbers w:val="0"/>
        <w:spacing w:before="0" w:beforeAutospacing="0"/>
        <w:ind w:left="0" w:firstLine="420"/>
        <w:jc w:val="both"/>
      </w:pPr>
      <w:r>
        <w:t>第十条  政务新媒体应当在国家主管部门核准的平台上设立并开展应用。政务新媒体名称应简洁规范，头像（LOGO）应特点鲜明，与主办单位工作职责相关联，并在公开认证信息中标明主办单位名称，主办单位在不同平台上开设的政务新媒体名称原则上应保持一致。</w:t>
      </w:r>
    </w:p>
    <w:p>
      <w:pPr>
        <w:pStyle w:val="2"/>
        <w:keepNext w:val="0"/>
        <w:keepLines w:val="0"/>
        <w:widowControl/>
        <w:suppressLineNumbers w:val="0"/>
        <w:spacing w:before="0" w:beforeAutospacing="0"/>
        <w:ind w:left="0" w:firstLine="420"/>
        <w:jc w:val="both"/>
      </w:pPr>
      <w:r>
        <w:t>第十一条  政务新媒体开设条件</w:t>
      </w:r>
    </w:p>
    <w:p>
      <w:pPr>
        <w:pStyle w:val="2"/>
        <w:keepNext w:val="0"/>
        <w:keepLines w:val="0"/>
        <w:widowControl/>
        <w:suppressLineNumbers w:val="0"/>
        <w:spacing w:before="0" w:beforeAutospacing="0"/>
        <w:ind w:left="0" w:firstLine="420"/>
        <w:jc w:val="both"/>
      </w:pPr>
      <w:r>
        <w:t>1．符合《六安市政府系统政务新媒体管理暂行办法》经本单位集体研究或主要负责人同意；</w:t>
      </w:r>
    </w:p>
    <w:p>
      <w:pPr>
        <w:pStyle w:val="2"/>
        <w:keepNext w:val="0"/>
        <w:keepLines w:val="0"/>
        <w:widowControl/>
        <w:suppressLineNumbers w:val="0"/>
        <w:spacing w:before="0" w:beforeAutospacing="0"/>
        <w:ind w:left="0" w:firstLine="420"/>
        <w:jc w:val="both"/>
      </w:pPr>
      <w:r>
        <w:t>2．有明确的管理机构；</w:t>
      </w:r>
    </w:p>
    <w:p>
      <w:pPr>
        <w:pStyle w:val="2"/>
        <w:keepNext w:val="0"/>
        <w:keepLines w:val="0"/>
        <w:widowControl/>
        <w:suppressLineNumbers w:val="0"/>
        <w:spacing w:before="0" w:beforeAutospacing="0"/>
        <w:ind w:left="0" w:firstLine="420"/>
        <w:jc w:val="both"/>
      </w:pPr>
      <w:r>
        <w:t>3．有专职管理人员且掌握应用新媒体的基本技能；</w:t>
      </w:r>
    </w:p>
    <w:p>
      <w:pPr>
        <w:pStyle w:val="2"/>
        <w:keepNext w:val="0"/>
        <w:keepLines w:val="0"/>
        <w:widowControl/>
        <w:suppressLineNumbers w:val="0"/>
        <w:spacing w:before="0" w:beforeAutospacing="0"/>
        <w:ind w:left="0" w:firstLine="420"/>
        <w:jc w:val="both"/>
      </w:pPr>
      <w:r>
        <w:t>4．有必要的经费保障；</w:t>
      </w:r>
    </w:p>
    <w:p>
      <w:pPr>
        <w:pStyle w:val="2"/>
        <w:keepNext w:val="0"/>
        <w:keepLines w:val="0"/>
        <w:widowControl/>
        <w:suppressLineNumbers w:val="0"/>
        <w:spacing w:before="0" w:beforeAutospacing="0"/>
        <w:ind w:left="0" w:firstLine="420"/>
        <w:jc w:val="both"/>
      </w:pPr>
      <w:r>
        <w:t>5．政务新媒体各项管理制度健全、完备。</w:t>
      </w:r>
    </w:p>
    <w:p>
      <w:pPr>
        <w:pStyle w:val="2"/>
        <w:keepNext w:val="0"/>
        <w:keepLines w:val="0"/>
        <w:widowControl/>
        <w:suppressLineNumbers w:val="0"/>
        <w:spacing w:before="0" w:beforeAutospacing="0"/>
        <w:ind w:left="0" w:firstLine="420"/>
        <w:jc w:val="both"/>
      </w:pPr>
      <w:r>
        <w:t>开设政务新媒体须经逐级核准后再向新媒体平台运营方申请账号，严禁“未批先建”。</w:t>
      </w:r>
    </w:p>
    <w:p>
      <w:pPr>
        <w:pStyle w:val="2"/>
        <w:keepNext w:val="0"/>
        <w:keepLines w:val="0"/>
        <w:widowControl/>
        <w:suppressLineNumbers w:val="0"/>
        <w:spacing w:before="0" w:beforeAutospacing="0"/>
        <w:ind w:left="0" w:firstLine="420"/>
        <w:jc w:val="both"/>
      </w:pPr>
      <w:r>
        <w:t>第十二条  严格按照集约的原则，统筹移动客户端等应用系统建设，鼓励各县级政府统筹建设综合性移动客户端，严禁“一哄而上、一事一端、一单位一应用”。移动客户端要支持在不同终端便捷使，须全面支持IPv6（互联网协议第6版）和适老化、无障碍适配，不支持的应予整改，整改不到位的应予关停。</w:t>
      </w:r>
    </w:p>
    <w:p>
      <w:pPr>
        <w:pStyle w:val="2"/>
        <w:keepNext w:val="0"/>
        <w:keepLines w:val="0"/>
        <w:widowControl/>
        <w:suppressLineNumbers w:val="0"/>
        <w:spacing w:before="0" w:beforeAutospacing="0"/>
        <w:ind w:left="0" w:firstLine="420"/>
        <w:jc w:val="both"/>
      </w:pPr>
      <w:r>
        <w:t>第十三条  政务新媒体因工作原因需要关停、注销的，须经本单位集体研究或主要领导同意，报主管单位备案，并向社会公告。公告时间不少于30个工作日。</w:t>
      </w:r>
    </w:p>
    <w:p>
      <w:pPr>
        <w:pStyle w:val="2"/>
        <w:keepNext w:val="0"/>
        <w:keepLines w:val="0"/>
        <w:widowControl/>
        <w:suppressLineNumbers w:val="0"/>
        <w:spacing w:before="0" w:beforeAutospacing="0"/>
        <w:ind w:left="0" w:firstLine="420"/>
        <w:jc w:val="both"/>
      </w:pPr>
      <w:r>
        <w:t>第四章  信息发布与功能应用</w:t>
      </w:r>
    </w:p>
    <w:p>
      <w:pPr>
        <w:pStyle w:val="2"/>
        <w:keepNext w:val="0"/>
        <w:keepLines w:val="0"/>
        <w:widowControl/>
        <w:suppressLineNumbers w:val="0"/>
        <w:spacing w:before="0" w:beforeAutospacing="0"/>
        <w:ind w:left="0" w:firstLine="420"/>
        <w:jc w:val="both"/>
      </w:pPr>
      <w:r>
        <w:t>第十四条  政务新媒体的主办单位应建立健全信息发布审核制度，实行分级分类审核、先审后发，明确审核主体、审核流程，严把政治观、法律观、政策关、保密关、文字关，确保信息发布的权威性、安全性和公信力。</w:t>
      </w:r>
    </w:p>
    <w:p>
      <w:pPr>
        <w:pStyle w:val="2"/>
        <w:keepNext w:val="0"/>
        <w:keepLines w:val="0"/>
        <w:widowControl/>
        <w:suppressLineNumbers w:val="0"/>
        <w:spacing w:before="0" w:beforeAutospacing="0"/>
        <w:ind w:left="0" w:firstLine="420"/>
        <w:jc w:val="both"/>
      </w:pPr>
      <w:r>
        <w:t>日常信息审核发布，由主办单位经审核后按程序审定签发；重要信息由主办单位分管领导审定签发；涉及重大敏感事件或全局性的重大信息由主办单位主要领导审定签发。对涉及本地的重大事件、群体性事件、灾情疫情等敏感信息，严禁未经审核或授权擅自发布。</w:t>
      </w:r>
    </w:p>
    <w:p>
      <w:pPr>
        <w:pStyle w:val="2"/>
        <w:keepNext w:val="0"/>
        <w:keepLines w:val="0"/>
        <w:widowControl/>
        <w:suppressLineNumbers w:val="0"/>
        <w:spacing w:before="0" w:beforeAutospacing="0"/>
        <w:ind w:left="0" w:firstLine="420"/>
        <w:jc w:val="both"/>
      </w:pPr>
      <w:r>
        <w:t>第十五条  政务新媒体原则上制作发布与本部门职责相关的政务信息。</w:t>
      </w:r>
    </w:p>
    <w:p>
      <w:pPr>
        <w:pStyle w:val="2"/>
        <w:keepNext w:val="0"/>
        <w:keepLines w:val="0"/>
        <w:widowControl/>
        <w:suppressLineNumbers w:val="0"/>
        <w:spacing w:before="0" w:beforeAutospacing="0"/>
        <w:ind w:left="0" w:firstLine="420"/>
        <w:jc w:val="both"/>
      </w:pPr>
      <w:r>
        <w:t>应当围绕党委和政府中心工作，公开党委和政府的重大决策部署，发布涉及公共利益的重大事项，推送重要部署执行和结果信息，公布民生实事项目进展情况。积极运用政务新媒体分众化、差异化的特点，重点做好就业创业、义务教育、医疗卫生、征地拆迁、环境保护、扶贫开发、安全生产等事关民生利益信息的公开发布。</w:t>
      </w:r>
    </w:p>
    <w:p>
      <w:pPr>
        <w:pStyle w:val="2"/>
        <w:keepNext w:val="0"/>
        <w:keepLines w:val="0"/>
        <w:widowControl/>
        <w:suppressLineNumbers w:val="0"/>
        <w:spacing w:before="0" w:beforeAutospacing="0"/>
        <w:ind w:left="0" w:firstLine="420"/>
        <w:jc w:val="both"/>
      </w:pPr>
      <w:r>
        <w:t>加强政策解读、运用生动活泼、简明易懂的语言，以及图表图解、音频视频、数据实例等形式在政务新媒体推送。</w:t>
      </w:r>
    </w:p>
    <w:p>
      <w:pPr>
        <w:pStyle w:val="2"/>
        <w:keepNext w:val="0"/>
        <w:keepLines w:val="0"/>
        <w:widowControl/>
        <w:suppressLineNumbers w:val="0"/>
        <w:spacing w:before="0" w:beforeAutospacing="0"/>
        <w:ind w:left="0" w:firstLine="420"/>
        <w:jc w:val="both"/>
      </w:pPr>
      <w:r>
        <w:t>第十六条  政务新媒体发布的信息应当科学分类，采取适合新媒体特点和网民喜闻乐见的表达方式、确保准确权威、语义明确、语言规范、发布及时、与政府网站所载信息同根同源。同一信息在不同政务新媒体发布的，应保持一致。</w:t>
      </w:r>
    </w:p>
    <w:p>
      <w:pPr>
        <w:pStyle w:val="2"/>
        <w:keepNext w:val="0"/>
        <w:keepLines w:val="0"/>
        <w:widowControl/>
        <w:suppressLineNumbers w:val="0"/>
        <w:spacing w:before="0" w:beforeAutospacing="0"/>
        <w:ind w:left="0" w:firstLine="420"/>
        <w:jc w:val="both"/>
      </w:pPr>
      <w:r>
        <w:t>不得发布违反国家有关法律法规规定的信息，以及危及国家安全、公共安全、经济安全和社会稳定的内容；不得擅自发布代表个人观点、意见和情绪的言论；不得刊登商业广告和链接广告页面。</w:t>
      </w:r>
    </w:p>
    <w:p>
      <w:pPr>
        <w:pStyle w:val="2"/>
        <w:keepNext w:val="0"/>
        <w:keepLines w:val="0"/>
        <w:widowControl/>
        <w:suppressLineNumbers w:val="0"/>
        <w:spacing w:before="0" w:beforeAutospacing="0"/>
        <w:ind w:left="0" w:firstLine="420"/>
        <w:jc w:val="both"/>
      </w:pPr>
      <w:r>
        <w:t>第十七条  建立政务新媒体信息内容更新机制。以文字、图片类信息为主的政务新媒体每周至少更新１次，以视频类信息为主的政务新媒体每10天至少更新１次。鼓励加工制作原创类政务信息，逐步提高原创信息发布比例。</w:t>
      </w:r>
    </w:p>
    <w:p>
      <w:pPr>
        <w:pStyle w:val="2"/>
        <w:keepNext w:val="0"/>
        <w:keepLines w:val="0"/>
        <w:widowControl/>
        <w:suppressLineNumbers w:val="0"/>
        <w:spacing w:before="0" w:beforeAutospacing="0"/>
        <w:ind w:left="0" w:firstLine="420"/>
        <w:jc w:val="both"/>
      </w:pPr>
      <w:r>
        <w:t>第十八条  建立信息发布沟通机制。政务新媒体发布的信息涉及其他单位工作内容的，应提前做好沟通协调。涉及公民个人隐私的，应当严格遵守国家有关公民个人信息保护法律法规；除惩戒公示、强制性信息披露外，应当去标识化技术性处理。</w:t>
      </w:r>
    </w:p>
    <w:p>
      <w:pPr>
        <w:pStyle w:val="2"/>
        <w:keepNext w:val="0"/>
        <w:keepLines w:val="0"/>
        <w:widowControl/>
        <w:suppressLineNumbers w:val="0"/>
        <w:spacing w:before="0" w:beforeAutospacing="0"/>
        <w:ind w:left="0" w:firstLine="420"/>
        <w:jc w:val="both"/>
      </w:pPr>
      <w:r>
        <w:t>第十九条  严格规范转载发布行为。凡转载发布的信息，均应注明来源，保证来源可追溯，不得歪曲、篡改标题原意和信息内容。原则上只转载党和政府网站及有关主管单位确定的稿源单位发布的信息，严禁转载发布违反国家规定的信息和商业广告等经营性信息。</w:t>
      </w:r>
    </w:p>
    <w:p>
      <w:pPr>
        <w:pStyle w:val="2"/>
        <w:keepNext w:val="0"/>
        <w:keepLines w:val="0"/>
        <w:widowControl/>
        <w:suppressLineNumbers w:val="0"/>
        <w:spacing w:before="0" w:beforeAutospacing="0"/>
        <w:ind w:left="0" w:firstLine="420"/>
        <w:jc w:val="both"/>
      </w:pPr>
      <w:r>
        <w:t>党中央、国务院、省委、省政府和市委、市政府发布的，需要社会公众周知的重要政策信息，各级各类政务新媒体应及时转载。</w:t>
      </w:r>
    </w:p>
    <w:p>
      <w:pPr>
        <w:pStyle w:val="2"/>
        <w:keepNext w:val="0"/>
        <w:keepLines w:val="0"/>
        <w:widowControl/>
        <w:suppressLineNumbers w:val="0"/>
        <w:spacing w:before="0" w:beforeAutospacing="0"/>
        <w:ind w:left="0" w:firstLine="420"/>
        <w:jc w:val="both"/>
      </w:pPr>
      <w:r>
        <w:t>第二十条  政务新媒体应建立健全公众留言回复机制。畅通政民互动渠道，认真做好公众留言察看、处理反馈工作。对群众留言及答复内容应当定期整理、健全完善全面、权威、有效的咨询答问库。对群众诉求应限时办理、及时反馈；对收集到的、有参考价值的意见建议应及时转送有关业务部门。</w:t>
      </w:r>
    </w:p>
    <w:p>
      <w:pPr>
        <w:pStyle w:val="2"/>
        <w:keepNext w:val="0"/>
        <w:keepLines w:val="0"/>
        <w:widowControl/>
        <w:suppressLineNumbers w:val="0"/>
        <w:spacing w:before="0" w:beforeAutospacing="0"/>
        <w:ind w:left="0" w:firstLine="420"/>
        <w:jc w:val="both"/>
      </w:pPr>
      <w:r>
        <w:t>第二十一条  鼓励政务新媒体开通办事服务功能，围绕利企便民，进一步优化办事流程、精简办事环节，大力推进掌上办事。</w:t>
      </w:r>
    </w:p>
    <w:p>
      <w:pPr>
        <w:pStyle w:val="2"/>
        <w:keepNext w:val="0"/>
        <w:keepLines w:val="0"/>
        <w:widowControl/>
        <w:suppressLineNumbers w:val="0"/>
        <w:spacing w:before="0" w:beforeAutospacing="0"/>
        <w:ind w:left="0" w:firstLine="420"/>
        <w:jc w:val="both"/>
      </w:pPr>
      <w:r>
        <w:t>凡开通并提供办事服务功能的，均依托本地区、本部门已有的办事系统，做好办事入口的汇聚整合和优化，确保政务新媒体各项办事服务信息与政府网站、政务热线、政务服务实体大厅线上线下融合通联、数据互联共享、实现数据同源、服务同根、一次认证、一网通办。</w:t>
      </w:r>
    </w:p>
    <w:p>
      <w:pPr>
        <w:pStyle w:val="2"/>
        <w:keepNext w:val="0"/>
        <w:keepLines w:val="0"/>
        <w:widowControl/>
        <w:suppressLineNumbers w:val="0"/>
        <w:spacing w:before="0" w:beforeAutospacing="0"/>
        <w:ind w:left="0" w:firstLine="420"/>
        <w:jc w:val="both"/>
      </w:pPr>
      <w:r>
        <w:t>第二十二条  应将政务新媒体作为突发公共事件信息发布和政务舆情回应的重要平台。对涉及本地、本部门的重大突发事件，要按程序及时发布由有关回应主体提供的回应信息。对社会公众关注的热点问题，应邀请有关业务部门正面回应。对涉及本地区本部门的网络谣言，应及时辟谣。</w:t>
      </w:r>
    </w:p>
    <w:p>
      <w:pPr>
        <w:pStyle w:val="2"/>
        <w:keepNext w:val="0"/>
        <w:keepLines w:val="0"/>
        <w:widowControl/>
        <w:suppressLineNumbers w:val="0"/>
        <w:spacing w:before="0" w:beforeAutospacing="0"/>
        <w:ind w:left="0" w:firstLine="420"/>
        <w:jc w:val="both"/>
      </w:pPr>
      <w:r>
        <w:t>第二十三条  政务新媒体如从事互联网新闻信息服务或传播网络视听节目，须按照有关规定具备相应资质。</w:t>
      </w:r>
    </w:p>
    <w:p>
      <w:pPr>
        <w:pStyle w:val="2"/>
        <w:keepNext w:val="0"/>
        <w:keepLines w:val="0"/>
        <w:widowControl/>
        <w:suppressLineNumbers w:val="0"/>
        <w:spacing w:before="0" w:beforeAutospacing="0"/>
        <w:ind w:left="0" w:firstLine="420"/>
        <w:jc w:val="both"/>
      </w:pPr>
      <w:r>
        <w:t>第五章  运行维护与安全保障</w:t>
      </w:r>
    </w:p>
    <w:p>
      <w:pPr>
        <w:pStyle w:val="2"/>
        <w:keepNext w:val="0"/>
        <w:keepLines w:val="0"/>
        <w:widowControl/>
        <w:suppressLineNumbers w:val="0"/>
        <w:spacing w:before="0" w:beforeAutospacing="0"/>
        <w:ind w:left="0" w:firstLine="420"/>
        <w:jc w:val="both"/>
      </w:pPr>
      <w:r>
        <w:t>第二十四条  政务新媒体日常运维应当规范化、制度化，建立健全和落实内部操作规范，加强后台管理，认真做好有关数据整理、分析、归档入库工作。</w:t>
      </w:r>
    </w:p>
    <w:p>
      <w:pPr>
        <w:pStyle w:val="2"/>
        <w:keepNext w:val="0"/>
        <w:keepLines w:val="0"/>
        <w:widowControl/>
        <w:suppressLineNumbers w:val="0"/>
        <w:spacing w:before="0" w:beforeAutospacing="0"/>
        <w:ind w:left="0" w:firstLine="420"/>
        <w:jc w:val="both"/>
      </w:pPr>
      <w:r>
        <w:t>政务新媒体主办单位应当建立专人负责制度，指定专人对政务新媒体信息内容和安全运行负总责。确定相应的管理部门和工作人员具体负责政务新媒体的运营、维护和管理，同时将内容保障、运维监管等经费纳入预算。</w:t>
      </w:r>
    </w:p>
    <w:p>
      <w:pPr>
        <w:pStyle w:val="2"/>
        <w:keepNext w:val="0"/>
        <w:keepLines w:val="0"/>
        <w:widowControl/>
        <w:suppressLineNumbers w:val="0"/>
        <w:spacing w:before="0" w:beforeAutospacing="0"/>
        <w:ind w:left="0" w:firstLine="420"/>
        <w:jc w:val="both"/>
      </w:pPr>
      <w:r>
        <w:t>第二十五条  政务新媒体应严格执行网络安全法等法律法规，建立健全安全管理制度、保密审查制度和应急预案，落实安全管理责任，提高安全防范能力。</w:t>
      </w:r>
    </w:p>
    <w:p>
      <w:pPr>
        <w:pStyle w:val="2"/>
        <w:keepNext w:val="0"/>
        <w:keepLines w:val="0"/>
        <w:widowControl/>
        <w:suppressLineNumbers w:val="0"/>
        <w:spacing w:before="0" w:beforeAutospacing="0"/>
        <w:ind w:left="0" w:firstLine="420"/>
        <w:jc w:val="both"/>
      </w:pPr>
      <w:r>
        <w:t>严格对政务新媒体的登录账号、密码和使用终端进行安全管理。从事政务新媒体工作的人员，须经培训后方可上岗。加强离职人员安全保密管理。</w:t>
      </w:r>
    </w:p>
    <w:p>
      <w:pPr>
        <w:pStyle w:val="2"/>
        <w:keepNext w:val="0"/>
        <w:keepLines w:val="0"/>
        <w:widowControl/>
        <w:suppressLineNumbers w:val="0"/>
        <w:spacing w:before="0" w:beforeAutospacing="0"/>
        <w:ind w:left="0" w:firstLine="420"/>
        <w:jc w:val="both"/>
      </w:pPr>
      <w:r>
        <w:t>第二十六条  强化用户信息安全保护，不得违法违规获取超过服务需求的个人信息，不得公开有损用户权益的内容，对可能涉及国家秘密、商业秘密、个人隐私的信息要严格管理，严防失泄密事件发生。</w:t>
      </w:r>
    </w:p>
    <w:p>
      <w:pPr>
        <w:pStyle w:val="2"/>
        <w:keepNext w:val="0"/>
        <w:keepLines w:val="0"/>
        <w:widowControl/>
        <w:suppressLineNumbers w:val="0"/>
        <w:spacing w:before="0" w:beforeAutospacing="0"/>
        <w:ind w:left="0" w:firstLine="420"/>
        <w:jc w:val="both"/>
      </w:pPr>
      <w:r>
        <w:t>严禁购买“粉丝”等数据造假行为。不得强制要求群众关注本单位本系统的政务新媒体、下载使用自建的政务移动客户端或对本单位本系统发布的政务新媒体信息进行点赞、转发。</w:t>
      </w:r>
    </w:p>
    <w:p>
      <w:pPr>
        <w:pStyle w:val="2"/>
        <w:keepNext w:val="0"/>
        <w:keepLines w:val="0"/>
        <w:widowControl/>
        <w:suppressLineNumbers w:val="0"/>
        <w:spacing w:before="0" w:beforeAutospacing="0"/>
        <w:ind w:left="0" w:firstLine="420"/>
        <w:jc w:val="both"/>
      </w:pPr>
      <w:r>
        <w:t>第二十七条  定期开展平台应用程序、操作系统以及数据库的安全检查，及时处置安全风险。做好备份、恢复、容灾和安全认证管理工作。建立值班值守制度，加强监测预警和应急处置。发现违法有害信息要第一时间处理，发现重大舆情要按程序转送相关部门办理。有条件的政务新媒体要开设纠错入口，方便群众参与检查监督。</w:t>
      </w:r>
    </w:p>
    <w:p>
      <w:pPr>
        <w:pStyle w:val="2"/>
        <w:keepNext w:val="0"/>
        <w:keepLines w:val="0"/>
        <w:widowControl/>
        <w:suppressLineNumbers w:val="0"/>
        <w:spacing w:before="0" w:beforeAutospacing="0"/>
        <w:ind w:left="0" w:firstLine="420"/>
        <w:jc w:val="both"/>
      </w:pPr>
      <w:r>
        <w:t>第二十八条  发现或接到网民举报有假冒政务新媒体，应立即排查核实，商请网信、公安等网络与信息安全监管部门协同处理，致函有关新媒体平台运营方对其关停，并报上一级政务新媒体工作主管单位备案。</w:t>
      </w:r>
    </w:p>
    <w:p>
      <w:pPr>
        <w:pStyle w:val="2"/>
        <w:keepNext w:val="0"/>
        <w:keepLines w:val="0"/>
        <w:widowControl/>
        <w:suppressLineNumbers w:val="0"/>
        <w:spacing w:before="0" w:beforeAutospacing="0"/>
        <w:ind w:left="0" w:firstLine="420"/>
        <w:jc w:val="both"/>
      </w:pPr>
      <w:r>
        <w:t>第二十九条  政务新媒体的主办单位应建立完善与宣传、网信、公安等部门的沟通协调会商机制，合力做好发布引导、舆情应对、网络安全等工作。各级政务新媒体工作主管单位要加强与第三方平台对接，为政务新媒体工作开展提供便利。县级政务新媒体要加强与本地融媒体中心协调协同，推动融合发展。</w:t>
      </w:r>
    </w:p>
    <w:p>
      <w:pPr>
        <w:pStyle w:val="2"/>
        <w:keepNext w:val="0"/>
        <w:keepLines w:val="0"/>
        <w:widowControl/>
        <w:suppressLineNumbers w:val="0"/>
        <w:spacing w:before="0" w:beforeAutospacing="0"/>
        <w:ind w:left="0" w:firstLine="420"/>
        <w:jc w:val="both"/>
      </w:pPr>
      <w:r>
        <w:t>第六章  考核评价及责任追究</w:t>
      </w:r>
    </w:p>
    <w:p>
      <w:pPr>
        <w:pStyle w:val="2"/>
        <w:keepNext w:val="0"/>
        <w:keepLines w:val="0"/>
        <w:widowControl/>
        <w:suppressLineNumbers w:val="0"/>
        <w:spacing w:before="0" w:beforeAutospacing="0"/>
        <w:ind w:left="0" w:firstLine="420"/>
        <w:jc w:val="both"/>
      </w:pPr>
      <w:r>
        <w:t>第三十条  各地各部门应将政务新媒体工作情况纳入年度绩效考核，评估。对运营良好、效果显著的政务新媒体和工作成成效突出的主办单位和个人，按照有关规定予以激励表扬。</w:t>
      </w:r>
    </w:p>
    <w:p>
      <w:pPr>
        <w:pStyle w:val="2"/>
        <w:keepNext w:val="0"/>
        <w:keepLines w:val="0"/>
        <w:widowControl/>
        <w:suppressLineNumbers w:val="0"/>
        <w:spacing w:before="0" w:beforeAutospacing="0"/>
        <w:ind w:left="0" w:firstLine="420"/>
        <w:jc w:val="both"/>
      </w:pPr>
      <w:r>
        <w:t>第三十一条  对违反规定发布转载不良或有害信息、破坏网络传播秩序、损害公众权益，造成重大安全责任事故或引发重大网络舆情等严重不良后果的，进行严肃追责问责。</w:t>
      </w:r>
    </w:p>
    <w:p>
      <w:pPr>
        <w:pStyle w:val="2"/>
        <w:keepNext w:val="0"/>
        <w:keepLines w:val="0"/>
        <w:widowControl/>
        <w:suppressLineNumbers w:val="0"/>
        <w:spacing w:before="0" w:beforeAutospacing="0"/>
        <w:ind w:left="0" w:firstLine="420"/>
        <w:jc w:val="both"/>
      </w:pPr>
      <w:r>
        <w:t>第三十二条  对制度不健全、责任不落实、管理不到位的政务新媒体账号，主管单位依法依规采取约谈、警告、通报或者责令关闭等措施进行处置。</w:t>
      </w:r>
    </w:p>
    <w:p>
      <w:pPr>
        <w:pStyle w:val="2"/>
        <w:keepNext w:val="0"/>
        <w:keepLines w:val="0"/>
        <w:widowControl/>
        <w:suppressLineNumbers w:val="0"/>
        <w:spacing w:before="0" w:beforeAutospacing="0"/>
        <w:ind w:left="0" w:firstLine="420"/>
        <w:jc w:val="both"/>
      </w:pPr>
      <w:r>
        <w:t>第七章  附  则</w:t>
      </w:r>
    </w:p>
    <w:p>
      <w:pPr>
        <w:pStyle w:val="2"/>
        <w:keepNext w:val="0"/>
        <w:keepLines w:val="0"/>
        <w:widowControl/>
        <w:suppressLineNumbers w:val="0"/>
        <w:spacing w:before="0" w:beforeAutospacing="0"/>
        <w:ind w:left="0" w:firstLine="420"/>
        <w:jc w:val="both"/>
      </w:pPr>
      <w:r>
        <w:t>第三十三条  本办法发布前开设的政务新媒体，自本办法公布之日起20个工作日内依照本办法补办有关备案手续。</w:t>
      </w:r>
    </w:p>
    <w:p>
      <w:pPr>
        <w:pStyle w:val="2"/>
        <w:keepNext w:val="0"/>
        <w:keepLines w:val="0"/>
        <w:widowControl/>
        <w:suppressLineNumbers w:val="0"/>
        <w:spacing w:before="0" w:beforeAutospacing="0"/>
        <w:ind w:left="0" w:firstLine="420"/>
        <w:jc w:val="both"/>
      </w:pPr>
      <w:r>
        <w:t>第三十四条  本办法由六安市叶集区人民政府办公室负责解释。</w:t>
      </w:r>
    </w:p>
    <w:p>
      <w:pPr>
        <w:pStyle w:val="2"/>
        <w:keepNext w:val="0"/>
        <w:keepLines w:val="0"/>
        <w:widowControl/>
        <w:suppressLineNumbers w:val="0"/>
        <w:spacing w:before="0" w:beforeAutospacing="0"/>
        <w:ind w:left="0" w:firstLine="420"/>
        <w:jc w:val="both"/>
      </w:pPr>
      <w:r>
        <w:t>第三十五条  本办法自发布之日起施行。</w:t>
      </w:r>
    </w:p>
    <w:p>
      <w:pPr>
        <w:pStyle w:val="2"/>
        <w:keepNext w:val="0"/>
        <w:keepLines w:val="0"/>
        <w:widowControl/>
        <w:suppressLineNumbers w:val="0"/>
        <w:spacing w:before="0" w:beforeAutospacing="0"/>
        <w:ind w:left="0" w:firstLine="420"/>
        <w:jc w:val="both"/>
      </w:pPr>
      <w:r>
        <w:t>第三十六条  本办法未尽事宜，参照国家、省、市关于政务新媒体相关法律法规、政策文件执行。</w:t>
      </w:r>
    </w:p>
    <w:p>
      <w:pPr>
        <w:pStyle w:val="2"/>
        <w:keepNext w:val="0"/>
        <w:keepLines w:val="0"/>
        <w:widowControl/>
        <w:suppressLineNumbers w:val="0"/>
        <w:spacing w:before="0" w:beforeAutospacing="0"/>
        <w:ind w:left="0" w:firstLine="420"/>
        <w:jc w:val="both"/>
      </w:pPr>
      <w:r>
        <w:t>附件：六安市政务新媒体备案登记表</w:t>
      </w:r>
    </w:p>
    <w:p>
      <w:pPr>
        <w:pStyle w:val="2"/>
        <w:keepNext w:val="0"/>
        <w:keepLines w:val="0"/>
        <w:widowControl/>
        <w:suppressLineNumbers w:val="0"/>
        <w:spacing w:before="0" w:beforeAutospacing="0"/>
        <w:ind w:left="0" w:firstLine="420"/>
        <w:jc w:val="both"/>
      </w:pPr>
      <w:r>
        <w:br w:type="textWrapping"/>
      </w:r>
      <w:r>
        <w:t>附件</w:t>
      </w:r>
    </w:p>
    <w:p>
      <w:pPr>
        <w:pStyle w:val="2"/>
        <w:keepNext w:val="0"/>
        <w:keepLines w:val="0"/>
        <w:widowControl/>
        <w:suppressLineNumbers w:val="0"/>
        <w:spacing w:before="0" w:beforeAutospacing="0"/>
        <w:ind w:left="0" w:firstLine="420"/>
        <w:jc w:val="both"/>
      </w:pPr>
      <w:r>
        <w:t>六安市政务新媒体备案登记表</w:t>
      </w:r>
    </w:p>
    <w:tbl>
      <w:tblPr>
        <w:tblW w:w="0" w:type="auto"/>
        <w:tblCellSpacing w:w="0" w:type="dxa"/>
        <w:tblInd w:w="15"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1127"/>
        <w:gridCol w:w="1572"/>
        <w:gridCol w:w="822"/>
        <w:gridCol w:w="2014"/>
        <w:gridCol w:w="1311"/>
        <w:gridCol w:w="150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restart"/>
            <w:shd w:val="clear"/>
            <w:vAlign w:val="center"/>
          </w:tcPr>
          <w:p>
            <w:pPr>
              <w:pStyle w:val="2"/>
              <w:keepNext w:val="0"/>
              <w:keepLines w:val="0"/>
              <w:widowControl/>
              <w:suppressLineNumbers w:val="0"/>
              <w:spacing w:before="0" w:beforeAutospacing="0"/>
              <w:jc w:val="both"/>
            </w:pPr>
            <w:r>
              <w:t>基本信息</w:t>
            </w:r>
          </w:p>
        </w:tc>
        <w:tc>
          <w:tcPr>
            <w:tcW w:w="941" w:type="pct"/>
            <w:shd w:val="clear"/>
            <w:vAlign w:val="center"/>
          </w:tcPr>
          <w:p>
            <w:pPr>
              <w:pStyle w:val="2"/>
              <w:keepNext w:val="0"/>
              <w:keepLines w:val="0"/>
              <w:widowControl/>
              <w:suppressLineNumbers w:val="0"/>
              <w:spacing w:before="0" w:beforeAutospacing="0"/>
              <w:jc w:val="both"/>
            </w:pPr>
            <w:r>
              <w:t>名    称</w:t>
            </w:r>
          </w:p>
        </w:tc>
        <w:tc>
          <w:tcPr>
            <w:tcW w:w="3384" w:type="pct"/>
            <w:gridSpan w:val="4"/>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备案事由</w:t>
            </w:r>
          </w:p>
        </w:tc>
        <w:tc>
          <w:tcPr>
            <w:tcW w:w="3384" w:type="pct"/>
            <w:gridSpan w:val="4"/>
            <w:shd w:val="clear"/>
            <w:vAlign w:val="center"/>
          </w:tcPr>
          <w:p>
            <w:pPr>
              <w:pStyle w:val="2"/>
              <w:keepNext w:val="0"/>
              <w:keepLines w:val="0"/>
              <w:widowControl/>
              <w:suppressLineNumbers w:val="0"/>
              <w:spacing w:before="0" w:beforeAutospacing="0"/>
              <w:jc w:val="both"/>
            </w:pPr>
            <w:r>
              <w:t>£开设 变更（£账号/£基本信息/£其他）£关停（注销） £补录</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类    型</w:t>
            </w:r>
          </w:p>
        </w:tc>
        <w:tc>
          <w:tcPr>
            <w:tcW w:w="3384" w:type="pct"/>
            <w:gridSpan w:val="4"/>
            <w:shd w:val="clear"/>
            <w:vAlign w:val="center"/>
          </w:tcPr>
          <w:p>
            <w:pPr>
              <w:pStyle w:val="2"/>
              <w:keepNext w:val="0"/>
              <w:keepLines w:val="0"/>
              <w:widowControl/>
              <w:suppressLineNumbers w:val="0"/>
              <w:spacing w:before="0" w:beforeAutospacing="0"/>
              <w:jc w:val="both"/>
            </w:pPr>
            <w:r>
              <w:t>£微信公众号：（£服务号/£订阅号/£小程序）</w:t>
            </w:r>
          </w:p>
          <w:p>
            <w:pPr>
              <w:pStyle w:val="2"/>
              <w:keepNext w:val="0"/>
              <w:keepLines w:val="0"/>
              <w:widowControl/>
              <w:suppressLineNumbers w:val="0"/>
              <w:spacing w:before="0" w:beforeAutospacing="0"/>
              <w:jc w:val="both"/>
            </w:pPr>
            <w:r>
              <w:t>£新浪微博</w:t>
            </w:r>
          </w:p>
          <w:p>
            <w:pPr>
              <w:pStyle w:val="2"/>
              <w:keepNext w:val="0"/>
              <w:keepLines w:val="0"/>
              <w:widowControl/>
              <w:suppressLineNumbers w:val="0"/>
              <w:spacing w:before="0" w:beforeAutospacing="0"/>
              <w:jc w:val="both"/>
            </w:pPr>
            <w:r>
              <w:t>£移动客户端APP</w:t>
            </w:r>
          </w:p>
          <w:p>
            <w:pPr>
              <w:pStyle w:val="2"/>
              <w:keepNext w:val="0"/>
              <w:keepLines w:val="0"/>
              <w:widowControl/>
              <w:suppressLineNumbers w:val="0"/>
              <w:spacing w:before="0" w:beforeAutospacing="0"/>
              <w:jc w:val="both"/>
            </w:pPr>
            <w:r>
              <w:t>£其他平台：（£今日头条/£快手/£抖音/£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开设时间</w:t>
            </w:r>
          </w:p>
        </w:tc>
        <w:tc>
          <w:tcPr>
            <w:tcW w:w="1698" w:type="pct"/>
            <w:gridSpan w:val="2"/>
            <w:shd w:val="clear"/>
            <w:vAlign w:val="center"/>
          </w:tcPr>
          <w:p>
            <w:pPr>
              <w:rPr>
                <w:rFonts w:hint="eastAsia" w:ascii="宋体"/>
                <w:sz w:val="24"/>
                <w:szCs w:val="24"/>
              </w:rPr>
            </w:pPr>
          </w:p>
        </w:tc>
        <w:tc>
          <w:tcPr>
            <w:tcW w:w="785" w:type="pct"/>
            <w:shd w:val="clear"/>
            <w:vAlign w:val="center"/>
          </w:tcPr>
          <w:p>
            <w:pPr>
              <w:pStyle w:val="2"/>
              <w:keepNext w:val="0"/>
              <w:keepLines w:val="0"/>
              <w:widowControl/>
              <w:suppressLineNumbers w:val="0"/>
              <w:spacing w:before="0" w:beforeAutospacing="0"/>
              <w:jc w:val="both"/>
            </w:pPr>
            <w:r>
              <w:t>是否通过</w:t>
            </w:r>
          </w:p>
          <w:p>
            <w:pPr>
              <w:pStyle w:val="2"/>
              <w:keepNext w:val="0"/>
              <w:keepLines w:val="0"/>
              <w:widowControl/>
              <w:suppressLineNumbers w:val="0"/>
              <w:spacing w:before="0" w:beforeAutospacing="0"/>
              <w:jc w:val="both"/>
            </w:pPr>
            <w:r>
              <w:t>认证</w:t>
            </w:r>
          </w:p>
        </w:tc>
        <w:tc>
          <w:tcPr>
            <w:tcW w:w="901" w:type="pct"/>
            <w:shd w:val="clear"/>
            <w:vAlign w:val="center"/>
          </w:tcPr>
          <w:p>
            <w:pPr>
              <w:pStyle w:val="2"/>
              <w:keepNext w:val="0"/>
              <w:keepLines w:val="0"/>
              <w:widowControl/>
              <w:suppressLineNumbers w:val="0"/>
              <w:spacing w:before="0" w:beforeAutospacing="0"/>
              <w:jc w:val="both"/>
            </w:pPr>
            <w:r>
              <w:t>£是  £否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简    介</w:t>
            </w:r>
          </w:p>
        </w:tc>
        <w:tc>
          <w:tcPr>
            <w:tcW w:w="3384" w:type="pct"/>
            <w:gridSpan w:val="4"/>
            <w:shd w:val="clear"/>
            <w:vAlign w:val="center"/>
          </w:tcPr>
          <w:p>
            <w:pPr>
              <w:pStyle w:val="2"/>
              <w:keepNext w:val="0"/>
              <w:keepLines w:val="0"/>
              <w:widowControl/>
              <w:suppressLineNumbers w:val="0"/>
              <w:spacing w:before="0" w:beforeAutospacing="0"/>
              <w:jc w:val="both"/>
            </w:pPr>
            <w:r>
              <w:t>可附页</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文章/主页/下载 URL</w:t>
            </w:r>
          </w:p>
        </w:tc>
        <w:tc>
          <w:tcPr>
            <w:tcW w:w="3384" w:type="pct"/>
            <w:gridSpan w:val="4"/>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服务外包单位</w:t>
            </w:r>
          </w:p>
          <w:p>
            <w:pPr>
              <w:pStyle w:val="2"/>
              <w:keepNext w:val="0"/>
              <w:keepLines w:val="0"/>
              <w:widowControl/>
              <w:suppressLineNumbers w:val="0"/>
              <w:spacing w:before="0" w:beforeAutospacing="0"/>
              <w:jc w:val="both"/>
            </w:pPr>
            <w:r>
              <w:t>名称及资质</w:t>
            </w:r>
          </w:p>
        </w:tc>
        <w:tc>
          <w:tcPr>
            <w:tcW w:w="3384" w:type="pct"/>
            <w:gridSpan w:val="4"/>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restart"/>
            <w:shd w:val="clear"/>
            <w:vAlign w:val="center"/>
          </w:tcPr>
          <w:p>
            <w:pPr>
              <w:pStyle w:val="2"/>
              <w:keepNext w:val="0"/>
              <w:keepLines w:val="0"/>
              <w:widowControl/>
              <w:suppressLineNumbers w:val="0"/>
              <w:spacing w:before="0" w:beforeAutospacing="0"/>
              <w:jc w:val="both"/>
            </w:pPr>
            <w:r>
              <w:t>管理队伍</w:t>
            </w:r>
          </w:p>
        </w:tc>
        <w:tc>
          <w:tcPr>
            <w:tcW w:w="941" w:type="pct"/>
            <w:shd w:val="clear"/>
            <w:vAlign w:val="center"/>
          </w:tcPr>
          <w:p>
            <w:pPr>
              <w:rPr>
                <w:rFonts w:hint="eastAsia" w:ascii="宋体"/>
                <w:sz w:val="24"/>
                <w:szCs w:val="24"/>
              </w:rPr>
            </w:pPr>
          </w:p>
        </w:tc>
        <w:tc>
          <w:tcPr>
            <w:tcW w:w="492" w:type="pct"/>
            <w:shd w:val="clear"/>
            <w:vAlign w:val="center"/>
          </w:tcPr>
          <w:p>
            <w:pPr>
              <w:pStyle w:val="2"/>
              <w:keepNext w:val="0"/>
              <w:keepLines w:val="0"/>
              <w:widowControl/>
              <w:suppressLineNumbers w:val="0"/>
              <w:spacing w:before="0" w:beforeAutospacing="0"/>
              <w:jc w:val="both"/>
            </w:pPr>
            <w:r>
              <w:t>姓  名</w:t>
            </w:r>
          </w:p>
        </w:tc>
        <w:tc>
          <w:tcPr>
            <w:tcW w:w="1206" w:type="pct"/>
            <w:shd w:val="clear"/>
            <w:vAlign w:val="center"/>
          </w:tcPr>
          <w:p>
            <w:pPr>
              <w:pStyle w:val="2"/>
              <w:keepNext w:val="0"/>
              <w:keepLines w:val="0"/>
              <w:widowControl/>
              <w:suppressLineNumbers w:val="0"/>
              <w:spacing w:before="0" w:beforeAutospacing="0"/>
              <w:jc w:val="both"/>
            </w:pPr>
            <w:r>
              <w:t>单位及职务</w:t>
            </w:r>
          </w:p>
        </w:tc>
        <w:tc>
          <w:tcPr>
            <w:tcW w:w="785" w:type="pct"/>
            <w:shd w:val="clear"/>
            <w:vAlign w:val="center"/>
          </w:tcPr>
          <w:p>
            <w:pPr>
              <w:pStyle w:val="2"/>
              <w:keepNext w:val="0"/>
              <w:keepLines w:val="0"/>
              <w:widowControl/>
              <w:suppressLineNumbers w:val="0"/>
              <w:spacing w:before="0" w:beforeAutospacing="0"/>
              <w:jc w:val="both"/>
            </w:pPr>
            <w:r>
              <w:t>办公电话</w:t>
            </w:r>
          </w:p>
        </w:tc>
        <w:tc>
          <w:tcPr>
            <w:tcW w:w="901" w:type="pct"/>
            <w:shd w:val="clear"/>
            <w:vAlign w:val="center"/>
          </w:tcPr>
          <w:p>
            <w:pPr>
              <w:pStyle w:val="2"/>
              <w:keepNext w:val="0"/>
              <w:keepLines w:val="0"/>
              <w:widowControl/>
              <w:suppressLineNumbers w:val="0"/>
              <w:spacing w:before="0" w:beforeAutospacing="0"/>
              <w:jc w:val="both"/>
            </w:pPr>
            <w:r>
              <w:t>手机号码</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分管领导</w:t>
            </w:r>
          </w:p>
        </w:tc>
        <w:tc>
          <w:tcPr>
            <w:tcW w:w="492" w:type="pct"/>
            <w:shd w:val="clear"/>
            <w:vAlign w:val="center"/>
          </w:tcPr>
          <w:p>
            <w:pPr>
              <w:rPr>
                <w:rFonts w:hint="eastAsia" w:ascii="宋体"/>
                <w:sz w:val="24"/>
                <w:szCs w:val="24"/>
              </w:rPr>
            </w:pPr>
          </w:p>
        </w:tc>
        <w:tc>
          <w:tcPr>
            <w:tcW w:w="1206" w:type="pct"/>
            <w:shd w:val="clear"/>
            <w:vAlign w:val="center"/>
          </w:tcPr>
          <w:p>
            <w:pPr>
              <w:rPr>
                <w:rFonts w:hint="eastAsia" w:ascii="宋体"/>
                <w:sz w:val="24"/>
                <w:szCs w:val="24"/>
              </w:rPr>
            </w:pPr>
          </w:p>
        </w:tc>
        <w:tc>
          <w:tcPr>
            <w:tcW w:w="785" w:type="pct"/>
            <w:shd w:val="clear"/>
            <w:vAlign w:val="center"/>
          </w:tcPr>
          <w:p>
            <w:pPr>
              <w:rPr>
                <w:rFonts w:hint="eastAsia" w:ascii="宋体"/>
                <w:sz w:val="24"/>
                <w:szCs w:val="24"/>
              </w:rPr>
            </w:pPr>
          </w:p>
        </w:tc>
        <w:tc>
          <w:tcPr>
            <w:tcW w:w="901" w:type="pct"/>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科室负责人</w:t>
            </w:r>
          </w:p>
        </w:tc>
        <w:tc>
          <w:tcPr>
            <w:tcW w:w="492" w:type="pct"/>
            <w:shd w:val="clear"/>
            <w:vAlign w:val="center"/>
          </w:tcPr>
          <w:p>
            <w:pPr>
              <w:rPr>
                <w:rFonts w:hint="eastAsia" w:ascii="宋体"/>
                <w:sz w:val="24"/>
                <w:szCs w:val="24"/>
              </w:rPr>
            </w:pPr>
          </w:p>
        </w:tc>
        <w:tc>
          <w:tcPr>
            <w:tcW w:w="1206" w:type="pct"/>
            <w:shd w:val="clear"/>
            <w:vAlign w:val="center"/>
          </w:tcPr>
          <w:p>
            <w:pPr>
              <w:rPr>
                <w:rFonts w:hint="eastAsia" w:ascii="宋体"/>
                <w:sz w:val="24"/>
                <w:szCs w:val="24"/>
              </w:rPr>
            </w:pPr>
          </w:p>
        </w:tc>
        <w:tc>
          <w:tcPr>
            <w:tcW w:w="785" w:type="pct"/>
            <w:shd w:val="clear"/>
            <w:vAlign w:val="center"/>
          </w:tcPr>
          <w:p>
            <w:pPr>
              <w:rPr>
                <w:rFonts w:hint="eastAsia" w:ascii="宋体"/>
                <w:sz w:val="24"/>
                <w:szCs w:val="24"/>
              </w:rPr>
            </w:pPr>
          </w:p>
        </w:tc>
        <w:tc>
          <w:tcPr>
            <w:tcW w:w="901" w:type="pct"/>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vMerge w:val="continue"/>
            <w:shd w:val="clear"/>
            <w:vAlign w:val="center"/>
          </w:tcPr>
          <w:p>
            <w:pPr>
              <w:rPr>
                <w:rFonts w:hint="eastAsia" w:ascii="宋体"/>
                <w:sz w:val="24"/>
                <w:szCs w:val="24"/>
              </w:rPr>
            </w:pPr>
          </w:p>
        </w:tc>
        <w:tc>
          <w:tcPr>
            <w:tcW w:w="941" w:type="pct"/>
            <w:shd w:val="clear"/>
            <w:vAlign w:val="center"/>
          </w:tcPr>
          <w:p>
            <w:pPr>
              <w:pStyle w:val="2"/>
              <w:keepNext w:val="0"/>
              <w:keepLines w:val="0"/>
              <w:widowControl/>
              <w:suppressLineNumbers w:val="0"/>
              <w:spacing w:before="0" w:beforeAutospacing="0"/>
              <w:jc w:val="both"/>
            </w:pPr>
            <w:r>
              <w:t>管  理  员</w:t>
            </w:r>
          </w:p>
        </w:tc>
        <w:tc>
          <w:tcPr>
            <w:tcW w:w="492" w:type="pct"/>
            <w:shd w:val="clear"/>
            <w:vAlign w:val="center"/>
          </w:tcPr>
          <w:p>
            <w:pPr>
              <w:rPr>
                <w:rFonts w:hint="eastAsia" w:ascii="宋体"/>
                <w:sz w:val="24"/>
                <w:szCs w:val="24"/>
              </w:rPr>
            </w:pPr>
          </w:p>
        </w:tc>
        <w:tc>
          <w:tcPr>
            <w:tcW w:w="1206" w:type="pct"/>
            <w:shd w:val="clear"/>
            <w:vAlign w:val="center"/>
          </w:tcPr>
          <w:p>
            <w:pPr>
              <w:rPr>
                <w:rFonts w:hint="eastAsia" w:ascii="宋体"/>
                <w:sz w:val="24"/>
                <w:szCs w:val="24"/>
              </w:rPr>
            </w:pPr>
          </w:p>
        </w:tc>
        <w:tc>
          <w:tcPr>
            <w:tcW w:w="785" w:type="pct"/>
            <w:shd w:val="clear"/>
            <w:vAlign w:val="center"/>
          </w:tcPr>
          <w:p>
            <w:pPr>
              <w:rPr>
                <w:rFonts w:hint="eastAsia" w:ascii="宋体"/>
                <w:sz w:val="24"/>
                <w:szCs w:val="24"/>
              </w:rPr>
            </w:pPr>
          </w:p>
        </w:tc>
        <w:tc>
          <w:tcPr>
            <w:tcW w:w="901" w:type="pct"/>
            <w:shd w:val="clear"/>
            <w:vAlign w:val="center"/>
          </w:tcPr>
          <w:p>
            <w:pPr>
              <w:rPr>
                <w:rFonts w:hint="eastAsia" w:ascii="宋体"/>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shd w:val="clear"/>
            <w:vAlign w:val="center"/>
          </w:tcPr>
          <w:p>
            <w:pPr>
              <w:pStyle w:val="2"/>
              <w:keepNext w:val="0"/>
              <w:keepLines w:val="0"/>
              <w:widowControl/>
              <w:suppressLineNumbers w:val="0"/>
              <w:spacing w:before="0" w:beforeAutospacing="0"/>
              <w:jc w:val="both"/>
            </w:pPr>
            <w:r>
              <w:t>主办</w:t>
            </w:r>
          </w:p>
          <w:p>
            <w:pPr>
              <w:pStyle w:val="2"/>
              <w:keepNext w:val="0"/>
              <w:keepLines w:val="0"/>
              <w:widowControl/>
              <w:suppressLineNumbers w:val="0"/>
              <w:spacing w:before="0" w:beforeAutospacing="0"/>
              <w:jc w:val="both"/>
            </w:pPr>
            <w:r>
              <w:t>单位意见</w:t>
            </w:r>
          </w:p>
        </w:tc>
        <w:tc>
          <w:tcPr>
            <w:tcW w:w="4325" w:type="pct"/>
            <w:gridSpan w:val="5"/>
            <w:shd w:val="clear"/>
            <w:vAlign w:val="center"/>
          </w:tcPr>
          <w:p>
            <w:pPr>
              <w:pStyle w:val="2"/>
              <w:keepNext w:val="0"/>
              <w:keepLines w:val="0"/>
              <w:widowControl/>
              <w:suppressLineNumbers w:val="0"/>
              <w:spacing w:before="0" w:beforeAutospacing="0"/>
              <w:jc w:val="both"/>
            </w:pPr>
            <w:r>
              <w:t>负责人签字：                               单位盖章：</w:t>
            </w:r>
          </w:p>
          <w:p>
            <w:pPr>
              <w:pStyle w:val="2"/>
              <w:keepNext w:val="0"/>
              <w:keepLines w:val="0"/>
              <w:widowControl/>
              <w:suppressLineNumbers w:val="0"/>
              <w:spacing w:before="0" w:beforeAutospacing="0"/>
              <w:jc w:val="both"/>
            </w:pPr>
            <w:r>
              <w:t>年    月     日                      年     月    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shd w:val="clear"/>
            <w:vAlign w:val="center"/>
          </w:tcPr>
          <w:p>
            <w:pPr>
              <w:pStyle w:val="2"/>
              <w:keepNext w:val="0"/>
              <w:keepLines w:val="0"/>
              <w:widowControl/>
              <w:suppressLineNumbers w:val="0"/>
              <w:spacing w:before="0" w:beforeAutospacing="0"/>
              <w:jc w:val="both"/>
            </w:pPr>
            <w:r>
              <w:t>同级主管</w:t>
            </w:r>
          </w:p>
          <w:p>
            <w:pPr>
              <w:pStyle w:val="2"/>
              <w:keepNext w:val="0"/>
              <w:keepLines w:val="0"/>
              <w:widowControl/>
              <w:suppressLineNumbers w:val="0"/>
              <w:spacing w:before="0" w:beforeAutospacing="0"/>
              <w:jc w:val="both"/>
            </w:pPr>
            <w:r>
              <w:t>单位意见</w:t>
            </w:r>
          </w:p>
        </w:tc>
        <w:tc>
          <w:tcPr>
            <w:tcW w:w="4325" w:type="pct"/>
            <w:gridSpan w:val="5"/>
            <w:shd w:val="clear"/>
            <w:vAlign w:val="bottom"/>
          </w:tcPr>
          <w:p>
            <w:pPr>
              <w:pStyle w:val="2"/>
              <w:keepNext w:val="0"/>
              <w:keepLines w:val="0"/>
              <w:widowControl/>
              <w:suppressLineNumbers w:val="0"/>
              <w:spacing w:before="0" w:beforeAutospacing="0"/>
              <w:jc w:val="both"/>
            </w:pPr>
            <w:r>
              <w:t>单位盖章：</w:t>
            </w:r>
          </w:p>
          <w:p>
            <w:pPr>
              <w:pStyle w:val="2"/>
              <w:keepNext w:val="0"/>
              <w:keepLines w:val="0"/>
              <w:widowControl/>
              <w:suppressLineNumbers w:val="0"/>
              <w:spacing w:before="0" w:beforeAutospacing="0"/>
              <w:jc w:val="both"/>
            </w:pPr>
            <w:r>
              <w:t>年     月    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shd w:val="clear"/>
            <w:vAlign w:val="center"/>
          </w:tcPr>
          <w:p>
            <w:pPr>
              <w:pStyle w:val="2"/>
              <w:keepNext w:val="0"/>
              <w:keepLines w:val="0"/>
              <w:widowControl/>
              <w:suppressLineNumbers w:val="0"/>
              <w:spacing w:before="0" w:beforeAutospacing="0"/>
              <w:jc w:val="both"/>
            </w:pPr>
            <w:r>
              <w:t>县区主管</w:t>
            </w:r>
          </w:p>
          <w:p>
            <w:pPr>
              <w:pStyle w:val="2"/>
              <w:keepNext w:val="0"/>
              <w:keepLines w:val="0"/>
              <w:widowControl/>
              <w:suppressLineNumbers w:val="0"/>
              <w:spacing w:before="0" w:beforeAutospacing="0"/>
              <w:jc w:val="both"/>
            </w:pPr>
            <w:r>
              <w:t>单位意见</w:t>
            </w:r>
          </w:p>
        </w:tc>
        <w:tc>
          <w:tcPr>
            <w:tcW w:w="4325" w:type="pct"/>
            <w:gridSpan w:val="5"/>
            <w:shd w:val="clear"/>
            <w:vAlign w:val="bottom"/>
          </w:tcPr>
          <w:p>
            <w:pPr>
              <w:pStyle w:val="2"/>
              <w:keepNext w:val="0"/>
              <w:keepLines w:val="0"/>
              <w:widowControl/>
              <w:suppressLineNumbers w:val="0"/>
              <w:spacing w:before="0" w:beforeAutospacing="0"/>
              <w:jc w:val="both"/>
            </w:pPr>
            <w:r>
              <w:t>单位盖章：</w:t>
            </w:r>
          </w:p>
          <w:p>
            <w:pPr>
              <w:pStyle w:val="2"/>
              <w:keepNext w:val="0"/>
              <w:keepLines w:val="0"/>
              <w:widowControl/>
              <w:suppressLineNumbers w:val="0"/>
              <w:spacing w:before="0" w:beforeAutospacing="0"/>
              <w:jc w:val="both"/>
            </w:pPr>
            <w:r>
              <w:t>年     月    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tblCellSpacing w:w="0" w:type="dxa"/>
        </w:trPr>
        <w:tc>
          <w:tcPr>
            <w:tcW w:w="675" w:type="pct"/>
            <w:shd w:val="clear"/>
            <w:vAlign w:val="center"/>
          </w:tcPr>
          <w:p>
            <w:pPr>
              <w:pStyle w:val="2"/>
              <w:keepNext w:val="0"/>
              <w:keepLines w:val="0"/>
              <w:widowControl/>
              <w:suppressLineNumbers w:val="0"/>
              <w:spacing w:before="0" w:beforeAutospacing="0"/>
              <w:jc w:val="both"/>
            </w:pPr>
            <w:r>
              <w:t>说  明</w:t>
            </w:r>
          </w:p>
        </w:tc>
        <w:tc>
          <w:tcPr>
            <w:tcW w:w="4325" w:type="pct"/>
            <w:gridSpan w:val="5"/>
            <w:shd w:val="clear"/>
            <w:vAlign w:val="center"/>
          </w:tcPr>
          <w:p>
            <w:pPr>
              <w:pStyle w:val="2"/>
              <w:keepNext w:val="0"/>
              <w:keepLines w:val="0"/>
              <w:widowControl/>
              <w:suppressLineNumbers w:val="0"/>
              <w:spacing w:before="0" w:beforeAutospacing="0"/>
              <w:jc w:val="both"/>
            </w:pPr>
            <w:r>
              <w:t>本表由主办单位填写，一份报送同级主管单位备案，一份报市政府办公室，一份存所在主办单位。县级以下政务新媒体需填报“县区主管单位意见”抄报县（区）政府办公室，市政府部门、直属机构不填。</w:t>
            </w:r>
          </w:p>
        </w:tc>
      </w:tr>
    </w:tbl>
    <w:p>
      <w:pPr>
        <w:keepNext w:val="0"/>
        <w:keepLines w:val="0"/>
        <w:widowControl/>
        <w:suppressLineNumbers w:val="0"/>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2YjAyOGRmZWY5ZGU4ZjI2ZTE5MzlmMDg0ZDJlOGIifQ=="/>
  </w:docVars>
  <w:rsids>
    <w:rsidRoot w:val="00000000"/>
    <w:rsid w:val="7DF257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2023-08-18T00:46:00Z</dcterms:created>
  <dc:creator>Administrator</dc:creator>
  <cp:lastModifiedBy>汪洁</cp:lastModifiedBy>
  <dcterms:modified xsi:type="dcterms:W3CDTF">2023-08-18T00:46:19Z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BC08425DFD884DE6B14FE983A73AC812_12</vt:lpwstr>
  </property>
</Properties>
</file>