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8" w:line="222" w:lineRule="auto"/>
        <w:ind w:left="29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叶科经信〔2023〕3号</w:t>
      </w:r>
    </w:p>
    <w:p>
      <w:pPr>
        <w:spacing w:before="214" w:line="60" w:lineRule="exact"/>
        <w:ind w:firstLine="120"/>
        <w:textAlignment w:val="center"/>
      </w:pPr>
      <w:bookmarkStart w:id="0" w:name="_GoBack"/>
      <w:bookmarkEnd w:id="0"/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47" w:line="219" w:lineRule="auto"/>
        <w:ind w:left="92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4"/>
          <w:w w:val="96"/>
          <w:sz w:val="45"/>
          <w:szCs w:val="45"/>
        </w:rPr>
        <w:t>六安市叶集区科技经济信息化局关于印发</w:t>
      </w:r>
    </w:p>
    <w:p>
      <w:pPr>
        <w:spacing w:before="36" w:line="219" w:lineRule="auto"/>
        <w:ind w:left="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1"/>
          <w:sz w:val="45"/>
          <w:szCs w:val="45"/>
        </w:rPr>
        <w:t>《叶集电网供电可靠性管制计划(试行)》的通知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226" w:lineRule="auto"/>
        <w:ind w:left="7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20"/>
          <w:sz w:val="33"/>
          <w:szCs w:val="33"/>
        </w:rPr>
        <w:t>国网六安市叶集供电公司：</w:t>
      </w:r>
    </w:p>
    <w:p>
      <w:pPr>
        <w:spacing w:before="170" w:line="318" w:lineRule="auto"/>
        <w:ind w:firstLine="710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8"/>
          <w:sz w:val="33"/>
          <w:szCs w:val="33"/>
        </w:rPr>
        <w:t>为进一步提高叶集电网供电可靠性管控及停电计</w:t>
      </w:r>
      <w:r>
        <w:rPr>
          <w:rFonts w:ascii="楷体" w:hAnsi="楷体" w:eastAsia="楷体" w:cs="楷体"/>
          <w:spacing w:val="-9"/>
          <w:sz w:val="33"/>
          <w:szCs w:val="33"/>
        </w:rPr>
        <w:t>划管理工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4"/>
          <w:sz w:val="33"/>
          <w:szCs w:val="33"/>
        </w:rPr>
        <w:t>作，不断提升供电服务水平，根据国家有关政策法规和实际情况，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7"/>
          <w:sz w:val="33"/>
          <w:szCs w:val="33"/>
        </w:rPr>
        <w:t>对标国内最高标准、最高水平，特制定《叶集电网供电可靠性管</w:t>
      </w:r>
    </w:p>
    <w:p>
      <w:pPr>
        <w:spacing w:before="1" w:line="220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6"/>
          <w:sz w:val="33"/>
          <w:szCs w:val="33"/>
        </w:rPr>
        <w:t>制计划(试行)》,现印发给你公司，请遵照执行。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8" w:line="599" w:lineRule="exact"/>
        <w:ind w:right="433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4"/>
          <w:position w:val="19"/>
          <w:sz w:val="33"/>
          <w:szCs w:val="33"/>
        </w:rPr>
        <w:t>六安市叶集区科技经济信息化局</w:t>
      </w:r>
    </w:p>
    <w:p>
      <w:pPr>
        <w:spacing w:before="1" w:line="225" w:lineRule="auto"/>
        <w:ind w:left="505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35"/>
          <w:sz w:val="33"/>
          <w:szCs w:val="33"/>
        </w:rPr>
        <w:t>2023年2月28日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88" w:line="184" w:lineRule="auto"/>
        <w:ind w:left="748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3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3"/>
          <w:sz w:val="27"/>
          <w:szCs w:val="27"/>
        </w:rPr>
        <w:t>1—</w:t>
      </w:r>
    </w:p>
    <w:p>
      <w:pPr>
        <w:sectPr>
          <w:pgSz w:w="11900" w:h="16820"/>
          <w:pgMar w:top="1429" w:right="1704" w:bottom="0" w:left="1319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40" w:line="219" w:lineRule="auto"/>
        <w:ind w:left="7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9"/>
          <w:sz w:val="43"/>
          <w:szCs w:val="43"/>
        </w:rPr>
        <w:t>叶集电网供电可靠性管制计划(试行)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0" w:line="328" w:lineRule="auto"/>
        <w:ind w:left="55" w:firstLine="70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为保证本区供电可靠性和服务水平，基于供电可靠性及电网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供电恢复时间、供电服务等基本供电指标，根据《中华人民共和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国电力法》《供电营业规则》《电力监管条例</w:t>
      </w:r>
      <w:r>
        <w:rPr>
          <w:rFonts w:ascii="仿宋" w:hAnsi="仿宋" w:eastAsia="仿宋" w:cs="仿宋"/>
          <w:spacing w:val="-1"/>
          <w:sz w:val="31"/>
          <w:szCs w:val="31"/>
        </w:rPr>
        <w:t>》等相关法律法规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规章，遵循平等、自愿、公平和诚实信用的原则，特制定叶集电</w:t>
      </w:r>
    </w:p>
    <w:p>
      <w:pPr>
        <w:spacing w:line="220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网供电可靠性管制计划(试行)。</w:t>
      </w:r>
    </w:p>
    <w:p>
      <w:pPr>
        <w:spacing w:before="190" w:line="222" w:lineRule="auto"/>
        <w:ind w:left="62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一、供电可靠性管制</w:t>
      </w:r>
    </w:p>
    <w:p>
      <w:pPr>
        <w:spacing w:before="167" w:line="323" w:lineRule="auto"/>
        <w:ind w:left="55" w:right="30" w:firstLine="5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本计划规定了针对供电公司供电可靠性指标的管制</w:t>
      </w:r>
      <w:r>
        <w:rPr>
          <w:rFonts w:ascii="仿宋" w:hAnsi="仿宋" w:eastAsia="仿宋" w:cs="仿宋"/>
          <w:spacing w:val="1"/>
          <w:sz w:val="31"/>
          <w:szCs w:val="31"/>
        </w:rPr>
        <w:t>方式、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统计方法及奖惩标准，计划期限为2023年</w:t>
      </w:r>
      <w:r>
        <w:rPr>
          <w:rFonts w:ascii="仿宋" w:hAnsi="仿宋" w:eastAsia="仿宋" w:cs="仿宋"/>
          <w:spacing w:val="31"/>
          <w:sz w:val="31"/>
          <w:szCs w:val="31"/>
        </w:rPr>
        <w:t>1月1日至2023年</w:t>
      </w:r>
    </w:p>
    <w:p>
      <w:pPr>
        <w:spacing w:line="223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12月31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日。</w:t>
      </w:r>
    </w:p>
    <w:p>
      <w:pPr>
        <w:spacing w:before="191" w:line="220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供电可靠性指标</w:t>
      </w:r>
    </w:p>
    <w:p>
      <w:pPr>
        <w:spacing w:before="185" w:line="328" w:lineRule="auto"/>
        <w:ind w:right="6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以国家能源局审核、确认和发布的年度用户平均停</w:t>
      </w:r>
      <w:r>
        <w:rPr>
          <w:rFonts w:ascii="仿宋" w:hAnsi="仿宋" w:eastAsia="仿宋" w:cs="仿宋"/>
          <w:spacing w:val="12"/>
          <w:sz w:val="31"/>
          <w:szCs w:val="31"/>
        </w:rPr>
        <w:t>电时间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SAIDI</w:t>
      </w:r>
      <w:r>
        <w:rPr>
          <w:rFonts w:ascii="仿宋" w:hAnsi="仿宋" w:eastAsia="仿宋" w:cs="仿宋"/>
          <w:spacing w:val="14"/>
          <w:sz w:val="31"/>
          <w:szCs w:val="31"/>
        </w:rPr>
        <w:t>,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单位：小时)为准，统计标准按照国家能源局发布的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《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供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电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系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统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供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电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可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性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价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程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第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部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：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通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用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要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DL</w:t>
      </w:r>
      <w:r>
        <w:rPr>
          <w:rFonts w:ascii="仿宋" w:hAnsi="仿宋" w:eastAsia="仿宋" w:cs="仿宋"/>
          <w:spacing w:val="2"/>
          <w:sz w:val="31"/>
          <w:szCs w:val="31"/>
        </w:rPr>
        <w:t>/T836.1-2016)》</w:t>
      </w:r>
      <w:r>
        <w:rPr>
          <w:rFonts w:ascii="仿宋" w:hAnsi="仿宋" w:eastAsia="仿宋" w:cs="仿宋"/>
          <w:spacing w:val="7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(以下简称</w:t>
      </w:r>
      <w:r>
        <w:rPr>
          <w:rFonts w:ascii="仿宋" w:hAnsi="仿宋" w:eastAsia="仿宋" w:cs="仿宋"/>
          <w:sz w:val="31"/>
          <w:szCs w:val="31"/>
        </w:rPr>
        <w:t>DL</w:t>
      </w:r>
      <w:r>
        <w:rPr>
          <w:rFonts w:ascii="仿宋" w:hAnsi="仿宋" w:eastAsia="仿宋" w:cs="仿宋"/>
          <w:spacing w:val="2"/>
          <w:sz w:val="31"/>
          <w:szCs w:val="31"/>
        </w:rPr>
        <w:t>/T836.1-2016)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执行，并符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合美国电气电子工程师学会发布的《配电可靠性指数</w:t>
      </w:r>
      <w:r>
        <w:rPr>
          <w:rFonts w:ascii="仿宋" w:hAnsi="仿宋" w:eastAsia="仿宋" w:cs="仿宋"/>
          <w:sz w:val="31"/>
          <w:szCs w:val="31"/>
        </w:rPr>
        <w:t>IEEE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指南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IEEE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1366-2012)》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(以下简称</w:t>
      </w:r>
      <w:r>
        <w:rPr>
          <w:rFonts w:ascii="仿宋" w:hAnsi="仿宋" w:eastAsia="仿宋" w:cs="仿宋"/>
          <w:sz w:val="31"/>
          <w:szCs w:val="31"/>
        </w:rPr>
        <w:t>IEEE</w:t>
      </w:r>
      <w:r>
        <w:rPr>
          <w:rFonts w:ascii="仿宋" w:hAnsi="仿宋" w:eastAsia="仿宋" w:cs="仿宋"/>
          <w:spacing w:val="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1366-20</w:t>
      </w:r>
      <w:r>
        <w:rPr>
          <w:rFonts w:ascii="仿宋" w:hAnsi="仿宋" w:eastAsia="仿宋" w:cs="仿宋"/>
          <w:spacing w:val="1"/>
          <w:sz w:val="31"/>
          <w:szCs w:val="31"/>
        </w:rPr>
        <w:t>12)标准，统计</w:t>
      </w:r>
    </w:p>
    <w:p>
      <w:pPr>
        <w:spacing w:before="1" w:line="220" w:lineRule="auto"/>
        <w:ind w:left="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口径与国家能源局发布口径一致。</w:t>
      </w:r>
    </w:p>
    <w:p>
      <w:pPr>
        <w:spacing w:before="182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系统平均停电时间计算方法</w:t>
      </w:r>
    </w:p>
    <w:p>
      <w:pPr>
        <w:spacing w:before="186" w:line="221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参照</w:t>
      </w:r>
      <w:r>
        <w:rPr>
          <w:rFonts w:ascii="仿宋" w:hAnsi="仿宋" w:eastAsia="仿宋" w:cs="仿宋"/>
          <w:sz w:val="31"/>
          <w:szCs w:val="31"/>
        </w:rPr>
        <w:t>DL</w:t>
      </w:r>
      <w:r>
        <w:rPr>
          <w:rFonts w:ascii="仿宋" w:hAnsi="仿宋" w:eastAsia="仿宋" w:cs="仿宋"/>
          <w:spacing w:val="2"/>
          <w:sz w:val="31"/>
          <w:szCs w:val="31"/>
        </w:rPr>
        <w:t>/T836.1-2016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执行，公式如下：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" w:line="760" w:lineRule="exact"/>
        <w:ind w:firstLine="1054"/>
        <w:textAlignment w:val="center"/>
      </w:pPr>
      <w:r>
        <w:drawing>
          <wp:inline distT="0" distB="0" distL="0" distR="0">
            <wp:extent cx="4222115" cy="4826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2722" cy="4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0" w:h="16820"/>
          <w:pgMar w:top="1429" w:right="1724" w:bottom="1437" w:left="1344" w:header="0" w:footer="1129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2" w:lineRule="auto"/>
        <w:ind w:left="10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统计期间时间按照年度总小时数计算。</w:t>
      </w:r>
    </w:p>
    <w:p>
      <w:pPr>
        <w:spacing w:before="204" w:line="219" w:lineRule="auto"/>
        <w:ind w:left="10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应免于计算在内的供电中断情况</w:t>
      </w:r>
    </w:p>
    <w:p>
      <w:pPr>
        <w:spacing w:before="203" w:line="221" w:lineRule="auto"/>
        <w:ind w:left="1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(1)该中断持续小于3分钟。</w:t>
      </w:r>
    </w:p>
    <w:p>
      <w:pPr>
        <w:spacing w:before="209" w:line="221" w:lineRule="auto"/>
        <w:ind w:left="1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(2)用户提出或用户内部原因引起的供电中断事件。</w:t>
      </w:r>
    </w:p>
    <w:p>
      <w:pPr>
        <w:spacing w:before="209" w:line="346" w:lineRule="auto"/>
        <w:ind w:left="325" w:right="89" w:firstLine="8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sz w:val="31"/>
          <w:szCs w:val="31"/>
        </w:rPr>
        <w:t>(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3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)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供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电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中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断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事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件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经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政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府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监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管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认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定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，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符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 DL</w:t>
      </w:r>
      <w:r>
        <w:rPr>
          <w:rFonts w:ascii="仿宋" w:hAnsi="仿宋" w:eastAsia="仿宋" w:cs="仿宋"/>
          <w:spacing w:val="2"/>
          <w:sz w:val="31"/>
          <w:szCs w:val="31"/>
        </w:rPr>
        <w:t>/T836.1-2016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IEEE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1366-2012标准内定义的“重大事件日”</w:t>
      </w:r>
    </w:p>
    <w:p>
      <w:pPr>
        <w:spacing w:line="222" w:lineRule="auto"/>
        <w:ind w:left="3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要求。</w:t>
      </w:r>
    </w:p>
    <w:p>
      <w:pPr>
        <w:spacing w:before="204" w:line="221" w:lineRule="auto"/>
        <w:ind w:left="1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(4)该供电中断是由于配合市政工程实施。</w:t>
      </w:r>
    </w:p>
    <w:p>
      <w:pPr>
        <w:spacing w:before="192" w:line="222" w:lineRule="auto"/>
        <w:ind w:left="10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5.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实施标准</w:t>
      </w:r>
    </w:p>
    <w:p>
      <w:pPr>
        <w:spacing w:before="216" w:line="339" w:lineRule="auto"/>
        <w:ind w:left="325" w:right="329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供电公司2023年度系统平均停电时间(</w:t>
      </w:r>
      <w:r>
        <w:rPr>
          <w:rFonts w:ascii="仿宋" w:hAnsi="仿宋" w:eastAsia="仿宋" w:cs="仿宋"/>
          <w:sz w:val="31"/>
          <w:szCs w:val="31"/>
        </w:rPr>
        <w:t>SAIDI</w:t>
      </w:r>
      <w:r>
        <w:rPr>
          <w:rFonts w:ascii="仿宋" w:hAnsi="仿宋" w:eastAsia="仿宋" w:cs="仿宋"/>
          <w:spacing w:val="9"/>
          <w:sz w:val="31"/>
          <w:szCs w:val="31"/>
        </w:rPr>
        <w:t>-1)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目标值为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2.0382,按照以下标准进行奖励和赔偿。奖励资金从区科技经济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信局部门专项预算中安排；赔偿资金由区科技经信局作为执收单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位，按规定做好资金收缴工作。注：奖励或赔偿资金用于电网可</w:t>
      </w:r>
    </w:p>
    <w:p>
      <w:pPr>
        <w:spacing w:before="1" w:line="220" w:lineRule="auto"/>
        <w:ind w:left="3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靠性提升投入，具体由区科技经信局审定后确</w:t>
      </w:r>
      <w:r>
        <w:rPr>
          <w:rFonts w:ascii="仿宋" w:hAnsi="仿宋" w:eastAsia="仿宋" w:cs="仿宋"/>
          <w:spacing w:val="2"/>
          <w:sz w:val="31"/>
          <w:szCs w:val="31"/>
        </w:rPr>
        <w:t>定。</w:t>
      </w:r>
    </w:p>
    <w:p>
      <w:pPr>
        <w:spacing w:before="240" w:line="222" w:lineRule="auto"/>
        <w:ind w:left="20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表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六安市叶集区供电可靠率奖惩标准</w:t>
      </w:r>
    </w:p>
    <w:p>
      <w:pPr>
        <w:spacing w:line="26" w:lineRule="exact"/>
      </w:pPr>
    </w:p>
    <w:tbl>
      <w:tblPr>
        <w:tblStyle w:val="4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888"/>
        <w:gridCol w:w="3876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23" w:type="dxa"/>
            <w:vAlign w:val="top"/>
          </w:tcPr>
          <w:p>
            <w:pPr>
              <w:spacing w:before="175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管制计划类型</w:t>
            </w:r>
          </w:p>
        </w:tc>
        <w:tc>
          <w:tcPr>
            <w:tcW w:w="1888" w:type="dxa"/>
            <w:vAlign w:val="top"/>
          </w:tcPr>
          <w:p>
            <w:pPr>
              <w:spacing w:before="175" w:line="219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表现指数</w:t>
            </w:r>
          </w:p>
        </w:tc>
        <w:tc>
          <w:tcPr>
            <w:tcW w:w="3876" w:type="dxa"/>
            <w:vAlign w:val="top"/>
          </w:tcPr>
          <w:p>
            <w:pPr>
              <w:spacing w:before="175" w:line="220" w:lineRule="auto"/>
              <w:ind w:left="1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目标</w:t>
            </w:r>
          </w:p>
        </w:tc>
        <w:tc>
          <w:tcPr>
            <w:tcW w:w="1933" w:type="dxa"/>
            <w:vAlign w:val="top"/>
          </w:tcPr>
          <w:p>
            <w:pPr>
              <w:spacing w:before="172" w:line="22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奖惩标准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供电可靠性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271" w:right="91" w:hanging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系统平均停电时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间(</w:t>
            </w:r>
            <w:r>
              <w:rPr>
                <w:rFonts w:ascii="宋体" w:hAnsi="宋体" w:eastAsia="宋体" w:cs="宋体"/>
                <w:sz w:val="24"/>
                <w:szCs w:val="24"/>
              </w:rPr>
              <w:t>SAIDI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-1)</w:t>
            </w:r>
          </w:p>
        </w:tc>
        <w:tc>
          <w:tcPr>
            <w:tcW w:w="3876" w:type="dxa"/>
            <w:vAlign w:val="top"/>
          </w:tcPr>
          <w:p>
            <w:pPr>
              <w:spacing w:before="173" w:line="219" w:lineRule="auto"/>
              <w:ind w:left="1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SAIDI-1≤目标值</w:t>
            </w:r>
          </w:p>
        </w:tc>
        <w:tc>
          <w:tcPr>
            <w:tcW w:w="1933" w:type="dxa"/>
            <w:vAlign w:val="top"/>
          </w:tcPr>
          <w:p>
            <w:pPr>
              <w:spacing w:before="173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奖励5万元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6" w:type="dxa"/>
            <w:vAlign w:val="top"/>
          </w:tcPr>
          <w:p>
            <w:pPr>
              <w:spacing w:before="175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目标值&lt;</w:t>
            </w:r>
            <w:r>
              <w:rPr>
                <w:rFonts w:ascii="宋体" w:hAnsi="宋体" w:eastAsia="宋体" w:cs="宋体"/>
                <w:sz w:val="24"/>
                <w:szCs w:val="24"/>
              </w:rPr>
              <w:t>SAIDI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-1≤上年*0.95</w:t>
            </w:r>
          </w:p>
        </w:tc>
        <w:tc>
          <w:tcPr>
            <w:tcW w:w="1933" w:type="dxa"/>
            <w:vAlign w:val="top"/>
          </w:tcPr>
          <w:p>
            <w:pPr>
              <w:spacing w:before="175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不作奖惩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76" w:type="dxa"/>
            <w:vAlign w:val="top"/>
          </w:tcPr>
          <w:p>
            <w:pPr>
              <w:spacing w:before="178" w:line="219" w:lineRule="auto"/>
              <w:ind w:left="9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上年*0.95&lt;</w:t>
            </w:r>
            <w:r>
              <w:rPr>
                <w:rFonts w:ascii="宋体" w:hAnsi="宋体" w:eastAsia="宋体" w:cs="宋体"/>
                <w:sz w:val="24"/>
                <w:szCs w:val="24"/>
              </w:rPr>
              <w:t>SAIDI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-1</w:t>
            </w:r>
          </w:p>
        </w:tc>
        <w:tc>
          <w:tcPr>
            <w:tcW w:w="1933" w:type="dxa"/>
            <w:vAlign w:val="top"/>
          </w:tcPr>
          <w:p>
            <w:pPr>
              <w:spacing w:before="178" w:line="219" w:lineRule="auto"/>
              <w:ind w:left="4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赔偿5万元</w:t>
            </w:r>
          </w:p>
        </w:tc>
      </w:tr>
    </w:tbl>
    <w:p>
      <w:pPr>
        <w:spacing w:before="184" w:line="223" w:lineRule="auto"/>
        <w:ind w:left="9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二、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管制措施</w:t>
      </w:r>
    </w:p>
    <w:p>
      <w:pPr>
        <w:spacing w:before="223" w:line="571" w:lineRule="exact"/>
        <w:ind w:left="10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9"/>
          <w:sz w:val="31"/>
          <w:szCs w:val="31"/>
        </w:rPr>
        <w:t>为配合提高本区供电可靠性，供电公司要努力提升供电服务</w:t>
      </w:r>
    </w:p>
    <w:p>
      <w:pPr>
        <w:spacing w:before="1" w:line="220" w:lineRule="auto"/>
        <w:ind w:left="3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水平，不断优化营商环境。</w:t>
      </w:r>
    </w:p>
    <w:p>
      <w:pPr>
        <w:sectPr>
          <w:footerReference r:id="rId6" w:type="default"/>
          <w:pgSz w:w="11900" w:h="16820"/>
          <w:pgMar w:top="1429" w:right="1455" w:bottom="1427" w:left="1014" w:header="0" w:footer="1119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831215</wp:posOffset>
            </wp:positionH>
            <wp:positionV relativeFrom="page">
              <wp:posOffset>9118600</wp:posOffset>
            </wp:positionV>
            <wp:extent cx="55816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84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79.45pt;margin-top:772.95pt;height:12.55pt;width:40.3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0" w:lineRule="exact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position w:val="-5"/>
                      <w:sz w:val="31"/>
                      <w:szCs w:val="31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9"/>
                      <w:position w:val="-5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position w:val="-5"/>
                      <w:sz w:val="31"/>
                      <w:szCs w:val="31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568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1.</w:t>
      </w:r>
      <w:r>
        <w:rPr>
          <w:rFonts w:ascii="仿宋" w:hAnsi="仿宋" w:eastAsia="仿宋" w:cs="仿宋"/>
          <w:spacing w:val="88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严格执行供电可靠率保障政策，出台相应的优质供电服</w:t>
      </w:r>
    </w:p>
    <w:p>
      <w:pPr>
        <w:spacing w:line="220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务承诺和保障措施，并严格执行。</w:t>
      </w:r>
    </w:p>
    <w:p>
      <w:pPr>
        <w:spacing w:before="203" w:line="340" w:lineRule="auto"/>
        <w:ind w:left="80" w:right="10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加强计划停电管控，深化计划停电分级审批机制，分层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分级落实审批制度，持续降低用户年平均停电时间</w:t>
      </w:r>
      <w:r>
        <w:rPr>
          <w:rFonts w:ascii="仿宋" w:hAnsi="仿宋" w:eastAsia="仿宋" w:cs="仿宋"/>
          <w:sz w:val="31"/>
          <w:szCs w:val="31"/>
        </w:rPr>
        <w:t>和年平均停电</w:t>
      </w:r>
    </w:p>
    <w:p>
      <w:pPr>
        <w:spacing w:line="223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次数。</w:t>
      </w:r>
    </w:p>
    <w:p>
      <w:pPr>
        <w:spacing w:before="191" w:line="340" w:lineRule="auto"/>
        <w:ind w:left="8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推广不停电作业技术。持续推进“零计划停电示范区</w:t>
      </w:r>
      <w:r>
        <w:rPr>
          <w:rFonts w:ascii="仿宋" w:hAnsi="仿宋" w:eastAsia="仿宋" w:cs="仿宋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建设，加快智能开关安装和保护化配置进度，提升故</w:t>
      </w:r>
      <w:r>
        <w:rPr>
          <w:rFonts w:ascii="仿宋" w:hAnsi="仿宋" w:eastAsia="仿宋" w:cs="仿宋"/>
          <w:spacing w:val="1"/>
          <w:sz w:val="31"/>
          <w:szCs w:val="31"/>
        </w:rPr>
        <w:t>障监测和处</w:t>
      </w:r>
    </w:p>
    <w:p>
      <w:pPr>
        <w:spacing w:before="1" w:line="221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理能力。</w:t>
      </w:r>
    </w:p>
    <w:p>
      <w:pPr>
        <w:spacing w:before="197" w:line="570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4.</w:t>
      </w:r>
      <w:r>
        <w:rPr>
          <w:rFonts w:ascii="仿宋" w:hAnsi="仿宋" w:eastAsia="仿宋" w:cs="仿宋"/>
          <w:spacing w:val="2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提升配网运维管理水平。针对频停频跳线路，开展恶劣</w:t>
      </w:r>
    </w:p>
    <w:p>
      <w:pPr>
        <w:spacing w:before="1" w:line="221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天气及特殊时期监测预警。</w:t>
      </w:r>
    </w:p>
    <w:p>
      <w:pPr>
        <w:spacing w:before="193" w:line="575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5.</w:t>
      </w:r>
      <w:r>
        <w:rPr>
          <w:rFonts w:ascii="仿宋" w:hAnsi="仿宋" w:eastAsia="仿宋" w:cs="仿宋"/>
          <w:spacing w:val="3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优化故障抢修调度模式，采用“转、带、发”等措施，</w:t>
      </w:r>
    </w:p>
    <w:p>
      <w:pPr>
        <w:spacing w:before="1" w:line="221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提升故障抢修效率。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2" w:line="228" w:lineRule="auto"/>
        <w:ind w:left="3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六安市叶集区科技经济信息化局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17"/>
          <w:position w:val="-1"/>
          <w:sz w:val="31"/>
          <w:szCs w:val="31"/>
        </w:rPr>
        <w:t>2023年2月28日印发</w:t>
      </w:r>
    </w:p>
    <w:p>
      <w:pPr>
        <w:spacing w:before="129" w:line="20" w:lineRule="exact"/>
        <w:textAlignment w:val="center"/>
      </w:pPr>
      <w:r>
        <w:drawing>
          <wp:inline distT="0" distB="0" distL="0" distR="0">
            <wp:extent cx="558800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31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0" w:h="16820"/>
      <w:pgMar w:top="1429" w:right="1647" w:bottom="1437" w:left="1299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9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21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5Njk5MGUzZWNkNDFiNzc5NDkzYzUwMDE0ZDIyNjMifQ=="/>
  </w:docVars>
  <w:rsids>
    <w:rsidRoot w:val="00000000"/>
    <w:rsid w:val="08383C3E"/>
    <w:rsid w:val="1ABD2F93"/>
    <w:rsid w:val="6E8E0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1204</Words>
  <Characters>1393</Characters>
  <TotalTime>0</TotalTime>
  <ScaleCrop>false</ScaleCrop>
  <LinksUpToDate>false</LinksUpToDate>
  <CharactersWithSpaces>1494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2023-03-13T16:16:00Z</dcterms:created>
  <dc:creator>Kingsoft-PDF</dc:creator>
  <cp:lastModifiedBy>无言独忧</cp:lastModifiedBy>
  <dcterms:modified xsi:type="dcterms:W3CDTF">2023-07-16T06:47:33Z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2023-03-13T16:16:28Z</vt:filetime>
  </property>
  <property fmtid="{D5CDD505-2E9C-101B-9397-08002B2CF9AE}" pid="4" name="UsrData">
    <vt:lpwstr>640edbc70c8b290015eee55e</vt:lpwstr>
  </property>
  <property fmtid="{D5CDD505-2E9C-101B-9397-08002B2CF9AE}" pid="5" name="KSOProductBuildVer">
    <vt:lpwstr>2052-11.1.0.14309</vt:lpwstr>
  </property>
  <property fmtid="{D5CDD505-2E9C-101B-9397-08002B2CF9AE}" pid="6" name="ICV">
    <vt:lpwstr>C3B3F14000C442798E6BB171F2092DEF_13</vt:lpwstr>
  </property>
</Properties>
</file>