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全国经济普查条例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bookmarkStart w:id="0" w:name="_GoBack"/>
      <w:bookmarkEnd w:id="0"/>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ascii="等线" w:hAnsi="等线" w:eastAsia="等线" w:cs="等线"/>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《国务院关于修改〈全国经济普查条例〉的决定》已经</w:t>
      </w:r>
      <w:r>
        <w:rPr>
          <w:rFonts w:hint="eastAsia" w:ascii="仿宋" w:hAnsi="仿宋" w:eastAsia="仿宋" w:cs="仿宋"/>
          <w:i w:val="0"/>
          <w:iCs w:val="0"/>
          <w:caps w:val="0"/>
          <w:color w:val="333333"/>
          <w:spacing w:val="0"/>
          <w:sz w:val="32"/>
          <w:szCs w:val="32"/>
          <w:bdr w:val="none" w:color="auto" w:sz="0" w:space="0"/>
          <w:shd w:val="clear" w:fill="FFFFFF"/>
        </w:rPr>
        <w:t>2018年7月4日国务院第15次常务会议通过，现予公布，自公布之日起施行。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544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528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                                      2018年8月11日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国务院关于修改《全国经济普查条例》的决定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国务院决定对《全国经济普查条例》作如下修改：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一、将第十条修改为：“经济普查的行业范围为第二产业、第三产业所涵盖的行业，具体行业分类依照以国家标准形式公布的《国民经济行业分类》执行。”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二、将第十一条修改为：“经济普查采用全面调查的方法，但对小微企业和个体经营户的生产经营情况等可以采用抽样调查的方法。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“经济普查应当充分利用行政记录等资料。”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三、将第二十三条第二款中的“工商、质检”修改为“市场监管”。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四、将第二十四条第一款修改为：“各级经济普查机构应当按照清查形成的单位名录，做好经济普查数据的采集、审核和上报等工作。”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五、删去第二十六条第三款中的“逐级”。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六、将第三十二条修改为：“各级经济普查机构及其工作人员对在经济普查中所知悉的国家秘密和经济普查对象的商业秘密、个人信息，应当依法履行保密义务。”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“经济普查人员参与篡改经济普查资料、编造虚假数据的，由县级以上人民政府统计机构责令改正，依法给予处分，或者建议有关部门、单位依法给予处分。”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（一）拒绝或者妨碍接受经济普查机构、经济普查人员依法进行的调查的；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（二）提供虚假或者不完整的经济普查资料的；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（三）未按时提供与经济普查有关的资料，经催报后仍未提供的。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企业事业单位或者其他组织有前款所列行为之一的，可以并处5万元以下的罚款；情节严重的，并处5万元以上20万元以下的罚款。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个体经营户有本条第一款所列行为之一的，由县级以上人民政府统计机构责令改正，给予警告，可以并处1万元以下的罚款。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《全国经济普查条例》根据本决定作相应修改，重新公布。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（2004年9月5日中华人民共和国国务院令第415号公布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根据2018年8月11日《国务院关于修改〈全国经济普查条例〉的决定》修订）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第一条　为了科学、有效地组织实施全国经济普查，保障经济普查数据的准确性和及时性，根据《中华人民共和国统计法》，制定本条例。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第二条　经济普查的目的，是为了全面掌握我国第二产业、第三产业的发展规模、结构和效益等情况，建立健全基本单位名录库及其数据库系统，为研究制定国民经济和社会发展规划，提高决策和管理水平奠定基础。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第三条　经济普查工作按照全国统一领导、部门分工协作、地方分级负责、各方共同参与的原则组织实施。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第四条　国家机关、社会团体、企业事业单位、其他组织和个体经营户应当依照《中华人民共和国统计法》和本条例的规定，积极参与并密切配合经济普查工作。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第五条　各级宣传部门应当充分利用报刊、广播、电视、互联网和户外广告等媒体，认真做好经济普查的社会宣传、动员工作。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第六条　经济普查所需经费，由中央和地方各级人民政府共同负担，并列入相应年度的财政预算，按时拨付，确保到位。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第七条　经济普查每5年进行一次，标准时点为普查年份的12月31日。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第二章　经济普查对象、范围和方法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第八条　经济普查对象是在中华人民共和国境内从事第二产业、第三产业活动的全部法人单位、产业活动单位和个体经营户。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第九条　经济普查对象有义务接受经济普查机构和经济普查人员依法进行的调查。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经济普查对象应当如实、按时填报经济普查表，不得虚报、瞒报、拒报和迟报经济普查数据。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经济普查对象应当按照经济普查机构和经济普查人员的要求，及时提供与经济普查有关的资料。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第十条　经济普查的行业范围为第二产业、第三产业所涵盖的行业，具体行业分类依照以国家标准形式公布的《国民经济行业分类》执行。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第十一条　经济普查采用全面调查的方法，但对小微企业和个体经营户的生产经营情况等可以采用抽样调查的方法。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经济普查应当充分利用行政记录等资料。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第三章　经济普查表式、主要内容和标准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第十二条　经济普查按照对象的不同类型，设置法人单位调查表、产业活动单位调查表和个体经营户调查表。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第十三条　经济普查的主要内容包括：单位基本属性、从业人员、财务状况、生产经营情况、生产能力、原材料和能源消耗、科技活动情况等。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第十四条　经济普查采用国家规定的统计分类标准和目录。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第四章　经济普查的组织实施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第十五条　国务院设立经济普查领导小组及其办公室。国务院经济普查领导小组负责经济普查的组织和实施。领导小组办公室设在国家统计局，具体负责经济普查的日常组织和协调。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国务院各有关部门应当各负其责、密切配合，认真做好相关工作。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第十六条　地方各级人民政府设立经济普查领导小组及其办公室，按照国务院经济普查领导小组及其办公室的统一规定和要求，具体组织实施当地的经济普查工作。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街道办事处和居（村）民委员会应当广泛动员和组织社会力量积极参与并认真做好经济普查工作。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第十七条　国务院和地方各级人民政府有关部门设立经济普查机构，负责完成国务院和本级地方人民政府经济普查领导小组办公室指定的经济普查任务。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第十八条　大型企业应当设立经济普查机构，负责本企业经济普查表的填报工作。其他各类法人单位应当指定相关人员负责本单位经济普查表的填报工作。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第十九条　地方各级经济普查机构应当根据工作需要，聘用或者从有关单位商调普查指导员和普查员。各有关单位应当积极推荐符合条件的人员担任普查指导员和普查员。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普查指导员和普查员应当身体健康、责任心强并具有相应的专业知识。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第二十条　聘用人员应当由当地经济普查机构支付劳动报酬。商调人员的工资由原单位支付，其福利待遇保持不变。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第二十一条　地方各级经济普查机构应当统一对普查指导员和普查员进行业务培训，并经考核合格后颁发普查指导员证或者普查员证。普查指导员和普查员在执行经济普查任务时，应当主动出示证件。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普查员负责组织指导经济普查对象填报经济普查表，普查指导员负责指导、检查普查员的工作。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第二十二条　普查指导员和普查员有权查阅法人单位、产业活动单位和个体经营户与经济普查有关的财务会计、统计和业务核算等相关原始资料及有关经营证件，有权要求经济普查对象改正其经济普查表中不确实的内容。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第二十三条　各级经济普查机构在经济普查准备阶段应当进行单位清查，准确界定经济普查表的种类。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各级编制、民政、税务、市场监管以及其他具有单位设立审批、登记职能的部门，负责向同级经济普查机构提供其审批或者登记的单位资料，并共同做好单位清查工作。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县级经济普查机构以本地区现有基本单位名录库为基础，结合有关部门提供的单位资料，按照经济普查小区逐一核实清查，形成经济普查单位名录。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第二十四条　各级经济普查机构应当按照清查形成的单位名录，做好经济普查数据的采集、审核和上报等工作。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法人单位填报法人单位调查表，并负责组织其下属的产业活动单位填报产业活动单位调查表。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第二十五条　各级经济普查机构和经济普查人员依法独立行使调查、报告、监督的职权，任何单位和个人不得干涉。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各地方、各部门、各单位的领导人对经济普查机构和经济普查人员依法提供的经济普查资料不得自行修改，不得强令或者授意经济普查机构、经济普查人员篡改经济普查资料或者编造虚假数据。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第五章　数据处理和质量控制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第二十六条　经济普查的数据处理工作由县级以上各级经济普查机构组织实施。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国务院经济普查领导小组办公室负责提供各地方使用的数据处理标准和程序。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地方各级经济普查机构按照国务院经济普查领导小组办公室的统一要求和标准进行数据处理，并上报经济普查数据。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第二十七条　经济普查数据处理结束后，各级经济普查机构应当做好数据备份和数据入库工作，建立健全基本单位名录库及其数据库系统，并强化日常管理和维护更新。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第二十八条　地方各级经济普查机构应当根据国务院经济普查领导小组办公室的统一规定，建立经济普查数据质量控制岗位责任制，并对经济普查实施中的每个环节实行质量控制和检查验收。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第二十九条　国务院经济普查领导小组办公室统一组织经济普查数据的质量抽查工作，抽查结果作为评估全国及各地区经济普查数据质量的主要依据。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各级经济普查机构应当对经济普查的汇总数据进行认真分析和综合评估。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第六章　数据公布、资料管理和开发应用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第三十条　各级经济普查机构应当按照国家规定发布经济普查公报。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地方各级经济普查机构发布经济普查公报应当经上一级经济普查机构核准。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第三十一条　各级经济普查机构应当认真做好经济普查资料的保存、管理和对社会公众提供服务等项工作，并对经济普查资料进行开发和应用。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第三十二条　各级经济普查机构及其工作人员对在经济普查中所知悉的国家秘密和经济普查对象的商业秘密、个人信息，应当依法履行保密义务。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第三十三条　经济普查取得的单位和个人资料，严格限定用于经济普查的目的，不作为任何单位对经济普查对象实施处罚的依据。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第七章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第三十四条　对在经济普查工作中贡献突出的先进集体和先进个人，由各级经济普查机构给予表彰和奖励。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经济普查人员参与篡改经济普查资料、编造虚假数据的，由县级以上人民政府统计机构责令改正，依法给予处分，或者建议有关部门、单位依法给予处分。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（一）拒绝或者妨碍接受经济普查机构、经济普查人员依法进行的调查的；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（二）提供虚假或者不完整的经济普查资料的；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（三）未按时提供与经济普查有关的资料，经催报后仍未提供的。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企业事业单位或者其他组织有前款所列行为之一的，可以并处5万元以下的罚款；情节严重的，并处5万元以上20万元以下的罚款。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个体经营户有本条第一款所列行为之一的，由县级以上人民政府统计机构责令改正，给予警告，可以并处1万元以下的罚款。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第三十七条　各级经济普查机构应当设立举报电话，接受社会各界对经济普查中单位和个人违法行为的检举和监督，并对举报有功人员给予奖励。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第三十八条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212D4FE4"/>
    <w:rsid w:val="08292840"/>
    <w:rsid w:val="0B354C01"/>
    <w:rsid w:val="212D4FE4"/>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2022-12-29T01:14:00Z</dcterms:created>
  <dc:creator>Administrator</dc:creator>
  <cp:lastModifiedBy>Administrator</cp:lastModifiedBy>
  <dcterms:modified xsi:type="dcterms:W3CDTF">2022-12-29T01:15:08Z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76B2DC83A26E4AE79E6241B093CAB729</vt:lpwstr>
  </property>
</Properties>
</file>