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662D" w14:textId="77777777" w:rsidR="00835586" w:rsidRDefault="00835586">
      <w:pPr>
        <w:spacing w:line="590" w:lineRule="exact"/>
        <w:ind w:firstLineChars="200" w:firstLine="608"/>
        <w:rPr>
          <w:rFonts w:eastAsia="方正仿宋_GBK"/>
          <w:color w:val="000000"/>
        </w:rPr>
      </w:pPr>
    </w:p>
    <w:p w14:paraId="696FABE1" w14:textId="77777777" w:rsidR="00835586" w:rsidRDefault="00835586">
      <w:pPr>
        <w:widowControl/>
        <w:shd w:val="clear" w:color="auto" w:fill="FFFFFF"/>
        <w:spacing w:line="590" w:lineRule="exact"/>
        <w:jc w:val="center"/>
        <w:rPr>
          <w:rFonts w:ascii="Calibri" w:eastAsia="宋体" w:hAnsi="Calibri" w:cs="Calibri"/>
          <w:color w:val="333333"/>
          <w:kern w:val="0"/>
        </w:rPr>
      </w:pPr>
    </w:p>
    <w:p w14:paraId="7C21C747" w14:textId="77777777" w:rsidR="00835586" w:rsidRDefault="00000000">
      <w:pPr>
        <w:widowControl/>
        <w:shd w:val="clear" w:color="auto" w:fill="FFFFFF"/>
        <w:spacing w:line="590" w:lineRule="exact"/>
        <w:jc w:val="center"/>
        <w:rPr>
          <w:rFonts w:ascii="方正小标宋简体" w:eastAsia="方正小标宋_GBK" w:hAnsi="Calibri" w:cs="Calibri"/>
          <w:color w:val="000000"/>
          <w:kern w:val="0"/>
          <w:sz w:val="44"/>
          <w:szCs w:val="44"/>
        </w:rPr>
      </w:pPr>
      <w:bookmarkStart w:id="0" w:name="_Hlk121218046"/>
      <w:r>
        <w:rPr>
          <w:rFonts w:ascii="方正小标宋简体" w:eastAsia="方正小标宋_GBK" w:hAnsi="Calibri" w:cs="Calibri" w:hint="eastAsia"/>
          <w:color w:val="000000"/>
          <w:kern w:val="0"/>
          <w:sz w:val="44"/>
          <w:szCs w:val="44"/>
        </w:rPr>
        <w:t>六安市叶集区公共资源交易监督管理局</w:t>
      </w:r>
      <w:bookmarkEnd w:id="0"/>
    </w:p>
    <w:p w14:paraId="36E6E841" w14:textId="77777777" w:rsidR="00835586" w:rsidRDefault="00000000">
      <w:pPr>
        <w:widowControl/>
        <w:shd w:val="clear" w:color="auto" w:fill="FFFFFF"/>
        <w:spacing w:line="590" w:lineRule="exact"/>
        <w:jc w:val="center"/>
        <w:rPr>
          <w:rFonts w:ascii="方正小标宋简体" w:eastAsia="方正小标宋_GBK" w:hAnsi="Calibri" w:cs="Calibri"/>
          <w:color w:val="000000"/>
          <w:kern w:val="0"/>
          <w:sz w:val="44"/>
          <w:szCs w:val="44"/>
        </w:rPr>
      </w:pPr>
      <w:r>
        <w:rPr>
          <w:rFonts w:ascii="方正小标宋简体" w:eastAsia="方正小标宋_GBK" w:hAnsi="Calibri" w:cs="Calibri" w:hint="eastAsia"/>
          <w:color w:val="000000"/>
          <w:kern w:val="0"/>
          <w:sz w:val="44"/>
          <w:szCs w:val="44"/>
        </w:rPr>
        <w:t>关于印发《六安市叶集区小型建设项目工程</w:t>
      </w:r>
    </w:p>
    <w:p w14:paraId="5368CA06" w14:textId="77777777" w:rsidR="00835586" w:rsidRDefault="00000000">
      <w:pPr>
        <w:widowControl/>
        <w:shd w:val="clear" w:color="auto" w:fill="FFFFFF"/>
        <w:spacing w:line="590" w:lineRule="exact"/>
        <w:jc w:val="center"/>
        <w:rPr>
          <w:rFonts w:ascii="方正小标宋简体" w:eastAsia="方正小标宋_GBK" w:hAnsi="Calibri" w:cs="Calibri"/>
          <w:color w:val="000000"/>
          <w:kern w:val="0"/>
          <w:sz w:val="44"/>
          <w:szCs w:val="44"/>
        </w:rPr>
      </w:pPr>
      <w:r>
        <w:rPr>
          <w:rFonts w:ascii="方正小标宋简体" w:eastAsia="方正小标宋_GBK" w:hAnsi="Calibri" w:cs="Calibri" w:hint="eastAsia"/>
          <w:color w:val="000000"/>
          <w:kern w:val="0"/>
          <w:sz w:val="44"/>
          <w:szCs w:val="44"/>
        </w:rPr>
        <w:t>发包管理暂行办法》的通知</w:t>
      </w:r>
    </w:p>
    <w:p w14:paraId="761B1BCC" w14:textId="77777777" w:rsidR="00835586" w:rsidRDefault="00000000">
      <w:pPr>
        <w:widowControl/>
        <w:shd w:val="clear" w:color="auto" w:fill="FFFFFF"/>
        <w:spacing w:line="590" w:lineRule="exact"/>
        <w:ind w:left="210" w:right="210"/>
        <w:jc w:val="center"/>
        <w:rPr>
          <w:rFonts w:ascii="Calibri" w:eastAsia="宋体" w:hAnsi="Calibri" w:cs="Calibri"/>
          <w:color w:val="333333"/>
          <w:kern w:val="0"/>
          <w:sz w:val="21"/>
          <w:szCs w:val="21"/>
        </w:rPr>
      </w:pPr>
      <w:r>
        <w:rPr>
          <w:rFonts w:ascii="仿宋" w:eastAsia="仿宋" w:hAnsi="仿宋" w:cs="Calibri" w:hint="eastAsia"/>
          <w:color w:val="000000"/>
          <w:kern w:val="0"/>
        </w:rPr>
        <w:t>叶公管〔</w:t>
      </w:r>
      <w:r>
        <w:rPr>
          <w:rFonts w:eastAsia="仿宋" w:hint="eastAsia"/>
          <w:color w:val="000000"/>
          <w:kern w:val="0"/>
        </w:rPr>
        <w:t>2018</w:t>
      </w:r>
      <w:r>
        <w:rPr>
          <w:rFonts w:ascii="仿宋" w:eastAsia="仿宋" w:hAnsi="仿宋" w:cs="Calibri" w:hint="eastAsia"/>
          <w:color w:val="000000"/>
          <w:kern w:val="0"/>
        </w:rPr>
        <w:t>〕</w:t>
      </w:r>
      <w:r>
        <w:rPr>
          <w:rFonts w:eastAsia="仿宋" w:hint="eastAsia"/>
          <w:color w:val="000000"/>
          <w:kern w:val="0"/>
        </w:rPr>
        <w:t>4</w:t>
      </w:r>
      <w:r>
        <w:rPr>
          <w:rFonts w:ascii="仿宋" w:eastAsia="仿宋" w:hAnsi="仿宋" w:cs="Calibri" w:hint="eastAsia"/>
          <w:color w:val="000000"/>
          <w:kern w:val="0"/>
        </w:rPr>
        <w:t>号</w:t>
      </w:r>
    </w:p>
    <w:p w14:paraId="0906563A" w14:textId="77777777" w:rsidR="00835586" w:rsidRDefault="00835586">
      <w:pPr>
        <w:widowControl/>
        <w:shd w:val="clear" w:color="auto" w:fill="FFFFFF"/>
        <w:spacing w:line="590" w:lineRule="exact"/>
        <w:rPr>
          <w:rFonts w:ascii="Calibri" w:eastAsia="宋体" w:hAnsi="Calibri" w:cs="Calibri"/>
          <w:color w:val="333333"/>
          <w:kern w:val="0"/>
        </w:rPr>
      </w:pPr>
    </w:p>
    <w:p w14:paraId="53269EF3" w14:textId="77777777" w:rsidR="00835586" w:rsidRDefault="00000000">
      <w:pPr>
        <w:widowControl/>
        <w:shd w:val="clear" w:color="auto" w:fill="FFFFFF"/>
        <w:spacing w:line="590" w:lineRule="exact"/>
        <w:rPr>
          <w:rFonts w:ascii="方正仿宋_GBK" w:eastAsia="方正仿宋_GBK" w:hAnsi="方正仿宋_GBK" w:cs="方正仿宋_GBK"/>
          <w:color w:val="333333"/>
          <w:kern w:val="0"/>
        </w:rPr>
      </w:pPr>
      <w:r>
        <w:rPr>
          <w:rFonts w:ascii="方正仿宋_GBK" w:eastAsia="方正仿宋_GBK" w:hAnsi="方正仿宋_GBK" w:cs="方正仿宋_GBK" w:hint="eastAsia"/>
          <w:color w:val="333333"/>
          <w:kern w:val="0"/>
        </w:rPr>
        <w:t>各相关单位：</w:t>
      </w:r>
    </w:p>
    <w:p w14:paraId="0BACACBE" w14:textId="77777777" w:rsidR="00835586" w:rsidRDefault="00000000">
      <w:pPr>
        <w:widowControl/>
        <w:shd w:val="clear" w:color="auto" w:fill="FFFFFF"/>
        <w:spacing w:line="590" w:lineRule="exact"/>
        <w:ind w:firstLine="640"/>
        <w:rPr>
          <w:rFonts w:ascii="方正仿宋_GBK" w:eastAsia="方正仿宋_GBK" w:hAnsi="方正仿宋_GBK" w:cs="方正仿宋_GBK"/>
          <w:color w:val="333333"/>
          <w:kern w:val="0"/>
        </w:rPr>
      </w:pPr>
      <w:r>
        <w:rPr>
          <w:rFonts w:ascii="方正仿宋_GBK" w:eastAsia="方正仿宋_GBK" w:hAnsi="方正仿宋_GBK" w:cs="方正仿宋_GBK" w:hint="eastAsia"/>
          <w:color w:val="333333"/>
          <w:kern w:val="0"/>
        </w:rPr>
        <w:t>现将《六安市叶集区小型建设项目工程发包管理暂行办法》印发给你们，请认真遵照执行。</w:t>
      </w:r>
    </w:p>
    <w:p w14:paraId="7A6BAE0A" w14:textId="77777777" w:rsidR="00835586" w:rsidRDefault="00835586">
      <w:pPr>
        <w:widowControl/>
        <w:shd w:val="clear" w:color="auto" w:fill="FFFFFF"/>
        <w:spacing w:line="590" w:lineRule="exact"/>
        <w:rPr>
          <w:rFonts w:ascii="Calibri" w:eastAsia="宋体" w:hAnsi="Calibri" w:cs="Calibri"/>
          <w:color w:val="333333"/>
          <w:kern w:val="0"/>
        </w:rPr>
      </w:pPr>
    </w:p>
    <w:p w14:paraId="1000BE9B" w14:textId="77777777" w:rsidR="00835586" w:rsidRDefault="00835586">
      <w:pPr>
        <w:widowControl/>
        <w:shd w:val="clear" w:color="auto" w:fill="FFFFFF"/>
        <w:spacing w:line="590" w:lineRule="exact"/>
        <w:ind w:right="55" w:firstLine="600"/>
        <w:jc w:val="right"/>
        <w:rPr>
          <w:rFonts w:ascii="Calibri" w:eastAsia="宋体" w:hAnsi="Calibri" w:cs="Calibri"/>
          <w:color w:val="333333"/>
          <w:kern w:val="0"/>
          <w:sz w:val="21"/>
          <w:szCs w:val="21"/>
        </w:rPr>
      </w:pPr>
    </w:p>
    <w:p w14:paraId="079CF549" w14:textId="77777777" w:rsidR="00835586" w:rsidRDefault="00000000">
      <w:pPr>
        <w:widowControl/>
        <w:shd w:val="clear" w:color="auto" w:fill="FFFFFF"/>
        <w:spacing w:line="590" w:lineRule="exact"/>
        <w:ind w:right="567" w:firstLine="640"/>
        <w:jc w:val="right"/>
        <w:rPr>
          <w:rFonts w:ascii="方正仿宋_GBK" w:eastAsia="方正仿宋_GBK" w:hAnsi="方正仿宋_GBK" w:cs="方正仿宋_GBK"/>
          <w:color w:val="333333"/>
          <w:kern w:val="0"/>
        </w:rPr>
      </w:pPr>
      <w:r>
        <w:rPr>
          <w:rFonts w:ascii="方正仿宋_GBK" w:eastAsia="方正仿宋_GBK" w:hAnsi="方正仿宋_GBK" w:cs="方正仿宋_GBK" w:hint="eastAsia"/>
          <w:color w:val="333333"/>
          <w:kern w:val="0"/>
        </w:rPr>
        <w:t>六安市叶集区公共资源交易监督管理局</w:t>
      </w:r>
    </w:p>
    <w:p w14:paraId="2B7AB51B" w14:textId="77777777" w:rsidR="00835586" w:rsidRDefault="00000000">
      <w:pPr>
        <w:widowControl/>
        <w:shd w:val="clear" w:color="auto" w:fill="FFFFFF"/>
        <w:spacing w:line="590" w:lineRule="exact"/>
        <w:ind w:right="1984" w:firstLine="640"/>
        <w:jc w:val="right"/>
        <w:rPr>
          <w:rFonts w:ascii="方正仿宋_GBK" w:eastAsia="方正仿宋_GBK" w:hAnsi="方正仿宋_GBK" w:cs="方正仿宋_GBK"/>
          <w:color w:val="333333"/>
          <w:kern w:val="0"/>
        </w:rPr>
      </w:pPr>
      <w:r>
        <w:rPr>
          <w:rFonts w:eastAsia="仿宋" w:hint="eastAsia"/>
          <w:color w:val="000000"/>
          <w:kern w:val="0"/>
        </w:rPr>
        <w:t>2018</w:t>
      </w:r>
      <w:r>
        <w:rPr>
          <w:rFonts w:ascii="方正仿宋_GBK" w:eastAsia="方正仿宋_GBK" w:hAnsi="方正仿宋_GBK" w:cs="方正仿宋_GBK" w:hint="eastAsia"/>
          <w:color w:val="333333"/>
          <w:kern w:val="0"/>
        </w:rPr>
        <w:t>年</w:t>
      </w:r>
      <w:r>
        <w:rPr>
          <w:rFonts w:eastAsia="仿宋" w:hint="eastAsia"/>
          <w:color w:val="000000"/>
          <w:kern w:val="0"/>
        </w:rPr>
        <w:t>3</w:t>
      </w:r>
      <w:r>
        <w:rPr>
          <w:rFonts w:ascii="方正仿宋_GBK" w:eastAsia="方正仿宋_GBK" w:hAnsi="方正仿宋_GBK" w:cs="方正仿宋_GBK" w:hint="eastAsia"/>
          <w:color w:val="333333"/>
          <w:kern w:val="0"/>
        </w:rPr>
        <w:t>月</w:t>
      </w:r>
      <w:r>
        <w:rPr>
          <w:rFonts w:eastAsia="仿宋" w:hint="eastAsia"/>
          <w:color w:val="000000"/>
          <w:kern w:val="0"/>
        </w:rPr>
        <w:t>30</w:t>
      </w:r>
      <w:r>
        <w:rPr>
          <w:rFonts w:ascii="方正仿宋_GBK" w:eastAsia="方正仿宋_GBK" w:hAnsi="方正仿宋_GBK" w:cs="方正仿宋_GBK" w:hint="eastAsia"/>
          <w:color w:val="333333"/>
          <w:kern w:val="0"/>
        </w:rPr>
        <w:t>日</w:t>
      </w:r>
    </w:p>
    <w:p w14:paraId="1D82A082" w14:textId="77777777" w:rsidR="00835586" w:rsidRDefault="00835586">
      <w:pPr>
        <w:widowControl/>
        <w:shd w:val="clear" w:color="auto" w:fill="FFFFFF"/>
        <w:spacing w:line="590" w:lineRule="exact"/>
        <w:jc w:val="center"/>
        <w:rPr>
          <w:rFonts w:ascii="方正小标宋简体" w:eastAsia="方正小标宋简体" w:hAnsi="Calibri" w:cs="Calibri"/>
          <w:color w:val="333333"/>
          <w:kern w:val="0"/>
          <w:sz w:val="44"/>
          <w:szCs w:val="44"/>
        </w:rPr>
      </w:pPr>
    </w:p>
    <w:p w14:paraId="37544A95" w14:textId="77777777" w:rsidR="00835586" w:rsidRDefault="00000000">
      <w:pPr>
        <w:widowControl/>
        <w:spacing w:line="590" w:lineRule="exact"/>
        <w:jc w:val="left"/>
        <w:rPr>
          <w:rFonts w:ascii="方正小标宋简体" w:eastAsia="方正小标宋简体" w:hAnsi="Calibri" w:cs="Calibri"/>
          <w:color w:val="333333"/>
          <w:kern w:val="0"/>
          <w:sz w:val="44"/>
          <w:szCs w:val="44"/>
        </w:rPr>
      </w:pPr>
      <w:r>
        <w:rPr>
          <w:rFonts w:ascii="方正小标宋简体" w:eastAsia="方正小标宋简体" w:hAnsi="Calibri" w:cs="Calibri"/>
          <w:color w:val="333333"/>
          <w:kern w:val="0"/>
          <w:sz w:val="44"/>
          <w:szCs w:val="44"/>
        </w:rPr>
        <w:br w:type="page"/>
      </w:r>
    </w:p>
    <w:p w14:paraId="37BE082D" w14:textId="77777777" w:rsidR="00835586" w:rsidRDefault="00835586">
      <w:pPr>
        <w:widowControl/>
        <w:shd w:val="clear" w:color="auto" w:fill="FFFFFF"/>
        <w:spacing w:line="590" w:lineRule="exact"/>
        <w:jc w:val="center"/>
        <w:rPr>
          <w:rFonts w:ascii="方正小标宋简体" w:eastAsia="方正小标宋简体" w:hAnsi="Calibri" w:cs="Calibri"/>
          <w:color w:val="333333"/>
          <w:kern w:val="0"/>
        </w:rPr>
      </w:pPr>
    </w:p>
    <w:p w14:paraId="104C7C38" w14:textId="77777777" w:rsidR="00835586" w:rsidRDefault="00000000">
      <w:pPr>
        <w:widowControl/>
        <w:shd w:val="clear" w:color="auto" w:fill="FFFFFF"/>
        <w:spacing w:line="590" w:lineRule="exact"/>
        <w:jc w:val="center"/>
        <w:rPr>
          <w:rFonts w:ascii="方正小标宋简体" w:eastAsia="方正小标宋_GBK" w:hAnsi="Calibri" w:cs="Calibri"/>
          <w:color w:val="000000"/>
          <w:kern w:val="0"/>
          <w:sz w:val="44"/>
          <w:szCs w:val="44"/>
        </w:rPr>
      </w:pPr>
      <w:r>
        <w:rPr>
          <w:rFonts w:ascii="方正小标宋简体" w:eastAsia="方正小标宋_GBK" w:hAnsi="Calibri" w:cs="Calibri" w:hint="eastAsia"/>
          <w:color w:val="000000"/>
          <w:kern w:val="0"/>
          <w:sz w:val="44"/>
          <w:szCs w:val="44"/>
        </w:rPr>
        <w:t>六安市叶集区小型建设项目工程</w:t>
      </w:r>
    </w:p>
    <w:p w14:paraId="614629F6" w14:textId="77777777" w:rsidR="00835586" w:rsidRDefault="00000000">
      <w:pPr>
        <w:widowControl/>
        <w:shd w:val="clear" w:color="auto" w:fill="FFFFFF"/>
        <w:spacing w:line="590" w:lineRule="exact"/>
        <w:jc w:val="center"/>
        <w:rPr>
          <w:rFonts w:ascii="方正小标宋简体" w:eastAsia="方正小标宋_GBK" w:hAnsi="Calibri" w:cs="Calibri"/>
          <w:color w:val="000000"/>
          <w:kern w:val="0"/>
          <w:sz w:val="44"/>
          <w:szCs w:val="44"/>
        </w:rPr>
      </w:pPr>
      <w:r>
        <w:rPr>
          <w:rFonts w:ascii="方正小标宋简体" w:eastAsia="方正小标宋_GBK" w:hAnsi="Calibri" w:cs="Calibri" w:hint="eastAsia"/>
          <w:color w:val="000000"/>
          <w:kern w:val="0"/>
          <w:sz w:val="44"/>
          <w:szCs w:val="44"/>
        </w:rPr>
        <w:t>发包管理暂行办法</w:t>
      </w:r>
    </w:p>
    <w:p w14:paraId="5BC4B65B" w14:textId="77777777" w:rsidR="00835586" w:rsidRDefault="00835586">
      <w:pPr>
        <w:widowControl/>
        <w:shd w:val="clear" w:color="auto" w:fill="FFFFFF"/>
        <w:spacing w:line="590" w:lineRule="exact"/>
        <w:rPr>
          <w:rFonts w:ascii="Calibri" w:eastAsia="宋体" w:hAnsi="Calibri" w:cs="Calibri"/>
          <w:color w:val="333333"/>
          <w:kern w:val="0"/>
        </w:rPr>
      </w:pPr>
    </w:p>
    <w:p w14:paraId="2494A1CB"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黑体" w:eastAsia="方正仿宋_GBK" w:hAnsi="黑体" w:cs="Calibri" w:hint="eastAsia"/>
          <w:b/>
          <w:bCs/>
          <w:color w:val="333333"/>
          <w:kern w:val="0"/>
        </w:rPr>
        <w:t>第一条</w:t>
      </w:r>
      <w:r>
        <w:rPr>
          <w:rFonts w:ascii="仿宋" w:eastAsia="方正仿宋_GBK" w:hAnsi="仿宋" w:cs="Calibri" w:hint="eastAsia"/>
          <w:color w:val="333333"/>
          <w:kern w:val="0"/>
        </w:rPr>
        <w:t xml:space="preserve">　为进一步规范六安市叶集区小型建设项目工程发包交易行为</w:t>
      </w:r>
      <w:r>
        <w:rPr>
          <w:rFonts w:ascii="仿宋" w:eastAsia="方正仿宋_GBK" w:hAnsi="仿宋" w:cs="Calibri" w:hint="eastAsia"/>
          <w:color w:val="333333"/>
          <w:kern w:val="0"/>
          <w:shd w:val="clear" w:color="auto" w:fill="FFFFFF"/>
        </w:rPr>
        <w:t>，</w:t>
      </w:r>
      <w:r>
        <w:rPr>
          <w:rFonts w:ascii="仿宋" w:eastAsia="方正仿宋_GBK" w:hAnsi="仿宋" w:cs="Calibri" w:hint="eastAsia"/>
          <w:color w:val="333333"/>
          <w:kern w:val="0"/>
        </w:rPr>
        <w:t>提高小型建设工程项目承发包交易过程的透明度，切实维护国家、集体利益和承发包交易当事人的合法权益，根据国家及省有关法律法规和规定，制定本办法。</w:t>
      </w:r>
    </w:p>
    <w:p w14:paraId="750FAF53"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黑体" w:eastAsia="方正仿宋_GBK" w:hAnsi="黑体" w:cs="Calibri" w:hint="eastAsia"/>
          <w:b/>
          <w:bCs/>
          <w:color w:val="333333"/>
          <w:kern w:val="0"/>
        </w:rPr>
        <w:t>第二条</w:t>
      </w:r>
      <w:r>
        <w:rPr>
          <w:rFonts w:ascii="黑体" w:eastAsia="方正仿宋_GBK" w:hAnsi="黑体" w:cs="Calibri" w:hint="eastAsia"/>
          <w:color w:val="333333"/>
          <w:kern w:val="0"/>
        </w:rPr>
        <w:t xml:space="preserve">　</w:t>
      </w:r>
      <w:r>
        <w:rPr>
          <w:rFonts w:ascii="仿宋" w:eastAsia="方正仿宋_GBK" w:hAnsi="仿宋" w:cs="Calibri" w:hint="eastAsia"/>
          <w:color w:val="333333"/>
          <w:kern w:val="0"/>
        </w:rPr>
        <w:t>六安市叶集区范围内全部或部分使用国有资金、政府融资资金投资的小型建设工程项目的发包交易活动适用本办法。</w:t>
      </w:r>
    </w:p>
    <w:p w14:paraId="75C60766" w14:textId="77777777" w:rsidR="00835586" w:rsidRDefault="00000000">
      <w:pPr>
        <w:shd w:val="clear" w:color="auto" w:fill="FFFFFF"/>
        <w:spacing w:line="590" w:lineRule="exact"/>
        <w:ind w:firstLine="641"/>
        <w:rPr>
          <w:rFonts w:ascii="仿宋" w:eastAsia="方正仿宋_GBK" w:hAnsi="仿宋" w:cs="Calibri"/>
          <w:color w:val="333333"/>
          <w:kern w:val="0"/>
        </w:rPr>
      </w:pPr>
      <w:r>
        <w:rPr>
          <w:rFonts w:ascii="仿宋" w:eastAsia="方正仿宋_GBK" w:hAnsi="仿宋" w:cs="Calibri" w:hint="eastAsia"/>
          <w:color w:val="333333"/>
          <w:kern w:val="0"/>
        </w:rPr>
        <w:t>本办法所称的小型建设工程项目是指投资估算额在</w:t>
      </w:r>
      <w:r>
        <w:rPr>
          <w:rFonts w:eastAsia="方正仿宋_GBK" w:hint="eastAsia"/>
          <w:color w:val="333333"/>
          <w:kern w:val="0"/>
        </w:rPr>
        <w:t>3</w:t>
      </w:r>
      <w:r>
        <w:rPr>
          <w:rFonts w:ascii="仿宋" w:eastAsia="方正仿宋_GBK" w:hAnsi="仿宋" w:cs="Calibri" w:hint="eastAsia"/>
          <w:color w:val="333333"/>
          <w:kern w:val="0"/>
        </w:rPr>
        <w:t>万元以上、</w:t>
      </w:r>
      <w:r>
        <w:rPr>
          <w:rFonts w:eastAsia="方正仿宋_GBK" w:hint="eastAsia"/>
          <w:color w:val="333333"/>
          <w:kern w:val="0"/>
        </w:rPr>
        <w:t>30</w:t>
      </w:r>
      <w:r>
        <w:rPr>
          <w:rFonts w:ascii="仿宋" w:eastAsia="方正仿宋_GBK" w:hAnsi="仿宋" w:cs="Calibri" w:hint="eastAsia"/>
          <w:color w:val="333333"/>
          <w:kern w:val="0"/>
        </w:rPr>
        <w:t>万元以下且在建设过程中一般不会突破上述限额标准的建设工程项目，包括房屋建筑、水利设施、交通道路等各类建设工程项目。</w:t>
      </w:r>
    </w:p>
    <w:p w14:paraId="4916C4D2" w14:textId="77777777" w:rsidR="00835586" w:rsidRDefault="00000000">
      <w:pPr>
        <w:shd w:val="clear" w:color="auto" w:fill="FFFFFF"/>
        <w:spacing w:line="590" w:lineRule="exact"/>
        <w:ind w:firstLine="641"/>
        <w:rPr>
          <w:rFonts w:ascii="Calibri" w:eastAsia="方正仿宋_GBK" w:hAnsi="Calibri" w:cs="Calibri"/>
          <w:color w:val="333333"/>
          <w:kern w:val="0"/>
        </w:rPr>
      </w:pPr>
      <w:r>
        <w:rPr>
          <w:rFonts w:ascii="黑体" w:eastAsia="方正仿宋_GBK" w:hAnsi="黑体" w:cs="Calibri" w:hint="eastAsia"/>
          <w:b/>
          <w:bCs/>
          <w:color w:val="333333"/>
          <w:kern w:val="0"/>
        </w:rPr>
        <w:t>第三条</w:t>
      </w:r>
      <w:r>
        <w:rPr>
          <w:rFonts w:ascii="仿宋" w:eastAsia="方正仿宋_GBK" w:hAnsi="仿宋" w:cs="Calibri" w:hint="eastAsia"/>
          <w:color w:val="333333"/>
          <w:kern w:val="0"/>
        </w:rPr>
        <w:t xml:space="preserve">　各乡镇街道办事处具体负责辖区内小型项目工程的承发包活动及施工过程的监督管理及核定等工作。承发包全过程应邀请同级纪委进行监督。</w:t>
      </w:r>
    </w:p>
    <w:p w14:paraId="0989945E" w14:textId="77777777" w:rsidR="00835586" w:rsidRDefault="00000000">
      <w:pPr>
        <w:shd w:val="clear" w:color="auto" w:fill="FFFFFF"/>
        <w:spacing w:line="590" w:lineRule="exact"/>
        <w:ind w:firstLine="641"/>
        <w:rPr>
          <w:rFonts w:ascii="Calibri" w:eastAsia="方正仿宋_GBK" w:hAnsi="Calibri" w:cs="Calibri"/>
          <w:color w:val="333333"/>
          <w:kern w:val="0"/>
        </w:rPr>
      </w:pPr>
      <w:r>
        <w:rPr>
          <w:rFonts w:ascii="黑体" w:eastAsia="方正仿宋_GBK" w:hAnsi="黑体" w:cs="Calibri" w:hint="eastAsia"/>
          <w:b/>
          <w:bCs/>
          <w:color w:val="333333"/>
          <w:kern w:val="0"/>
        </w:rPr>
        <w:t>第四条</w:t>
      </w:r>
      <w:r>
        <w:rPr>
          <w:rFonts w:ascii="仿宋" w:eastAsia="方正仿宋_GBK" w:hAnsi="仿宋" w:cs="Calibri" w:hint="eastAsia"/>
          <w:color w:val="333333"/>
          <w:kern w:val="0"/>
        </w:rPr>
        <w:t xml:space="preserve">　小型建设项目工程一般采用邀请招标、竞争性谈判方式发包，符合下列条件的，可以采用询价择优方式直接发包。</w:t>
      </w:r>
    </w:p>
    <w:p w14:paraId="7E0D9916" w14:textId="77777777" w:rsidR="00835586" w:rsidRDefault="00000000">
      <w:pPr>
        <w:shd w:val="clear" w:color="auto" w:fill="FFFFFF"/>
        <w:spacing w:line="590" w:lineRule="exact"/>
        <w:ind w:firstLine="641"/>
        <w:rPr>
          <w:rFonts w:ascii="Calibri" w:eastAsia="方正仿宋_GBK" w:hAnsi="Calibri" w:cs="Calibri"/>
          <w:color w:val="333333"/>
          <w:kern w:val="0"/>
        </w:rPr>
      </w:pPr>
      <w:r>
        <w:rPr>
          <w:rFonts w:ascii="仿宋" w:eastAsia="方正仿宋_GBK" w:hAnsi="仿宋" w:cs="Calibri" w:hint="eastAsia"/>
          <w:color w:val="333333"/>
          <w:kern w:val="0"/>
        </w:rPr>
        <w:t>（一）参与投标、竞争性谈判的企业少于</w:t>
      </w:r>
      <w:r>
        <w:rPr>
          <w:rFonts w:eastAsia="方正仿宋_GBK" w:hint="eastAsia"/>
          <w:color w:val="333333"/>
          <w:kern w:val="0"/>
        </w:rPr>
        <w:t>3</w:t>
      </w:r>
      <w:r>
        <w:rPr>
          <w:rFonts w:ascii="仿宋" w:eastAsia="方正仿宋_GBK" w:hAnsi="仿宋" w:cs="Calibri" w:hint="eastAsia"/>
          <w:color w:val="333333"/>
          <w:kern w:val="0"/>
        </w:rPr>
        <w:t>个的或者招标、</w:t>
      </w:r>
      <w:r>
        <w:rPr>
          <w:rFonts w:ascii="仿宋" w:eastAsia="方正仿宋_GBK" w:hAnsi="仿宋" w:cs="Calibri" w:hint="eastAsia"/>
          <w:color w:val="333333"/>
          <w:kern w:val="0"/>
        </w:rPr>
        <w:lastRenderedPageBreak/>
        <w:t>竞争性谈判失败的；</w:t>
      </w:r>
    </w:p>
    <w:p w14:paraId="6AB6D102"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（二）规格、标准统一，现货货源充足且价格变化幅度小的材料设备、绿化苗木等采购项目；</w:t>
      </w:r>
    </w:p>
    <w:p w14:paraId="027D28D9"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（三）法律、法规、规章规定的其它情形。</w:t>
      </w:r>
    </w:p>
    <w:p w14:paraId="1694CE9F"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黑体" w:eastAsia="方正仿宋_GBK" w:hAnsi="黑体" w:cs="Calibri" w:hint="eastAsia"/>
          <w:b/>
          <w:bCs/>
          <w:color w:val="333333"/>
          <w:kern w:val="0"/>
        </w:rPr>
        <w:t>第五条</w:t>
      </w:r>
      <w:r>
        <w:rPr>
          <w:rFonts w:ascii="仿宋" w:eastAsia="方正仿宋_GBK" w:hAnsi="仿宋" w:cs="Calibri" w:hint="eastAsia"/>
          <w:color w:val="333333"/>
          <w:kern w:val="0"/>
        </w:rPr>
        <w:t xml:space="preserve">　采用邀请招标、竞争性谈判方式发包的，应在各乡镇（街道办事处）平台网站发布公告，并应当在发包单位对外公示栏和其他公共橱窗公布，在符合公告资格条件的报名企业中，通过随机抽签（摇号）的方式从报名企业中抽取</w:t>
      </w:r>
      <w:r>
        <w:rPr>
          <w:rFonts w:eastAsia="方正仿宋_GBK" w:hint="eastAsia"/>
          <w:color w:val="333333"/>
          <w:kern w:val="0"/>
        </w:rPr>
        <w:t>3</w:t>
      </w:r>
      <w:r>
        <w:rPr>
          <w:rFonts w:ascii="方正仿宋_GBK" w:eastAsia="方正仿宋_GBK" w:hAnsi="方正仿宋_GBK" w:cs="方正仿宋_GBK" w:hint="eastAsia"/>
          <w:color w:val="333333"/>
          <w:kern w:val="0"/>
        </w:rPr>
        <w:t>家或以上参与投标或竞争性谈判(以下统称竞包)，抽取结果在同一网站公示，竞包的企业征集时间不得少于</w:t>
      </w:r>
      <w:r>
        <w:rPr>
          <w:rFonts w:eastAsia="方正仿宋_GBK" w:hint="eastAsia"/>
          <w:color w:val="333333"/>
          <w:kern w:val="0"/>
        </w:rPr>
        <w:t>2</w:t>
      </w:r>
      <w:r>
        <w:rPr>
          <w:rFonts w:ascii="仿宋" w:eastAsia="方正仿宋_GBK" w:hAnsi="仿宋" w:cs="Calibri" w:hint="eastAsia"/>
          <w:color w:val="333333"/>
          <w:kern w:val="0"/>
        </w:rPr>
        <w:t>个工作日，急需实施的工程，按上述程序不能满足工程实施的时间要求的，或征集报名企业家数少于</w:t>
      </w:r>
      <w:r>
        <w:rPr>
          <w:rFonts w:eastAsia="方正仿宋_GBK" w:hint="eastAsia"/>
          <w:color w:val="333333"/>
          <w:kern w:val="0"/>
        </w:rPr>
        <w:t>3</w:t>
      </w:r>
      <w:r>
        <w:rPr>
          <w:rFonts w:ascii="仿宋" w:eastAsia="方正仿宋_GBK" w:hAnsi="仿宋" w:cs="Calibri" w:hint="eastAsia"/>
          <w:color w:val="333333"/>
          <w:kern w:val="0"/>
        </w:rPr>
        <w:t>家的，可以直接邀请</w:t>
      </w:r>
      <w:r>
        <w:rPr>
          <w:rFonts w:eastAsia="方正仿宋_GBK" w:hint="eastAsia"/>
          <w:color w:val="333333"/>
          <w:kern w:val="0"/>
        </w:rPr>
        <w:t>3</w:t>
      </w:r>
      <w:r>
        <w:rPr>
          <w:rFonts w:ascii="仿宋" w:eastAsia="方正仿宋_GBK" w:hAnsi="仿宋" w:cs="Calibri" w:hint="eastAsia"/>
          <w:color w:val="333333"/>
          <w:kern w:val="0"/>
        </w:rPr>
        <w:t>家或以上符合相应资格的企业参加竞包。</w:t>
      </w:r>
    </w:p>
    <w:p w14:paraId="65C76FAC"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黑体" w:eastAsia="方正仿宋_GBK" w:hAnsi="黑体" w:cs="Calibri" w:hint="eastAsia"/>
          <w:b/>
          <w:bCs/>
          <w:color w:val="333333"/>
          <w:kern w:val="0"/>
        </w:rPr>
        <w:t>第六条</w:t>
      </w:r>
      <w:r>
        <w:rPr>
          <w:rFonts w:ascii="仿宋" w:eastAsia="方正仿宋_GBK" w:hAnsi="仿宋" w:cs="Calibri" w:hint="eastAsia"/>
          <w:color w:val="333333"/>
          <w:kern w:val="0"/>
        </w:rPr>
        <w:t xml:space="preserve">　小型建设工程项目发包前，应按法律法规要求具备发包的条件并完成下列工作：</w:t>
      </w:r>
    </w:p>
    <w:p w14:paraId="2F13F606"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（一）建设项目已经立项或经有权部门批准；</w:t>
      </w:r>
    </w:p>
    <w:p w14:paraId="2BD2042C"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（二）建设项目资金已经到位或资金来源已落实；</w:t>
      </w:r>
    </w:p>
    <w:p w14:paraId="32F6C41B"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（三）满足发包需要的有关文件及技术资料已编制完成；</w:t>
      </w:r>
    </w:p>
    <w:p w14:paraId="3FCE1B85"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（四）工程量清单预算价及最高限价已经编制；</w:t>
      </w:r>
    </w:p>
    <w:p w14:paraId="6102A3BE"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（五）发包所需的其它条件已经具备。</w:t>
      </w:r>
    </w:p>
    <w:p w14:paraId="3D50957A"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黑体" w:eastAsia="方正仿宋_GBK" w:hAnsi="黑体" w:cs="Calibri" w:hint="eastAsia"/>
          <w:b/>
          <w:bCs/>
          <w:color w:val="333333"/>
          <w:kern w:val="0"/>
        </w:rPr>
        <w:lastRenderedPageBreak/>
        <w:t>第七条</w:t>
      </w:r>
      <w:r>
        <w:rPr>
          <w:rFonts w:ascii="仿宋" w:eastAsia="方正仿宋_GBK" w:hAnsi="仿宋" w:cs="Calibri" w:hint="eastAsia"/>
          <w:color w:val="333333"/>
          <w:kern w:val="0"/>
        </w:rPr>
        <w:t xml:space="preserve">　采用本办法确定承包商的项目，发包人可按规定自行办理交易事宜或委托相关招标代理机构组织交易。</w:t>
      </w:r>
    </w:p>
    <w:p w14:paraId="578340E9"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黑体" w:eastAsia="方正仿宋_GBK" w:hAnsi="黑体" w:cs="Calibri" w:hint="eastAsia"/>
          <w:b/>
          <w:bCs/>
          <w:color w:val="333333"/>
          <w:kern w:val="0"/>
        </w:rPr>
        <w:t>第八条</w:t>
      </w:r>
      <w:r>
        <w:rPr>
          <w:rFonts w:ascii="仿宋" w:eastAsia="方正仿宋_GBK" w:hAnsi="仿宋" w:cs="Calibri" w:hint="eastAsia"/>
          <w:color w:val="333333"/>
          <w:kern w:val="0"/>
        </w:rPr>
        <w:t xml:space="preserve">　采用本办法确定承包商，一般按以下程序进行：</w:t>
      </w:r>
    </w:p>
    <w:p w14:paraId="615E1172" w14:textId="77777777" w:rsidR="00835586" w:rsidRDefault="00000000">
      <w:pPr>
        <w:widowControl/>
        <w:shd w:val="clear" w:color="auto" w:fill="FFFFFF"/>
        <w:spacing w:line="590" w:lineRule="exact"/>
        <w:ind w:firstLine="640"/>
        <w:rPr>
          <w:rFonts w:ascii="方正仿宋_GBK" w:eastAsia="方正仿宋_GBK" w:hAnsi="方正仿宋_GBK" w:cs="方正仿宋_GBK"/>
          <w:color w:val="333333"/>
          <w:kern w:val="0"/>
        </w:rPr>
      </w:pPr>
      <w:r>
        <w:rPr>
          <w:rFonts w:ascii="仿宋" w:eastAsia="方正仿宋_GBK" w:hAnsi="仿宋" w:cs="Calibri" w:hint="eastAsia"/>
          <w:color w:val="333333"/>
          <w:kern w:val="0"/>
        </w:rPr>
        <w:t>（</w:t>
      </w:r>
      <w:r>
        <w:rPr>
          <w:rFonts w:eastAsia="方正仿宋_GBK" w:hint="eastAsia"/>
          <w:color w:val="333333"/>
          <w:kern w:val="0"/>
        </w:rPr>
        <w:t>1</w:t>
      </w:r>
      <w:r>
        <w:rPr>
          <w:rFonts w:ascii="仿宋" w:eastAsia="方正仿宋_GBK" w:hAnsi="仿宋" w:cs="Calibri" w:hint="eastAsia"/>
          <w:color w:val="333333"/>
          <w:kern w:val="0"/>
        </w:rPr>
        <w:t>）</w:t>
      </w:r>
      <w:r>
        <w:rPr>
          <w:rFonts w:ascii="方正仿宋_GBK" w:eastAsia="方正仿宋_GBK" w:hAnsi="方正仿宋_GBK" w:cs="方正仿宋_GBK" w:hint="eastAsia"/>
          <w:color w:val="333333"/>
          <w:kern w:val="0"/>
        </w:rPr>
        <w:t>编制发包项目预算价(参考预算价)，确定最高限价（部分项目不适宜编制工程正式预算的，发包人应编制发放工程量清单）；</w:t>
      </w:r>
    </w:p>
    <w:p w14:paraId="70D02458"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w:t>
      </w:r>
      <w:r>
        <w:rPr>
          <w:rFonts w:eastAsia="方正仿宋_GBK" w:hint="eastAsia"/>
          <w:color w:val="333333"/>
          <w:kern w:val="0"/>
        </w:rPr>
        <w:t>2</w:t>
      </w:r>
      <w:r>
        <w:rPr>
          <w:rFonts w:ascii="仿宋" w:eastAsia="方正仿宋_GBK" w:hAnsi="仿宋" w:cs="Calibri" w:hint="eastAsia"/>
          <w:color w:val="333333"/>
          <w:kern w:val="0"/>
        </w:rPr>
        <w:t>）编制发包文件，公开发布发包公告，征集承包商；</w:t>
      </w:r>
    </w:p>
    <w:p w14:paraId="7C0F2D51" w14:textId="77777777" w:rsidR="00835586" w:rsidRDefault="00000000">
      <w:pPr>
        <w:widowControl/>
        <w:shd w:val="clear" w:color="auto" w:fill="FFFFFF"/>
        <w:spacing w:line="590" w:lineRule="exact"/>
        <w:ind w:firstLine="640"/>
        <w:rPr>
          <w:rFonts w:ascii="Calibri" w:eastAsia="方正仿宋_GBK" w:hAnsi="Calibri" w:cs="Calibri"/>
          <w:color w:val="333333"/>
          <w:kern w:val="0"/>
          <w:sz w:val="21"/>
          <w:szCs w:val="21"/>
        </w:rPr>
      </w:pPr>
      <w:r>
        <w:rPr>
          <w:rFonts w:ascii="仿宋" w:eastAsia="方正仿宋_GBK" w:hAnsi="仿宋" w:cs="Calibri" w:hint="eastAsia"/>
          <w:color w:val="333333"/>
          <w:kern w:val="0"/>
        </w:rPr>
        <w:t>（</w:t>
      </w:r>
      <w:r>
        <w:rPr>
          <w:rFonts w:eastAsia="方正仿宋_GBK" w:hint="eastAsia"/>
          <w:color w:val="333333"/>
          <w:kern w:val="0"/>
        </w:rPr>
        <w:t>3</w:t>
      </w:r>
      <w:r>
        <w:rPr>
          <w:rFonts w:ascii="仿宋" w:eastAsia="方正仿宋_GBK" w:hAnsi="仿宋" w:cs="Calibri" w:hint="eastAsia"/>
          <w:color w:val="333333"/>
          <w:kern w:val="0"/>
        </w:rPr>
        <w:t>）邀请承包商参加竞包；</w:t>
      </w:r>
    </w:p>
    <w:p w14:paraId="6D4A653F" w14:textId="77777777" w:rsidR="00835586" w:rsidRDefault="00000000">
      <w:pPr>
        <w:widowControl/>
        <w:shd w:val="clear" w:color="auto" w:fill="FFFFFF"/>
        <w:spacing w:line="590" w:lineRule="exact"/>
        <w:ind w:firstLine="640"/>
        <w:rPr>
          <w:rFonts w:ascii="仿宋" w:eastAsia="方正仿宋_GBK" w:hAnsi="仿宋" w:cs="Calibri"/>
          <w:color w:val="333333"/>
          <w:kern w:val="0"/>
        </w:rPr>
      </w:pPr>
      <w:r>
        <w:rPr>
          <w:rFonts w:ascii="仿宋" w:eastAsia="方正仿宋_GBK" w:hAnsi="仿宋" w:cs="Calibri" w:hint="eastAsia"/>
          <w:color w:val="333333"/>
          <w:kern w:val="0"/>
        </w:rPr>
        <w:t>（</w:t>
      </w:r>
      <w:r>
        <w:rPr>
          <w:rFonts w:eastAsia="方正仿宋_GBK" w:hint="eastAsia"/>
          <w:color w:val="333333"/>
          <w:kern w:val="0"/>
        </w:rPr>
        <w:t>4</w:t>
      </w:r>
      <w:r>
        <w:rPr>
          <w:rFonts w:ascii="仿宋" w:eastAsia="方正仿宋_GBK" w:hAnsi="仿宋" w:cs="Calibri" w:hint="eastAsia"/>
          <w:color w:val="333333"/>
          <w:kern w:val="0"/>
        </w:rPr>
        <w:t>）组织发包会议；</w:t>
      </w:r>
    </w:p>
    <w:p w14:paraId="5A1B2695" w14:textId="77777777" w:rsidR="00835586" w:rsidRDefault="00000000">
      <w:pPr>
        <w:widowControl/>
        <w:shd w:val="clear" w:color="auto" w:fill="FFFFFF"/>
        <w:spacing w:line="590" w:lineRule="exact"/>
        <w:ind w:firstLine="640"/>
        <w:rPr>
          <w:rFonts w:ascii="仿宋" w:eastAsia="方正仿宋_GBK" w:hAnsi="仿宋" w:cs="Calibri"/>
          <w:color w:val="333333"/>
          <w:kern w:val="0"/>
        </w:rPr>
      </w:pPr>
      <w:r>
        <w:rPr>
          <w:rFonts w:ascii="仿宋" w:eastAsia="方正仿宋_GBK" w:hAnsi="仿宋" w:cs="Calibri" w:hint="eastAsia"/>
          <w:color w:val="333333"/>
          <w:kern w:val="0"/>
        </w:rPr>
        <w:t>（</w:t>
      </w:r>
      <w:r>
        <w:rPr>
          <w:rFonts w:eastAsia="方正仿宋_GBK" w:hint="eastAsia"/>
          <w:color w:val="333333"/>
          <w:kern w:val="0"/>
        </w:rPr>
        <w:t>5</w:t>
      </w:r>
      <w:r>
        <w:rPr>
          <w:rFonts w:ascii="仿宋" w:eastAsia="方正仿宋_GBK" w:hAnsi="仿宋" w:cs="Calibri" w:hint="eastAsia"/>
          <w:color w:val="333333"/>
          <w:kern w:val="0"/>
        </w:rPr>
        <w:t>）中包公示；</w:t>
      </w:r>
    </w:p>
    <w:p w14:paraId="5EA41657" w14:textId="77777777" w:rsidR="00835586" w:rsidRDefault="00000000">
      <w:pPr>
        <w:widowControl/>
        <w:shd w:val="clear" w:color="auto" w:fill="FFFFFF"/>
        <w:spacing w:line="590" w:lineRule="exact"/>
        <w:ind w:firstLine="640"/>
        <w:rPr>
          <w:rFonts w:ascii="仿宋" w:eastAsia="方正仿宋_GBK" w:hAnsi="仿宋" w:cs="Calibri"/>
          <w:color w:val="333333"/>
          <w:kern w:val="0"/>
        </w:rPr>
      </w:pPr>
      <w:r>
        <w:rPr>
          <w:rFonts w:ascii="仿宋" w:eastAsia="方正仿宋_GBK" w:hAnsi="仿宋" w:cs="Calibri" w:hint="eastAsia"/>
          <w:color w:val="333333"/>
          <w:kern w:val="0"/>
        </w:rPr>
        <w:t>（</w:t>
      </w:r>
      <w:r>
        <w:rPr>
          <w:rFonts w:eastAsia="方正仿宋_GBK" w:hint="eastAsia"/>
          <w:color w:val="333333"/>
          <w:kern w:val="0"/>
        </w:rPr>
        <w:t>6</w:t>
      </w:r>
      <w:r>
        <w:rPr>
          <w:rFonts w:ascii="仿宋" w:eastAsia="方正仿宋_GBK" w:hAnsi="仿宋" w:cs="Calibri" w:hint="eastAsia"/>
          <w:color w:val="333333"/>
          <w:kern w:val="0"/>
        </w:rPr>
        <w:t>）确定承包商；</w:t>
      </w:r>
    </w:p>
    <w:p w14:paraId="57F9FD3E" w14:textId="77777777" w:rsidR="00835586" w:rsidRDefault="00000000">
      <w:pPr>
        <w:widowControl/>
        <w:shd w:val="clear" w:color="auto" w:fill="FFFFFF"/>
        <w:spacing w:line="590" w:lineRule="exact"/>
        <w:ind w:firstLine="640"/>
        <w:rPr>
          <w:rFonts w:ascii="仿宋" w:eastAsia="方正仿宋_GBK" w:hAnsi="仿宋" w:cs="Calibri"/>
          <w:color w:val="333333"/>
          <w:kern w:val="0"/>
        </w:rPr>
      </w:pPr>
      <w:r>
        <w:rPr>
          <w:rFonts w:ascii="仿宋" w:eastAsia="方正仿宋_GBK" w:hAnsi="仿宋" w:cs="Calibri" w:hint="eastAsia"/>
          <w:color w:val="333333"/>
          <w:kern w:val="0"/>
        </w:rPr>
        <w:t>（</w:t>
      </w:r>
      <w:r>
        <w:rPr>
          <w:rFonts w:eastAsia="方正仿宋_GBK" w:hint="eastAsia"/>
          <w:color w:val="333333"/>
          <w:kern w:val="0"/>
        </w:rPr>
        <w:t>7</w:t>
      </w:r>
      <w:r>
        <w:rPr>
          <w:rFonts w:ascii="仿宋" w:eastAsia="方正仿宋_GBK" w:hAnsi="仿宋" w:cs="Calibri" w:hint="eastAsia"/>
          <w:color w:val="333333"/>
          <w:kern w:val="0"/>
        </w:rPr>
        <w:t>）签订合同。</w:t>
      </w:r>
    </w:p>
    <w:p w14:paraId="2C75141C"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黑体" w:eastAsia="方正仿宋_GBK" w:hAnsi="黑体" w:cs="Calibri" w:hint="eastAsia"/>
          <w:b/>
          <w:bCs/>
          <w:color w:val="333333"/>
          <w:kern w:val="0"/>
        </w:rPr>
        <w:t>第九条</w:t>
      </w:r>
      <w:r>
        <w:rPr>
          <w:rFonts w:ascii="仿宋" w:eastAsia="方正仿宋_GBK" w:hAnsi="仿宋" w:cs="Calibri" w:hint="eastAsia"/>
          <w:color w:val="333333"/>
          <w:kern w:val="0"/>
        </w:rPr>
        <w:t xml:space="preserve">　邀请招标或竞争性谈判征集承包人公告应包括招标人的名称和地址，招标项目性质、规模、实施时间，资格预审条件、获得资格预审文件的办法以及确定潜在中包人的方式。发包人不得以不合理的条件限制或排斥潜在承包人。</w:t>
      </w:r>
    </w:p>
    <w:p w14:paraId="22912ED2"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黑体" w:eastAsia="方正仿宋_GBK" w:hAnsi="黑体" w:cs="Calibri" w:hint="eastAsia"/>
          <w:b/>
          <w:bCs/>
          <w:color w:val="333333"/>
          <w:kern w:val="0"/>
        </w:rPr>
        <w:t>第十条</w:t>
      </w:r>
      <w:r>
        <w:rPr>
          <w:rFonts w:ascii="仿宋" w:eastAsia="方正仿宋_GBK" w:hAnsi="仿宋" w:cs="Calibri" w:hint="eastAsia"/>
          <w:color w:val="333333"/>
          <w:kern w:val="0"/>
        </w:rPr>
        <w:t xml:space="preserve">　小型建设工程项目发包文件应包括发包报价要求和评审标准等所有实质性要求以及拟签订合同的主要条款。内容一般包括：</w:t>
      </w:r>
    </w:p>
    <w:p w14:paraId="36BDEE0E"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（一）竞包须知；</w:t>
      </w:r>
    </w:p>
    <w:p w14:paraId="2F6258AB"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lastRenderedPageBreak/>
        <w:t>（二）工程项目的综合说明：工程名称、工程地点、发包范围、发包方式、开竣工日期、质量要求等；</w:t>
      </w:r>
    </w:p>
    <w:p w14:paraId="6AF059D5"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（三）交易保证金和履约保证金数额；</w:t>
      </w:r>
    </w:p>
    <w:p w14:paraId="21B325AF"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（四）完整的施工图设计等资料，采用工程量清单发包的，应当提供工程量清单；</w:t>
      </w:r>
    </w:p>
    <w:p w14:paraId="70B9743A"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（五）采用的技术规范，工程质量要求、检查标准；</w:t>
      </w:r>
    </w:p>
    <w:p w14:paraId="15ACC41E"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（六）工程款支付方式；</w:t>
      </w:r>
    </w:p>
    <w:p w14:paraId="1FEC6DDF"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（七）竞包文件的编制要求，评标、定标办法；</w:t>
      </w:r>
    </w:p>
    <w:p w14:paraId="4C3FB59D"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（八）拟订立合同的主要条款；</w:t>
      </w:r>
    </w:p>
    <w:p w14:paraId="43272B51"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（九）招投标（竞争性谈判）日程安排；</w:t>
      </w:r>
    </w:p>
    <w:p w14:paraId="50B58FC0"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（十）其它需要说明的事项。</w:t>
      </w:r>
    </w:p>
    <w:p w14:paraId="6058A3F9"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黑体" w:eastAsia="方正仿宋_GBK" w:hAnsi="黑体" w:cs="Calibri" w:hint="eastAsia"/>
          <w:b/>
          <w:bCs/>
          <w:color w:val="333333"/>
          <w:kern w:val="0"/>
        </w:rPr>
        <w:t>第十一条</w:t>
      </w:r>
      <w:r>
        <w:rPr>
          <w:rFonts w:ascii="仿宋" w:eastAsia="方正仿宋_GBK" w:hAnsi="仿宋" w:cs="Calibri" w:hint="eastAsia"/>
          <w:color w:val="333333"/>
          <w:kern w:val="0"/>
        </w:rPr>
        <w:t xml:space="preserve">　建设单位应根据竞包人编制竞包文件所需时间合理确定递交投标文件或竞争性谈判文件截止时间，发包人对已发出的发包文件进行必要的澄清和修改的，应当在发包文件要求递交投标文件截止日期前及时以书面形式通知所有领取发包文件的投标人。</w:t>
      </w:r>
    </w:p>
    <w:p w14:paraId="43975E86"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黑体" w:eastAsia="方正仿宋_GBK" w:hAnsi="黑体" w:cs="Calibri" w:hint="eastAsia"/>
          <w:b/>
          <w:bCs/>
          <w:color w:val="333333"/>
          <w:kern w:val="0"/>
        </w:rPr>
        <w:t>第十二条</w:t>
      </w:r>
      <w:r>
        <w:rPr>
          <w:rFonts w:ascii="仿宋" w:eastAsia="方正仿宋_GBK" w:hAnsi="仿宋" w:cs="Calibri" w:hint="eastAsia"/>
          <w:color w:val="333333"/>
          <w:kern w:val="0"/>
        </w:rPr>
        <w:t xml:space="preserve">　采用邀请招标方式发包的，招标人在邀请招标文件中应明确评标办法及标准，评标办法一般应采用“经评审的最低投标价法”，即满足招标文件实质性要求，经评审投标价最低的投标人为排序第一的中标候选人。对于技术要求较高的工程，</w:t>
      </w:r>
      <w:r>
        <w:rPr>
          <w:rFonts w:ascii="仿宋" w:eastAsia="方正仿宋_GBK" w:hAnsi="仿宋" w:cs="Calibri" w:hint="eastAsia"/>
          <w:color w:val="333333"/>
          <w:kern w:val="0"/>
        </w:rPr>
        <w:lastRenderedPageBreak/>
        <w:t>可采用综合计分法评标。在竞争性谈判文件中应明确在合格的施工单位中以报价最低者为成交施工单位。报价明显不合理、低于项目成本价的施工单位不能成交。采用竞争性谈判方式发包的，谈判小组可根据情况要求竞包单位分别进行不超过三轮的报价。急需实施的应急工程，有效竞包商数量在</w:t>
      </w:r>
      <w:r>
        <w:rPr>
          <w:rFonts w:eastAsia="方正仿宋_GBK" w:hint="eastAsia"/>
          <w:color w:val="333333"/>
          <w:kern w:val="0"/>
        </w:rPr>
        <w:t>2</w:t>
      </w:r>
      <w:r>
        <w:rPr>
          <w:rFonts w:ascii="仿宋" w:eastAsia="方正仿宋_GBK" w:hAnsi="仿宋" w:cs="Calibri" w:hint="eastAsia"/>
          <w:color w:val="333333"/>
          <w:kern w:val="0"/>
        </w:rPr>
        <w:t>名，可以价格最低的竞包商作为中包人，有效竞包商数量为</w:t>
      </w:r>
      <w:r>
        <w:rPr>
          <w:rFonts w:eastAsia="方正仿宋_GBK" w:hint="eastAsia"/>
          <w:color w:val="333333"/>
          <w:kern w:val="0"/>
        </w:rPr>
        <w:t>1</w:t>
      </w:r>
      <w:r>
        <w:rPr>
          <w:rFonts w:ascii="仿宋" w:eastAsia="方正仿宋_GBK" w:hAnsi="仿宋" w:cs="Calibri" w:hint="eastAsia"/>
          <w:color w:val="333333"/>
          <w:kern w:val="0"/>
        </w:rPr>
        <w:t>名的，可以直接确定为中包人。</w:t>
      </w:r>
    </w:p>
    <w:p w14:paraId="21121712"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黑体" w:eastAsia="方正仿宋_GBK" w:hAnsi="黑体" w:cs="Calibri" w:hint="eastAsia"/>
          <w:b/>
          <w:bCs/>
          <w:color w:val="333333"/>
          <w:kern w:val="0"/>
        </w:rPr>
        <w:t>第十三条</w:t>
      </w:r>
      <w:r>
        <w:rPr>
          <w:rFonts w:ascii="仿宋" w:eastAsia="方正仿宋_GBK" w:hAnsi="仿宋" w:cs="Calibri" w:hint="eastAsia"/>
          <w:color w:val="333333"/>
          <w:kern w:val="0"/>
        </w:rPr>
        <w:t xml:space="preserve">　开标应在发包文件确定的递交竞包文件截止时间和地点公开进行，由招标人或招标代理机构主持，邀请所有竞包人参加。在发包文件要求递交竞包文件截止时间后送达的竞包文件，发包人应当拒收。</w:t>
      </w:r>
    </w:p>
    <w:p w14:paraId="4E0BBF97"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开标时，由竞包人或者其推选的代表检查竞包文件的密封情况，经确认无误后，由工作人员当众拆封，宣读竞包人名称、投标报价和竞包文件的其它主要内容。</w:t>
      </w:r>
    </w:p>
    <w:p w14:paraId="33C1EA95"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黑体" w:eastAsia="方正仿宋_GBK" w:hAnsi="黑体" w:cs="Calibri" w:hint="eastAsia"/>
          <w:b/>
          <w:bCs/>
          <w:color w:val="333333"/>
          <w:kern w:val="0"/>
        </w:rPr>
        <w:t>第十四条</w:t>
      </w:r>
      <w:r>
        <w:rPr>
          <w:rFonts w:ascii="仿宋" w:eastAsia="方正仿宋_GBK" w:hAnsi="仿宋" w:cs="Calibri" w:hint="eastAsia"/>
          <w:color w:val="333333"/>
          <w:kern w:val="0"/>
        </w:rPr>
        <w:t xml:space="preserve">　承包商有下列情形之一的，其竞包行为无效：</w:t>
      </w:r>
    </w:p>
    <w:p w14:paraId="31513118"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（一）未按规定在发包会议召开时间前向发包人递交竞包文件的；</w:t>
      </w:r>
    </w:p>
    <w:p w14:paraId="12D52CD4"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（二）竞包文件未按要求密封的；</w:t>
      </w:r>
    </w:p>
    <w:p w14:paraId="172582F5"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（三）承包商不符合发包文件载明的资格条件要求的；</w:t>
      </w:r>
    </w:p>
    <w:p w14:paraId="151D9E7D" w14:textId="77777777" w:rsidR="00835586" w:rsidRDefault="00000000">
      <w:pPr>
        <w:widowControl/>
        <w:shd w:val="clear" w:color="auto" w:fill="FFFFFF"/>
        <w:spacing w:line="590" w:lineRule="exact"/>
        <w:ind w:firstLine="641"/>
        <w:rPr>
          <w:rFonts w:ascii="Calibri" w:eastAsia="方正仿宋_GBK" w:hAnsi="Calibri" w:cs="Calibri"/>
          <w:color w:val="333333"/>
          <w:kern w:val="0"/>
        </w:rPr>
      </w:pPr>
      <w:r>
        <w:rPr>
          <w:rFonts w:ascii="仿宋" w:eastAsia="方正仿宋_GBK" w:hAnsi="仿宋" w:cs="Calibri" w:hint="eastAsia"/>
          <w:color w:val="333333"/>
          <w:kern w:val="0"/>
        </w:rPr>
        <w:t>（四）竞包文件不符合发包文件载明的要求的；</w:t>
      </w:r>
    </w:p>
    <w:p w14:paraId="2C55DEB4" w14:textId="77777777" w:rsidR="00835586" w:rsidRDefault="00000000">
      <w:pPr>
        <w:widowControl/>
        <w:shd w:val="clear" w:color="auto" w:fill="FFFFFF"/>
        <w:spacing w:line="590" w:lineRule="exact"/>
        <w:ind w:firstLine="641"/>
        <w:rPr>
          <w:rFonts w:ascii="Calibri" w:eastAsia="方正仿宋_GBK" w:hAnsi="Calibri" w:cs="Calibri"/>
          <w:color w:val="333333"/>
          <w:kern w:val="0"/>
        </w:rPr>
      </w:pPr>
      <w:r>
        <w:rPr>
          <w:rFonts w:ascii="仿宋" w:eastAsia="方正仿宋_GBK" w:hAnsi="仿宋" w:cs="Calibri" w:hint="eastAsia"/>
          <w:color w:val="333333"/>
          <w:kern w:val="0"/>
        </w:rPr>
        <w:lastRenderedPageBreak/>
        <w:t>（五）其报价超过或等于最高限价的；</w:t>
      </w:r>
    </w:p>
    <w:p w14:paraId="754D6931" w14:textId="77777777" w:rsidR="00835586" w:rsidRDefault="00000000">
      <w:pPr>
        <w:widowControl/>
        <w:shd w:val="clear" w:color="auto" w:fill="FFFFFF"/>
        <w:spacing w:line="590" w:lineRule="exact"/>
        <w:ind w:firstLine="641"/>
        <w:rPr>
          <w:rFonts w:ascii="Calibri" w:eastAsia="方正仿宋_GBK" w:hAnsi="Calibri" w:cs="Calibri"/>
          <w:color w:val="333333"/>
          <w:kern w:val="0"/>
        </w:rPr>
      </w:pPr>
      <w:r>
        <w:rPr>
          <w:rFonts w:ascii="仿宋" w:eastAsia="方正仿宋_GBK" w:hAnsi="仿宋" w:cs="Calibri" w:hint="eastAsia"/>
          <w:color w:val="333333"/>
          <w:kern w:val="0"/>
        </w:rPr>
        <w:t>（六）未按规定递交交易保证金的；</w:t>
      </w:r>
    </w:p>
    <w:p w14:paraId="35C979C8" w14:textId="77777777" w:rsidR="00835586" w:rsidRDefault="00000000">
      <w:pPr>
        <w:widowControl/>
        <w:shd w:val="clear" w:color="auto" w:fill="FFFFFF"/>
        <w:spacing w:line="590" w:lineRule="exact"/>
        <w:ind w:firstLine="641"/>
        <w:rPr>
          <w:rFonts w:ascii="Calibri" w:eastAsia="方正仿宋_GBK" w:hAnsi="Calibri" w:cs="Calibri"/>
          <w:color w:val="333333"/>
          <w:kern w:val="0"/>
        </w:rPr>
      </w:pPr>
      <w:r>
        <w:rPr>
          <w:rFonts w:ascii="仿宋" w:eastAsia="方正仿宋_GBK" w:hAnsi="仿宋" w:cs="Calibri" w:hint="eastAsia"/>
          <w:color w:val="333333"/>
          <w:kern w:val="0"/>
        </w:rPr>
        <w:t>（七）不符合发包文件明确的实质性响应条件的。</w:t>
      </w:r>
    </w:p>
    <w:p w14:paraId="0D51C699" w14:textId="77777777" w:rsidR="00835586" w:rsidRDefault="00000000">
      <w:pPr>
        <w:widowControl/>
        <w:shd w:val="clear" w:color="auto" w:fill="FFFFFF"/>
        <w:spacing w:line="590" w:lineRule="exact"/>
        <w:ind w:firstLine="641"/>
        <w:rPr>
          <w:rFonts w:ascii="Calibri" w:eastAsia="方正仿宋_GBK" w:hAnsi="Calibri" w:cs="Calibri"/>
          <w:color w:val="333333"/>
          <w:kern w:val="0"/>
        </w:rPr>
      </w:pPr>
      <w:r>
        <w:rPr>
          <w:rFonts w:ascii="黑体" w:eastAsia="方正仿宋_GBK" w:hAnsi="黑体" w:cs="Calibri" w:hint="eastAsia"/>
          <w:b/>
          <w:bCs/>
          <w:color w:val="333333"/>
          <w:kern w:val="0"/>
        </w:rPr>
        <w:t>第十五条</w:t>
      </w:r>
      <w:r>
        <w:rPr>
          <w:rFonts w:ascii="仿宋" w:eastAsia="方正仿宋_GBK" w:hAnsi="仿宋" w:cs="Calibri" w:hint="eastAsia"/>
          <w:color w:val="333333"/>
          <w:kern w:val="0"/>
        </w:rPr>
        <w:t xml:space="preserve">　竞包人不得相互串通投标报价，也不得与发包人串通投标。竞包人不得以他人名义投标。</w:t>
      </w:r>
    </w:p>
    <w:p w14:paraId="153CA65D" w14:textId="77777777" w:rsidR="00835586" w:rsidRDefault="00000000">
      <w:pPr>
        <w:widowControl/>
        <w:shd w:val="clear" w:color="auto" w:fill="FFFFFF"/>
        <w:spacing w:line="590" w:lineRule="exact"/>
        <w:ind w:firstLine="641"/>
        <w:rPr>
          <w:rFonts w:ascii="Calibri" w:eastAsia="方正仿宋_GBK" w:hAnsi="Calibri" w:cs="Calibri"/>
          <w:color w:val="333333"/>
          <w:kern w:val="0"/>
        </w:rPr>
      </w:pPr>
      <w:r>
        <w:rPr>
          <w:rFonts w:ascii="黑体" w:eastAsia="方正仿宋_GBK" w:hAnsi="黑体" w:cs="Calibri" w:hint="eastAsia"/>
          <w:b/>
          <w:bCs/>
          <w:color w:val="333333"/>
          <w:kern w:val="0"/>
        </w:rPr>
        <w:t>第十六条</w:t>
      </w:r>
      <w:r>
        <w:rPr>
          <w:rFonts w:ascii="仿宋" w:eastAsia="方正仿宋_GBK" w:hAnsi="仿宋" w:cs="Calibri" w:hint="eastAsia"/>
          <w:color w:val="333333"/>
          <w:kern w:val="0"/>
        </w:rPr>
        <w:t xml:space="preserve">　中标人确定后，应在发包单位网站、办公场所公示栏和其他公共橱窗公示三日。公示期满无异议的，由发包人发出中标（或成交）通知书。</w:t>
      </w:r>
    </w:p>
    <w:p w14:paraId="52C6FBE6" w14:textId="77777777" w:rsidR="00835586" w:rsidRDefault="00000000">
      <w:pPr>
        <w:widowControl/>
        <w:shd w:val="clear" w:color="auto" w:fill="FFFFFF"/>
        <w:spacing w:line="590" w:lineRule="exact"/>
        <w:ind w:firstLine="640"/>
        <w:rPr>
          <w:rFonts w:ascii="Calibri" w:eastAsia="方正仿宋_GBK" w:hAnsi="Calibri" w:cs="Calibri"/>
          <w:color w:val="333333"/>
          <w:kern w:val="0"/>
          <w:sz w:val="21"/>
          <w:szCs w:val="21"/>
        </w:rPr>
      </w:pPr>
      <w:r>
        <w:rPr>
          <w:rFonts w:ascii="黑体" w:eastAsia="方正仿宋_GBK" w:hAnsi="黑体" w:cs="Calibri" w:hint="eastAsia"/>
          <w:b/>
          <w:bCs/>
          <w:color w:val="333333"/>
          <w:kern w:val="0"/>
        </w:rPr>
        <w:t>第十七条</w:t>
      </w:r>
      <w:r>
        <w:rPr>
          <w:rFonts w:ascii="仿宋" w:eastAsia="方正仿宋_GBK" w:hAnsi="仿宋" w:cs="Calibri" w:hint="eastAsia"/>
          <w:color w:val="333333"/>
          <w:kern w:val="0"/>
        </w:rPr>
        <w:t xml:space="preserve">　招标人在发出中包通知后三日内，应当向未中包的竞包人退还交易保证金。</w:t>
      </w:r>
    </w:p>
    <w:p w14:paraId="36BA96A6"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黑体" w:eastAsia="方正仿宋_GBK" w:hAnsi="黑体" w:cs="Calibri" w:hint="eastAsia"/>
          <w:b/>
          <w:bCs/>
          <w:color w:val="333333"/>
          <w:kern w:val="0"/>
        </w:rPr>
        <w:t>第十八条</w:t>
      </w:r>
      <w:r>
        <w:rPr>
          <w:rFonts w:ascii="仿宋" w:eastAsia="方正仿宋_GBK" w:hAnsi="仿宋" w:cs="Calibri" w:hint="eastAsia"/>
          <w:color w:val="333333"/>
          <w:kern w:val="0"/>
        </w:rPr>
        <w:t xml:space="preserve">　中包人应当按照合同约定履行义务，完成中包项目。中包人不得向他人转让中包项目，也不得将中包项目肢解后分别向他人转让。</w:t>
      </w:r>
    </w:p>
    <w:p w14:paraId="2F322DF4"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黑体" w:eastAsia="方正仿宋_GBK" w:hAnsi="黑体" w:cs="Calibri" w:hint="eastAsia"/>
          <w:b/>
          <w:bCs/>
          <w:color w:val="333333"/>
          <w:kern w:val="0"/>
        </w:rPr>
        <w:t>第十九条</w:t>
      </w:r>
      <w:r>
        <w:rPr>
          <w:rFonts w:ascii="仿宋" w:eastAsia="方正仿宋_GBK" w:hAnsi="仿宋" w:cs="Calibri" w:hint="eastAsia"/>
          <w:color w:val="333333"/>
          <w:kern w:val="0"/>
        </w:rPr>
        <w:t xml:space="preserve">　发包会议确定中包人后，应按照中标公示的有关管理办法进行公示，中包候选人公示可以不公示项目经理、技术负责人等。公示期满，无实质性异议的，发出中包通知书，并按有关规定办法签订合同及退还交易保证金。</w:t>
      </w:r>
    </w:p>
    <w:p w14:paraId="3319C6B4"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黑体" w:eastAsia="方正仿宋_GBK" w:hAnsi="黑体" w:cs="Calibri" w:hint="eastAsia"/>
          <w:b/>
          <w:bCs/>
          <w:color w:val="333333"/>
          <w:kern w:val="0"/>
        </w:rPr>
        <w:t>第二十条</w:t>
      </w:r>
      <w:r>
        <w:rPr>
          <w:rFonts w:ascii="仿宋" w:eastAsia="方正仿宋_GBK" w:hAnsi="仿宋" w:cs="Calibri" w:hint="eastAsia"/>
          <w:color w:val="333333"/>
          <w:kern w:val="0"/>
        </w:rPr>
        <w:t xml:space="preserve">　有下列情形之一的，发包人应重新发包：</w:t>
      </w:r>
    </w:p>
    <w:p w14:paraId="7EE8B1CA"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t>（一）发包会议确认无有效竞包商的；</w:t>
      </w:r>
    </w:p>
    <w:p w14:paraId="3FF9A0BF"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仿宋" w:eastAsia="方正仿宋_GBK" w:hAnsi="仿宋" w:cs="Calibri" w:hint="eastAsia"/>
          <w:color w:val="333333"/>
          <w:kern w:val="0"/>
        </w:rPr>
        <w:lastRenderedPageBreak/>
        <w:t>（二）发包会议确定的中包承包商放弃中包资格或者经查实无中包资格的。</w:t>
      </w:r>
    </w:p>
    <w:p w14:paraId="66989DB8" w14:textId="77777777" w:rsidR="00835586" w:rsidRDefault="00000000">
      <w:pPr>
        <w:widowControl/>
        <w:shd w:val="clear" w:color="auto" w:fill="FFFFFF"/>
        <w:spacing w:line="590" w:lineRule="exact"/>
        <w:ind w:firstLine="640"/>
        <w:rPr>
          <w:rFonts w:ascii="Calibri" w:eastAsia="方正仿宋_GBK" w:hAnsi="Calibri" w:cs="Calibri"/>
          <w:color w:val="333333"/>
          <w:kern w:val="0"/>
        </w:rPr>
      </w:pPr>
      <w:r>
        <w:rPr>
          <w:rFonts w:ascii="黑体" w:eastAsia="方正仿宋_GBK" w:hAnsi="黑体" w:cs="Calibri" w:hint="eastAsia"/>
          <w:b/>
          <w:bCs/>
          <w:color w:val="333333"/>
          <w:kern w:val="0"/>
        </w:rPr>
        <w:t>第二十一条</w:t>
      </w:r>
      <w:r>
        <w:rPr>
          <w:rFonts w:ascii="仿宋" w:eastAsia="方正仿宋_GBK" w:hAnsi="仿宋" w:cs="Calibri" w:hint="eastAsia"/>
          <w:color w:val="333333"/>
          <w:kern w:val="0"/>
          <w:shd w:val="clear" w:color="auto" w:fill="FFFFFF"/>
        </w:rPr>
        <w:t xml:space="preserve">　本办法自下发之日起施行。《六安市叶集区小型扶贫建设项目工程发包管理暂行办法》（</w:t>
      </w:r>
      <w:r>
        <w:rPr>
          <w:rFonts w:ascii="仿宋" w:eastAsia="方正仿宋_GBK" w:hAnsi="仿宋" w:cs="Calibri" w:hint="eastAsia"/>
          <w:color w:val="000000"/>
          <w:kern w:val="0"/>
        </w:rPr>
        <w:t>叶公管〔</w:t>
      </w:r>
      <w:r>
        <w:rPr>
          <w:rFonts w:eastAsia="方正仿宋_GBK" w:hint="eastAsia"/>
          <w:color w:val="000000"/>
          <w:kern w:val="0"/>
        </w:rPr>
        <w:t>2017</w:t>
      </w:r>
      <w:r>
        <w:rPr>
          <w:rFonts w:ascii="仿宋" w:eastAsia="方正仿宋_GBK" w:hAnsi="仿宋" w:cs="Calibri" w:hint="eastAsia"/>
          <w:color w:val="000000"/>
          <w:kern w:val="0"/>
        </w:rPr>
        <w:t>〕</w:t>
      </w:r>
      <w:r>
        <w:rPr>
          <w:rFonts w:eastAsia="方正仿宋_GBK" w:hint="eastAsia"/>
          <w:color w:val="000000"/>
          <w:kern w:val="0"/>
        </w:rPr>
        <w:t>17</w:t>
      </w:r>
      <w:r>
        <w:rPr>
          <w:rFonts w:ascii="仿宋" w:eastAsia="方正仿宋_GBK" w:hAnsi="仿宋" w:cs="Calibri" w:hint="eastAsia"/>
          <w:color w:val="000000"/>
          <w:kern w:val="0"/>
        </w:rPr>
        <w:t>号</w:t>
      </w:r>
      <w:r>
        <w:rPr>
          <w:rFonts w:ascii="仿宋" w:eastAsia="方正仿宋_GBK" w:hAnsi="仿宋" w:cs="Calibri" w:hint="eastAsia"/>
          <w:color w:val="333333"/>
          <w:kern w:val="0"/>
          <w:shd w:val="clear" w:color="auto" w:fill="FFFFFF"/>
        </w:rPr>
        <w:t>）同时废止。</w:t>
      </w:r>
    </w:p>
    <w:p w14:paraId="07E78FFD" w14:textId="77777777" w:rsidR="00835586" w:rsidRDefault="00835586">
      <w:pPr>
        <w:widowControl/>
        <w:shd w:val="clear" w:color="auto" w:fill="FFFFFF"/>
        <w:spacing w:line="590" w:lineRule="exact"/>
        <w:jc w:val="left"/>
        <w:rPr>
          <w:rFonts w:ascii="Calibri" w:eastAsia="方正仿宋_GBK" w:hAnsi="Calibri" w:cs="Calibri"/>
          <w:color w:val="333333"/>
          <w:kern w:val="0"/>
        </w:rPr>
      </w:pPr>
    </w:p>
    <w:p w14:paraId="598B7EDA" w14:textId="77777777" w:rsidR="00835586" w:rsidRDefault="00835586">
      <w:pPr>
        <w:widowControl/>
        <w:shd w:val="clear" w:color="auto" w:fill="FFFFFF"/>
        <w:spacing w:line="590" w:lineRule="exact"/>
        <w:jc w:val="left"/>
        <w:rPr>
          <w:rFonts w:ascii="Calibri" w:eastAsia="方正仿宋_GBK" w:hAnsi="Calibri" w:cs="Calibri"/>
          <w:color w:val="333333"/>
          <w:kern w:val="0"/>
          <w:sz w:val="21"/>
          <w:szCs w:val="21"/>
        </w:rPr>
      </w:pPr>
    </w:p>
    <w:p w14:paraId="578E55E6" w14:textId="77777777" w:rsidR="00835586" w:rsidRDefault="00835586">
      <w:pPr>
        <w:widowControl/>
        <w:shd w:val="clear" w:color="auto" w:fill="FFFFFF"/>
        <w:spacing w:line="590" w:lineRule="exact"/>
        <w:jc w:val="left"/>
        <w:rPr>
          <w:rFonts w:ascii="Calibri" w:eastAsia="方正仿宋_GBK" w:hAnsi="Calibri" w:cs="Calibri"/>
          <w:color w:val="333333"/>
          <w:kern w:val="0"/>
          <w:sz w:val="21"/>
          <w:szCs w:val="21"/>
        </w:rPr>
      </w:pPr>
    </w:p>
    <w:p w14:paraId="0A823731" w14:textId="77777777" w:rsidR="00835586" w:rsidRDefault="00835586">
      <w:pPr>
        <w:widowControl/>
        <w:shd w:val="clear" w:color="auto" w:fill="FFFFFF"/>
        <w:spacing w:line="590" w:lineRule="exact"/>
        <w:jc w:val="left"/>
        <w:rPr>
          <w:rFonts w:ascii="Calibri" w:eastAsia="方正仿宋_GBK" w:hAnsi="Calibri" w:cs="Calibri"/>
          <w:color w:val="333333"/>
          <w:kern w:val="0"/>
          <w:sz w:val="21"/>
          <w:szCs w:val="21"/>
        </w:rPr>
      </w:pPr>
    </w:p>
    <w:p w14:paraId="408C1616" w14:textId="77777777" w:rsidR="00835586" w:rsidRDefault="00835586">
      <w:pPr>
        <w:widowControl/>
        <w:shd w:val="clear" w:color="auto" w:fill="FFFFFF"/>
        <w:spacing w:line="590" w:lineRule="exact"/>
        <w:jc w:val="left"/>
        <w:rPr>
          <w:rFonts w:ascii="Calibri" w:eastAsia="方正仿宋_GBK" w:hAnsi="Calibri" w:cs="Calibri"/>
          <w:color w:val="333333"/>
          <w:kern w:val="0"/>
          <w:sz w:val="21"/>
          <w:szCs w:val="21"/>
        </w:rPr>
      </w:pPr>
    </w:p>
    <w:p w14:paraId="5938282D" w14:textId="77777777" w:rsidR="00835586" w:rsidRDefault="00835586">
      <w:pPr>
        <w:widowControl/>
        <w:shd w:val="clear" w:color="auto" w:fill="FFFFFF"/>
        <w:spacing w:line="590" w:lineRule="exact"/>
        <w:jc w:val="left"/>
        <w:rPr>
          <w:rFonts w:ascii="Calibri" w:eastAsia="方正仿宋_GBK" w:hAnsi="Calibri" w:cs="Calibri"/>
          <w:color w:val="333333"/>
          <w:kern w:val="0"/>
          <w:sz w:val="21"/>
          <w:szCs w:val="21"/>
        </w:rPr>
      </w:pPr>
    </w:p>
    <w:p w14:paraId="5A6A2C8C" w14:textId="77777777" w:rsidR="00835586" w:rsidRDefault="00835586">
      <w:pPr>
        <w:widowControl/>
        <w:shd w:val="clear" w:color="auto" w:fill="FFFFFF"/>
        <w:spacing w:line="590" w:lineRule="exact"/>
        <w:jc w:val="left"/>
        <w:rPr>
          <w:rFonts w:ascii="Calibri" w:eastAsia="方正仿宋_GBK" w:hAnsi="Calibri" w:cs="Calibri"/>
          <w:color w:val="333333"/>
          <w:kern w:val="0"/>
          <w:sz w:val="21"/>
          <w:szCs w:val="21"/>
        </w:rPr>
      </w:pPr>
    </w:p>
    <w:p w14:paraId="363BEDC6" w14:textId="77777777" w:rsidR="00835586" w:rsidRDefault="00835586">
      <w:pPr>
        <w:widowControl/>
        <w:shd w:val="clear" w:color="auto" w:fill="FFFFFF"/>
        <w:spacing w:line="590" w:lineRule="exact"/>
        <w:jc w:val="left"/>
        <w:rPr>
          <w:rFonts w:ascii="Calibri" w:eastAsia="方正仿宋_GBK" w:hAnsi="Calibri" w:cs="Calibri"/>
          <w:color w:val="333333"/>
          <w:kern w:val="0"/>
          <w:sz w:val="21"/>
          <w:szCs w:val="21"/>
        </w:rPr>
      </w:pPr>
    </w:p>
    <w:p w14:paraId="341D8286" w14:textId="77777777" w:rsidR="00835586" w:rsidRDefault="00835586">
      <w:pPr>
        <w:widowControl/>
        <w:shd w:val="clear" w:color="auto" w:fill="FFFFFF"/>
        <w:spacing w:line="590" w:lineRule="exact"/>
        <w:jc w:val="left"/>
        <w:rPr>
          <w:rFonts w:ascii="Calibri" w:eastAsia="方正仿宋_GBK" w:hAnsi="Calibri" w:cs="Calibri"/>
          <w:color w:val="333333"/>
          <w:kern w:val="0"/>
          <w:sz w:val="21"/>
          <w:szCs w:val="21"/>
        </w:rPr>
      </w:pPr>
    </w:p>
    <w:p w14:paraId="6B250DFE" w14:textId="77777777" w:rsidR="00835586" w:rsidRDefault="00835586">
      <w:pPr>
        <w:widowControl/>
        <w:shd w:val="clear" w:color="auto" w:fill="FFFFFF"/>
        <w:spacing w:line="590" w:lineRule="exact"/>
        <w:jc w:val="left"/>
        <w:rPr>
          <w:rFonts w:ascii="Calibri" w:eastAsia="方正仿宋_GBK" w:hAnsi="Calibri" w:cs="Calibri"/>
          <w:color w:val="333333"/>
          <w:kern w:val="0"/>
          <w:sz w:val="21"/>
          <w:szCs w:val="21"/>
        </w:rPr>
      </w:pPr>
    </w:p>
    <w:p w14:paraId="0796B5C6" w14:textId="77777777" w:rsidR="00835586" w:rsidRDefault="00835586">
      <w:pPr>
        <w:widowControl/>
        <w:shd w:val="clear" w:color="auto" w:fill="FFFFFF"/>
        <w:spacing w:line="590" w:lineRule="exact"/>
        <w:jc w:val="left"/>
        <w:rPr>
          <w:rFonts w:ascii="Calibri" w:eastAsia="方正仿宋_GBK" w:hAnsi="Calibri" w:cs="Calibri"/>
          <w:color w:val="333333"/>
          <w:kern w:val="0"/>
          <w:sz w:val="21"/>
          <w:szCs w:val="21"/>
        </w:rPr>
      </w:pPr>
    </w:p>
    <w:p w14:paraId="3BC82101" w14:textId="77777777" w:rsidR="00835586" w:rsidRDefault="00835586">
      <w:pPr>
        <w:widowControl/>
        <w:shd w:val="clear" w:color="auto" w:fill="FFFFFF"/>
        <w:spacing w:line="590" w:lineRule="exact"/>
        <w:jc w:val="left"/>
        <w:rPr>
          <w:rFonts w:ascii="Calibri" w:eastAsia="方正仿宋_GBK" w:hAnsi="Calibri" w:cs="Calibri"/>
          <w:color w:val="333333"/>
          <w:kern w:val="0"/>
          <w:sz w:val="21"/>
          <w:szCs w:val="21"/>
        </w:rPr>
      </w:pPr>
    </w:p>
    <w:p w14:paraId="07A7066C" w14:textId="77777777" w:rsidR="00835586" w:rsidRDefault="00835586">
      <w:pPr>
        <w:widowControl/>
        <w:shd w:val="clear" w:color="auto" w:fill="FFFFFF"/>
        <w:spacing w:line="590" w:lineRule="exact"/>
        <w:jc w:val="left"/>
        <w:rPr>
          <w:rFonts w:ascii="Calibri" w:eastAsia="方正仿宋_GBK" w:hAnsi="Calibri" w:cs="Calibri"/>
          <w:color w:val="333333"/>
          <w:kern w:val="0"/>
          <w:sz w:val="21"/>
          <w:szCs w:val="21"/>
        </w:rPr>
      </w:pPr>
    </w:p>
    <w:p w14:paraId="2DAE15A8" w14:textId="77777777" w:rsidR="00835586" w:rsidRDefault="00835586">
      <w:pPr>
        <w:widowControl/>
        <w:shd w:val="clear" w:color="auto" w:fill="FFFFFF"/>
        <w:spacing w:line="590" w:lineRule="exact"/>
        <w:jc w:val="left"/>
        <w:rPr>
          <w:rFonts w:ascii="Calibri" w:eastAsia="方正仿宋_GBK" w:hAnsi="Calibri" w:cs="Calibri"/>
          <w:color w:val="333333"/>
          <w:kern w:val="0"/>
          <w:sz w:val="21"/>
          <w:szCs w:val="21"/>
        </w:rPr>
      </w:pPr>
    </w:p>
    <w:p w14:paraId="0A819F42" w14:textId="77777777" w:rsidR="00835586" w:rsidRDefault="00835586">
      <w:pPr>
        <w:spacing w:line="590" w:lineRule="exact"/>
        <w:ind w:firstLineChars="200" w:firstLine="608"/>
        <w:rPr>
          <w:rFonts w:eastAsia="方正仿宋_GBK"/>
          <w:color w:val="000000"/>
        </w:rPr>
      </w:pPr>
    </w:p>
    <w:sectPr w:rsidR="00835586">
      <w:headerReference w:type="even" r:id="rId7"/>
      <w:headerReference w:type="default" r:id="rId8"/>
      <w:footerReference w:type="even" r:id="rId9"/>
      <w:footerReference w:type="default" r:id="rId10"/>
      <w:headerReference w:type="first" r:id="rId11"/>
      <w:footerReference w:type="first" r:id="rId12"/>
      <w:pgSz w:w="11907" w:h="16840"/>
      <w:pgMar w:top="2041" w:right="1701" w:bottom="2041" w:left="1701" w:header="935" w:footer="1531" w:gutter="0"/>
      <w:cols w:space="720"/>
      <w:docGrid w:type="linesAndChars" w:linePitch="567" w:charSpace="-3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5124" w14:textId="77777777" w:rsidR="00E22EF5" w:rsidRDefault="00E22EF5">
      <w:r>
        <w:separator/>
      </w:r>
    </w:p>
  </w:endnote>
  <w:endnote w:type="continuationSeparator" w:id="0">
    <w:p w14:paraId="1B0F9D03" w14:textId="77777777" w:rsidR="00E22EF5" w:rsidRDefault="00E2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81DE" w14:textId="77777777" w:rsidR="00835586" w:rsidRDefault="00000000">
    <w:pPr>
      <w:pStyle w:val="a3"/>
      <w:framePr w:wrap="around" w:vAnchor="text" w:hAnchor="margin" w:xAlign="outside" w:y="1"/>
      <w:rPr>
        <w:rStyle w:val="a6"/>
      </w:rPr>
    </w:pPr>
    <w:r>
      <w:fldChar w:fldCharType="begin"/>
    </w:r>
    <w:r>
      <w:rPr>
        <w:rStyle w:val="a6"/>
      </w:rPr>
      <w:instrText xml:space="preserve">PAGE  </w:instrText>
    </w:r>
    <w:r>
      <w:fldChar w:fldCharType="end"/>
    </w:r>
  </w:p>
  <w:p w14:paraId="1B78F592" w14:textId="77777777" w:rsidR="00835586" w:rsidRDefault="00835586">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9DA8" w14:textId="77777777" w:rsidR="00835586" w:rsidRDefault="00000000">
    <w:pPr>
      <w:pStyle w:val="a4"/>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7601CA5E" wp14:editId="3DBD5F8D">
              <wp:simplePos x="0" y="0"/>
              <wp:positionH relativeFrom="margin">
                <wp:align>outside</wp:align>
              </wp:positionH>
              <wp:positionV relativeFrom="paragraph">
                <wp:posOffset>0</wp:posOffset>
              </wp:positionV>
              <wp:extent cx="1099185" cy="230505"/>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31DB851F" w14:textId="77777777" w:rsidR="00835586" w:rsidRDefault="00000000">
                          <w:pPr>
                            <w:pStyle w:val="a3"/>
                            <w:jc w:val="center"/>
                            <w:rPr>
                              <w:rStyle w:val="a6"/>
                              <w:sz w:val="28"/>
                            </w:rPr>
                          </w:pPr>
                          <w:r>
                            <w:rPr>
                              <w:rStyle w:val="a6"/>
                              <w:rFonts w:hint="eastAsia"/>
                              <w:sz w:val="28"/>
                            </w:rPr>
                            <w:t>—</w:t>
                          </w:r>
                          <w:r>
                            <w:rPr>
                              <w:rStyle w:val="a6"/>
                              <w:rFonts w:hint="eastAsia"/>
                              <w:sz w:val="28"/>
                            </w:rPr>
                            <w:t xml:space="preserve"> </w:t>
                          </w:r>
                          <w:r>
                            <w:rPr>
                              <w:sz w:val="28"/>
                            </w:rPr>
                            <w:fldChar w:fldCharType="begin"/>
                          </w:r>
                          <w:r>
                            <w:rPr>
                              <w:rStyle w:val="a6"/>
                              <w:sz w:val="28"/>
                            </w:rPr>
                            <w:instrText xml:space="preserve">PAGE  </w:instrText>
                          </w:r>
                          <w:r>
                            <w:rPr>
                              <w:sz w:val="28"/>
                            </w:rPr>
                            <w:fldChar w:fldCharType="separate"/>
                          </w:r>
                          <w:r>
                            <w:rPr>
                              <w:rStyle w:val="a6"/>
                              <w:sz w:val="28"/>
                            </w:rPr>
                            <w:t>6</w:t>
                          </w:r>
                          <w:r>
                            <w:rPr>
                              <w:sz w:val="28"/>
                            </w:rPr>
                            <w:fldChar w:fldCharType="end"/>
                          </w:r>
                          <w:r>
                            <w:rPr>
                              <w:rStyle w:val="a6"/>
                              <w:rFonts w:hint="eastAsia"/>
                              <w:sz w:val="28"/>
                            </w:rPr>
                            <w:t xml:space="preserve"> </w:t>
                          </w:r>
                          <w:r>
                            <w:rPr>
                              <w:rStyle w:val="a6"/>
                              <w:rFonts w:hint="eastAsia"/>
                              <w:sz w:val="28"/>
                            </w:rPr>
                            <w:t>—</w:t>
                          </w:r>
                        </w:p>
                      </w:txbxContent>
                    </wps:txbx>
                    <wps:bodyPr rot="0" vert="horz" wrap="square" lIns="0" tIns="0" rIns="0" bIns="0" anchor="t" anchorCtr="0" upright="1">
                      <a:spAutoFit/>
                    </wps:bodyPr>
                  </wps:wsp>
                </a:graphicData>
              </a:graphic>
            </wp:anchor>
          </w:drawing>
        </mc:Choice>
        <mc:Fallback>
          <w:pict>
            <v:shapetype w14:anchorId="7601CA5E" id="_x0000_t202" coordsize="21600,21600" o:spt="202" path="m,l,21600r21600,l21600,xe">
              <v:stroke joinstyle="miter"/>
              <v:path gradientshapeok="t" o:connecttype="rect"/>
            </v:shapetype>
            <v:shape id="文本框 6" o:spid="_x0000_s1026" type="#_x0000_t202" style="position:absolute;left:0;text-align:left;margin-left:35.35pt;margin-top:0;width:86.55pt;height:18.1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" filled="f" stroked="f">
              <v:textbox style="mso-fit-shape-to-text:t" inset="0,0,0,0">
                <w:txbxContent>
                  <w:p w14:paraId="31DB851F" w14:textId="77777777" w:rsidR="00835586" w:rsidRDefault="00000000">
                    <w:pPr>
                      <w:pStyle w:val="a3"/>
                      <w:jc w:val="center"/>
                      <w:rPr>
                        <w:rStyle w:val="a6"/>
                        <w:sz w:val="28"/>
                      </w:rPr>
                    </w:pPr>
                    <w:r>
                      <w:rPr>
                        <w:rStyle w:val="a6"/>
                        <w:rFonts w:hint="eastAsia"/>
                        <w:sz w:val="28"/>
                      </w:rPr>
                      <w:t>—</w:t>
                    </w:r>
                    <w:r>
                      <w:rPr>
                        <w:rStyle w:val="a6"/>
                        <w:rFonts w:hint="eastAsia"/>
                        <w:sz w:val="28"/>
                      </w:rPr>
                      <w:t xml:space="preserve"> </w:t>
                    </w:r>
                    <w:r>
                      <w:rPr>
                        <w:sz w:val="28"/>
                      </w:rPr>
                      <w:fldChar w:fldCharType="begin"/>
                    </w:r>
                    <w:r>
                      <w:rPr>
                        <w:rStyle w:val="a6"/>
                        <w:sz w:val="28"/>
                      </w:rPr>
                      <w:instrText xml:space="preserve">PAGE  </w:instrText>
                    </w:r>
                    <w:r>
                      <w:rPr>
                        <w:sz w:val="28"/>
                      </w:rPr>
                      <w:fldChar w:fldCharType="separate"/>
                    </w:r>
                    <w:r>
                      <w:rPr>
                        <w:rStyle w:val="a6"/>
                        <w:sz w:val="28"/>
                      </w:rPr>
                      <w:t>6</w:t>
                    </w:r>
                    <w:r>
                      <w:rPr>
                        <w:sz w:val="28"/>
                      </w:rPr>
                      <w:fldChar w:fldCharType="end"/>
                    </w:r>
                    <w:r>
                      <w:rPr>
                        <w:rStyle w:val="a6"/>
                        <w:rFonts w:hint="eastAsia"/>
                        <w:sz w:val="28"/>
                      </w:rPr>
                      <w:t xml:space="preserve"> </w:t>
                    </w:r>
                    <w:r>
                      <w:rPr>
                        <w:rStyle w:val="a6"/>
                        <w:rFonts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2336" behindDoc="0" locked="0" layoutInCell="1" allowOverlap="1" wp14:anchorId="25077CB7" wp14:editId="2B483FD0">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76D5D506" w14:textId="77777777" w:rsidR="00835586" w:rsidRDefault="0083558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25077CB7" id="文本框 8" o:spid="_x0000_s1027" type="#_x0000_t202" style="position:absolute;left:0;text-align:left;margin-left:-43.05pt;margin-top:3pt;width:9.05pt;height:18.4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" filled="f" stroked="f" strokeweight=".5pt">
              <v:textbox style="mso-fit-shape-to-text:t" inset="0,0,0,0">
                <w:txbxContent>
                  <w:p w14:paraId="76D5D506" w14:textId="77777777" w:rsidR="00835586" w:rsidRDefault="00835586"/>
                </w:txbxContent>
              </v:textbox>
              <w10:wrap anchorx="margin"/>
            </v:shape>
          </w:pict>
        </mc:Fallback>
      </mc:AlternateContent>
    </w:r>
    <w:r>
      <w:rPr>
        <w:rFonts w:eastAsia="仿宋" w:hint="eastAsia"/>
        <w:sz w:val="32"/>
        <w:szCs w:val="48"/>
      </w:rPr>
      <w:t xml:space="preserve">  </w:t>
    </w:r>
  </w:p>
  <w:p w14:paraId="037E0D07" w14:textId="77777777" w:rsidR="00835586" w:rsidRDefault="00000000">
    <w:pPr>
      <w:pStyle w:val="a3"/>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C4E568" wp14:editId="55A18E43">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14:paraId="15C6749A" w14:textId="7E58ECD4" w:rsidR="00835586" w:rsidRDefault="00766BC9">
    <w:pPr>
      <w:pStyle w:val="a3"/>
      <w:ind w:right="360" w:firstLine="360"/>
      <w:jc w:val="right"/>
    </w:pPr>
    <w:r w:rsidRPr="00766BC9">
      <w:rPr>
        <w:rFonts w:ascii="宋体" w:eastAsia="宋体" w:hAnsi="宋体" w:cs="宋体" w:hint="eastAsia"/>
        <w:b/>
        <w:bCs/>
        <w:color w:val="005192"/>
        <w:sz w:val="28"/>
        <w:szCs w:val="44"/>
      </w:rPr>
      <w:t>六安市叶集区公共资源交易监督管理局</w:t>
    </w:r>
    <w:r w:rsidR="00000000">
      <w:rPr>
        <w:rFonts w:ascii="宋体" w:eastAsia="宋体" w:hAnsi="宋体" w:cs="宋体" w:hint="eastAsia"/>
        <w:b/>
        <w:bCs/>
        <w:color w:val="005192"/>
        <w:sz w:val="28"/>
        <w:szCs w:val="44"/>
      </w:rPr>
      <w:t xml:space="preserve">发布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2CCC" w14:textId="77777777" w:rsidR="00766BC9" w:rsidRDefault="00766B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29C8" w14:textId="77777777" w:rsidR="00E22EF5" w:rsidRDefault="00E22EF5">
      <w:r>
        <w:separator/>
      </w:r>
    </w:p>
  </w:footnote>
  <w:footnote w:type="continuationSeparator" w:id="0">
    <w:p w14:paraId="617E0E49" w14:textId="77777777" w:rsidR="00E22EF5" w:rsidRDefault="00E22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6705" w14:textId="77777777" w:rsidR="00766BC9" w:rsidRDefault="00766B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1609" w14:textId="77777777" w:rsidR="00835586" w:rsidRDefault="00000000">
    <w:pPr>
      <w:pStyle w:val="a4"/>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0A2204E3" wp14:editId="56223BD3">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14:paraId="56B954D9" w14:textId="51B3E29A" w:rsidR="00835586" w:rsidRDefault="00000000">
    <w:pPr>
      <w:pStyle w:val="a4"/>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14:anchorId="7A5DF2CD" wp14:editId="0138AAEC">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sidR="00766BC9" w:rsidRPr="00766BC9">
      <w:rPr>
        <w:rFonts w:ascii="宋体" w:eastAsia="宋体" w:hAnsi="宋体" w:cs="宋体" w:hint="eastAsia"/>
        <w:b/>
        <w:bCs/>
        <w:color w:val="005192"/>
        <w:sz w:val="32"/>
      </w:rPr>
      <w:t>六安市叶集区公共资源交易监督管理局</w:t>
    </w:r>
    <w:r>
      <w:rPr>
        <w:rFonts w:ascii="宋体" w:eastAsia="宋体" w:hAnsi="宋体" w:cs="宋体" w:hint="eastAsia"/>
        <w:b/>
        <w:bCs/>
        <w:color w:val="005192"/>
        <w:sz w:val="32"/>
      </w:rPr>
      <w:t>行政规范性文件</w:t>
    </w:r>
  </w:p>
  <w:p w14:paraId="1EF8F328" w14:textId="77777777" w:rsidR="00835586" w:rsidRDefault="00835586">
    <w:pPr>
      <w:pStyle w:val="a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DF72" w14:textId="77777777" w:rsidR="00766BC9" w:rsidRDefault="00766BC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2"/>
  <w:drawingGridVerticalSpacing w:val="567"/>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NkM2EzMzRkOWZkYjhlN2VjOGZmODYzNWMzMzQ1ZmQifQ=="/>
  </w:docVars>
  <w:rsids>
    <w:rsidRoot w:val="00D52F3E"/>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C7F"/>
    <w:rsid w:val="001671CE"/>
    <w:rsid w:val="00170F7F"/>
    <w:rsid w:val="00176C7B"/>
    <w:rsid w:val="00176FB1"/>
    <w:rsid w:val="00180174"/>
    <w:rsid w:val="00181B37"/>
    <w:rsid w:val="00195DD3"/>
    <w:rsid w:val="001A1E46"/>
    <w:rsid w:val="001B0C06"/>
    <w:rsid w:val="001B140D"/>
    <w:rsid w:val="001B2134"/>
    <w:rsid w:val="001B2F6B"/>
    <w:rsid w:val="001B6DE3"/>
    <w:rsid w:val="001C2F7A"/>
    <w:rsid w:val="001C3966"/>
    <w:rsid w:val="001D3BA8"/>
    <w:rsid w:val="001D7F6E"/>
    <w:rsid w:val="001E1E3B"/>
    <w:rsid w:val="001F4332"/>
    <w:rsid w:val="002046BE"/>
    <w:rsid w:val="00205810"/>
    <w:rsid w:val="00206AAC"/>
    <w:rsid w:val="00212D3C"/>
    <w:rsid w:val="00212D41"/>
    <w:rsid w:val="00213347"/>
    <w:rsid w:val="00214D7A"/>
    <w:rsid w:val="00214E29"/>
    <w:rsid w:val="002164E6"/>
    <w:rsid w:val="0021683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28F3"/>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2E1B"/>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00D"/>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4F730C"/>
    <w:rsid w:val="00501FCF"/>
    <w:rsid w:val="00504FEC"/>
    <w:rsid w:val="005066CF"/>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3938"/>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5682"/>
    <w:rsid w:val="006B66A5"/>
    <w:rsid w:val="006C3392"/>
    <w:rsid w:val="006D05F7"/>
    <w:rsid w:val="006D10B0"/>
    <w:rsid w:val="006E10AE"/>
    <w:rsid w:val="006E6993"/>
    <w:rsid w:val="006F36EA"/>
    <w:rsid w:val="00702B52"/>
    <w:rsid w:val="007034AC"/>
    <w:rsid w:val="00703627"/>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BC9"/>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581B"/>
    <w:rsid w:val="008260D5"/>
    <w:rsid w:val="008268DD"/>
    <w:rsid w:val="00832EDB"/>
    <w:rsid w:val="00833FED"/>
    <w:rsid w:val="008351CB"/>
    <w:rsid w:val="00835586"/>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31C"/>
    <w:rsid w:val="009C6D31"/>
    <w:rsid w:val="009D0589"/>
    <w:rsid w:val="009E3F2A"/>
    <w:rsid w:val="009E4536"/>
    <w:rsid w:val="009E541B"/>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7E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1466"/>
    <w:rsid w:val="00D52F3E"/>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2EF5"/>
    <w:rsid w:val="00E24D4E"/>
    <w:rsid w:val="00E27998"/>
    <w:rsid w:val="00E310F7"/>
    <w:rsid w:val="00E3148F"/>
    <w:rsid w:val="00E318FA"/>
    <w:rsid w:val="00E31AAB"/>
    <w:rsid w:val="00E31E68"/>
    <w:rsid w:val="00E33C21"/>
    <w:rsid w:val="00E41074"/>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B77"/>
    <w:rsid w:val="00EC1EC9"/>
    <w:rsid w:val="00EC2189"/>
    <w:rsid w:val="00EC2447"/>
    <w:rsid w:val="00EC4E07"/>
    <w:rsid w:val="00EC779E"/>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E5E1C72"/>
    <w:rsid w:val="10AD7102"/>
    <w:rsid w:val="13A63EDA"/>
    <w:rsid w:val="15263AEF"/>
    <w:rsid w:val="164E6403"/>
    <w:rsid w:val="1A8B4B93"/>
    <w:rsid w:val="23AE2DA5"/>
    <w:rsid w:val="29C03CDC"/>
    <w:rsid w:val="2AAA0ED7"/>
    <w:rsid w:val="2B69474C"/>
    <w:rsid w:val="2E8A0417"/>
    <w:rsid w:val="33E9233E"/>
    <w:rsid w:val="35593511"/>
    <w:rsid w:val="38F17DBC"/>
    <w:rsid w:val="48A27B87"/>
    <w:rsid w:val="4AE253FD"/>
    <w:rsid w:val="520E0072"/>
    <w:rsid w:val="52223F4E"/>
    <w:rsid w:val="53645BEB"/>
    <w:rsid w:val="5D4101F8"/>
    <w:rsid w:val="5D4B2873"/>
    <w:rsid w:val="60E65D74"/>
    <w:rsid w:val="6A744902"/>
    <w:rsid w:val="6AE85F85"/>
    <w:rsid w:val="6E6D3569"/>
    <w:rsid w:val="7220185F"/>
    <w:rsid w:val="757B1149"/>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FC113"/>
  <w15:docId w15:val="{D44C665E-4A47-4F5E-AF21-1EA435B9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32"/>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100" w:beforeAutospacing="1" w:after="100" w:afterAutospacing="1"/>
      <w:jc w:val="left"/>
    </w:pPr>
    <w:rPr>
      <w:kern w:val="0"/>
      <w:sz w:val="24"/>
    </w:rPr>
  </w:style>
  <w:style w:type="character" w:styleId="a6">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TotalTime>25</TotalTime>
  <Pages>1</Pages>
  <Words>421</Words>
  <Characters>2400</Characters>
  <Application>Microsoft Office Word</Application>
  <DocSecurity>0</DocSecurity>
  <Lines>20</Lines>
  <Paragraphs>5</Paragraphs>
  <ScaleCrop>false</ScaleCrop>
  <Company>CZSW</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 jh</cp:lastModifiedBy>
  <cp:revision>10</cp:revision>
  <cp:lastPrinted>2003-04-03T02:14:00Z</cp:lastPrinted>
  <dcterms:created xsi:type="dcterms:W3CDTF">2022-11-03T03:03:00Z</dcterms:created>
  <dcterms:modified xsi:type="dcterms:W3CDTF">2022-12-06T03:21:00Z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9A3E314CC3964C1CBA0990C996E79E47</vt:lpwstr>
  </property>
</Properties>
</file>