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67CD" w14:textId="77777777" w:rsidR="00F02555" w:rsidRDefault="00F02555">
      <w:pPr>
        <w:spacing w:line="590" w:lineRule="exact"/>
        <w:ind w:firstLineChars="200" w:firstLine="608"/>
        <w:rPr>
          <w:rFonts w:eastAsia="方正仿宋_GBK"/>
          <w:color w:val="000000"/>
          <w:sz w:val="32"/>
          <w:szCs w:val="32"/>
        </w:rPr>
      </w:pPr>
    </w:p>
    <w:p w14:paraId="5811EDA7" w14:textId="77777777" w:rsidR="00F02555" w:rsidRDefault="00F02555">
      <w:pPr>
        <w:spacing w:line="590" w:lineRule="exact"/>
        <w:jc w:val="center"/>
        <w:rPr>
          <w:rFonts w:eastAsia="方正仿宋_GBK"/>
          <w:color w:val="000000"/>
          <w:sz w:val="32"/>
        </w:rPr>
      </w:pPr>
    </w:p>
    <w:p w14:paraId="42D6F2C3" w14:textId="77777777" w:rsidR="00F02555" w:rsidRDefault="00581D77">
      <w:pPr>
        <w:spacing w:line="590" w:lineRule="exact"/>
        <w:jc w:val="center"/>
        <w:rPr>
          <w:rFonts w:eastAsia="方正小标宋_GBK"/>
          <w:color w:val="000000"/>
          <w:kern w:val="0"/>
          <w:sz w:val="44"/>
          <w:szCs w:val="44"/>
        </w:rPr>
      </w:pPr>
      <w:r>
        <w:rPr>
          <w:rFonts w:eastAsia="方正小标宋_GBK" w:hint="eastAsia"/>
          <w:color w:val="000000"/>
          <w:kern w:val="0"/>
          <w:sz w:val="44"/>
          <w:szCs w:val="44"/>
        </w:rPr>
        <w:t>六安市叶集区人民政府</w:t>
      </w:r>
    </w:p>
    <w:p w14:paraId="4B2C0D8A" w14:textId="77777777" w:rsidR="00F02555" w:rsidRDefault="00581D77">
      <w:pPr>
        <w:spacing w:line="590" w:lineRule="exact"/>
        <w:jc w:val="center"/>
        <w:rPr>
          <w:rFonts w:eastAsia="方正小标宋_GBK"/>
          <w:color w:val="000000"/>
          <w:kern w:val="0"/>
          <w:sz w:val="44"/>
          <w:szCs w:val="44"/>
        </w:rPr>
      </w:pPr>
      <w:r>
        <w:rPr>
          <w:rFonts w:eastAsia="方正小标宋_GBK" w:hint="eastAsia"/>
          <w:color w:val="000000"/>
          <w:sz w:val="44"/>
          <w:szCs w:val="44"/>
        </w:rPr>
        <w:t>关于推进户籍制度改革的实施意见</w:t>
      </w:r>
    </w:p>
    <w:p w14:paraId="741033C8" w14:textId="77777777" w:rsidR="00F02555" w:rsidRDefault="00581D77">
      <w:pPr>
        <w:spacing w:line="590" w:lineRule="exact"/>
        <w:jc w:val="center"/>
        <w:rPr>
          <w:rFonts w:eastAsia="方正仿宋_GBK"/>
          <w:color w:val="000000"/>
          <w:sz w:val="32"/>
        </w:rPr>
      </w:pPr>
      <w:bookmarkStart w:id="0" w:name="文号"/>
      <w:proofErr w:type="gramStart"/>
      <w:r>
        <w:rPr>
          <w:rFonts w:eastAsia="方正仿宋_GBK" w:hint="eastAsia"/>
          <w:color w:val="000000"/>
          <w:sz w:val="32"/>
        </w:rPr>
        <w:t>叶政〔</w:t>
      </w:r>
      <w:r>
        <w:rPr>
          <w:rFonts w:eastAsia="方正仿宋_GBK" w:hint="eastAsia"/>
          <w:color w:val="000000"/>
          <w:sz w:val="32"/>
        </w:rPr>
        <w:t>2017</w:t>
      </w:r>
      <w:r>
        <w:rPr>
          <w:rFonts w:eastAsia="方正仿宋_GBK" w:hint="eastAsia"/>
          <w:color w:val="000000"/>
          <w:sz w:val="32"/>
        </w:rPr>
        <w:t>〕</w:t>
      </w:r>
      <w:proofErr w:type="gramEnd"/>
      <w:r>
        <w:rPr>
          <w:rFonts w:eastAsia="方正仿宋_GBK" w:hint="eastAsia"/>
          <w:color w:val="000000"/>
          <w:sz w:val="32"/>
        </w:rPr>
        <w:t>46</w:t>
      </w:r>
      <w:r>
        <w:rPr>
          <w:rFonts w:eastAsia="方正仿宋_GBK" w:hint="eastAsia"/>
          <w:color w:val="000000"/>
          <w:sz w:val="32"/>
        </w:rPr>
        <w:t>号</w:t>
      </w:r>
      <w:bookmarkEnd w:id="0"/>
    </w:p>
    <w:p w14:paraId="2C9F78E4" w14:textId="77777777" w:rsidR="00F02555" w:rsidRDefault="00F02555">
      <w:pPr>
        <w:spacing w:line="590" w:lineRule="exact"/>
        <w:rPr>
          <w:rFonts w:eastAsia="方正仿宋_GBK"/>
          <w:color w:val="000000"/>
          <w:kern w:val="0"/>
          <w:sz w:val="32"/>
        </w:rPr>
      </w:pPr>
    </w:p>
    <w:p w14:paraId="7CED98C4" w14:textId="77777777" w:rsidR="00F02555" w:rsidRDefault="00581D77">
      <w:pPr>
        <w:spacing w:line="590" w:lineRule="exact"/>
        <w:rPr>
          <w:rFonts w:eastAsia="方正仿宋_GBK"/>
          <w:color w:val="000000"/>
          <w:kern w:val="0"/>
          <w:sz w:val="32"/>
        </w:rPr>
      </w:pPr>
      <w:r>
        <w:rPr>
          <w:rFonts w:eastAsia="方正仿宋_GBK" w:hint="eastAsia"/>
          <w:color w:val="000000"/>
          <w:kern w:val="0"/>
          <w:sz w:val="32"/>
        </w:rPr>
        <w:t>各乡镇人民政府、街道办事处，区政府各部门、各直属单位：</w:t>
      </w:r>
    </w:p>
    <w:p w14:paraId="420AA485" w14:textId="77777777" w:rsidR="00F02555" w:rsidRDefault="00581D77">
      <w:pPr>
        <w:spacing w:line="590" w:lineRule="exact"/>
        <w:ind w:firstLineChars="200" w:firstLine="608"/>
        <w:rPr>
          <w:rFonts w:eastAsia="方正仿宋_GBK"/>
          <w:color w:val="000000"/>
          <w:kern w:val="0"/>
          <w:sz w:val="32"/>
        </w:rPr>
      </w:pPr>
      <w:r>
        <w:rPr>
          <w:rFonts w:eastAsia="方正仿宋_GBK" w:hint="eastAsia"/>
          <w:color w:val="000000"/>
          <w:kern w:val="0"/>
          <w:sz w:val="32"/>
        </w:rPr>
        <w:t>为认真贯彻落实国务院、省政府有关户籍制度改革和《六安市人民政府关于进一步推进户籍制度改革的实施意见》（</w:t>
      </w:r>
      <w:proofErr w:type="gramStart"/>
      <w:r>
        <w:rPr>
          <w:rFonts w:eastAsia="方正仿宋_GBK" w:hint="eastAsia"/>
          <w:color w:val="000000"/>
          <w:kern w:val="0"/>
          <w:sz w:val="32"/>
        </w:rPr>
        <w:t>六政〔</w:t>
      </w:r>
      <w:r>
        <w:rPr>
          <w:rFonts w:eastAsia="方正仿宋_GBK" w:hint="eastAsia"/>
          <w:color w:val="000000"/>
          <w:kern w:val="0"/>
          <w:sz w:val="32"/>
        </w:rPr>
        <w:t>2016</w:t>
      </w:r>
      <w:r>
        <w:rPr>
          <w:rFonts w:eastAsia="方正仿宋_GBK" w:hint="eastAsia"/>
          <w:color w:val="000000"/>
          <w:kern w:val="0"/>
          <w:sz w:val="32"/>
        </w:rPr>
        <w:t>〕</w:t>
      </w:r>
      <w:proofErr w:type="gramEnd"/>
      <w:r>
        <w:rPr>
          <w:rFonts w:eastAsia="方正仿宋_GBK" w:hint="eastAsia"/>
          <w:color w:val="000000"/>
          <w:kern w:val="0"/>
          <w:sz w:val="32"/>
        </w:rPr>
        <w:t>10</w:t>
      </w:r>
      <w:r>
        <w:rPr>
          <w:rFonts w:eastAsia="方正仿宋_GBK" w:hint="eastAsia"/>
          <w:color w:val="000000"/>
          <w:kern w:val="0"/>
          <w:sz w:val="32"/>
        </w:rPr>
        <w:t>号）精神，积极促进有能力在城镇稳定就业和生活的常住人口有序实现市民化，稳步推进城镇基本公共服务常住人口全覆盖，结合我区实际，现就推进我区户籍管理制度改革提出如下意见：</w:t>
      </w:r>
    </w:p>
    <w:p w14:paraId="2D564BF9" w14:textId="77777777" w:rsidR="00F02555" w:rsidRDefault="00581D77">
      <w:pPr>
        <w:spacing w:line="590" w:lineRule="exact"/>
        <w:ind w:firstLineChars="200" w:firstLine="608"/>
        <w:rPr>
          <w:rFonts w:eastAsia="方正黑体_GBK"/>
          <w:color w:val="000000"/>
          <w:kern w:val="0"/>
          <w:sz w:val="32"/>
        </w:rPr>
      </w:pPr>
      <w:r>
        <w:rPr>
          <w:rFonts w:eastAsia="方正黑体_GBK" w:hint="eastAsia"/>
          <w:color w:val="000000"/>
          <w:kern w:val="0"/>
          <w:sz w:val="32"/>
        </w:rPr>
        <w:t>一、指导思想、基本原则和发展目标</w:t>
      </w:r>
    </w:p>
    <w:p w14:paraId="62AD5823"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（一）指导思想</w:t>
      </w:r>
      <w:r>
        <w:rPr>
          <w:rFonts w:eastAsia="方正仿宋_GBK" w:hint="eastAsia"/>
          <w:color w:val="000000"/>
          <w:kern w:val="0"/>
          <w:sz w:val="32"/>
        </w:rPr>
        <w:t>。以习近平新时代中国特色社会主义思想为指导，适应推进新型城镇化需要，进一步深化户籍制度改革，落实放宽户口迁移政策；推进工业化、信息化、城镇化和农业现代化同步发展，推动全区城乡</w:t>
      </w:r>
      <w:r>
        <w:rPr>
          <w:rFonts w:eastAsia="方正仿宋_GBK" w:hint="eastAsia"/>
          <w:color w:val="000000"/>
          <w:kern w:val="0"/>
          <w:sz w:val="32"/>
        </w:rPr>
        <w:t>协调发展、</w:t>
      </w:r>
      <w:proofErr w:type="gramStart"/>
      <w:r>
        <w:rPr>
          <w:rFonts w:eastAsia="方正仿宋_GBK" w:hint="eastAsia"/>
          <w:color w:val="000000"/>
          <w:kern w:val="0"/>
          <w:sz w:val="32"/>
        </w:rPr>
        <w:t>产城融合</w:t>
      </w:r>
      <w:proofErr w:type="gramEnd"/>
      <w:r>
        <w:rPr>
          <w:rFonts w:eastAsia="方正仿宋_GBK" w:hint="eastAsia"/>
          <w:color w:val="000000"/>
          <w:kern w:val="0"/>
          <w:sz w:val="32"/>
        </w:rPr>
        <w:t>发展；统筹户籍制度改革和相关经济社会领域改革，合理引导农业人口有序向城镇转移，有序推进农业转移人口市民化。</w:t>
      </w:r>
    </w:p>
    <w:p w14:paraId="2F1B17E6"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lastRenderedPageBreak/>
        <w:t>（二）基本原则</w:t>
      </w:r>
      <w:r>
        <w:rPr>
          <w:rFonts w:eastAsia="方正仿宋_GBK" w:hint="eastAsia"/>
          <w:color w:val="000000"/>
          <w:kern w:val="0"/>
          <w:sz w:val="32"/>
        </w:rPr>
        <w:t>。</w:t>
      </w:r>
    </w:p>
    <w:p w14:paraId="3D709C96" w14:textId="77777777" w:rsidR="00F02555" w:rsidRDefault="00581D77">
      <w:pPr>
        <w:spacing w:line="590" w:lineRule="exact"/>
        <w:ind w:firstLineChars="200" w:firstLine="608"/>
        <w:rPr>
          <w:rFonts w:eastAsia="方正仿宋_GBK"/>
          <w:color w:val="000000"/>
          <w:kern w:val="0"/>
          <w:sz w:val="32"/>
        </w:rPr>
      </w:pPr>
      <w:r>
        <w:rPr>
          <w:rFonts w:eastAsia="方正仿宋_GBK" w:hint="eastAsia"/>
          <w:color w:val="000000"/>
          <w:kern w:val="0"/>
          <w:sz w:val="32"/>
        </w:rPr>
        <w:t>——坚持因地制宜，立足基本区情，充分考虑本地经济社会发展水平、综合承载能力和提供基本公共服务的能力，按政策科学合理设定户口迁移条件。</w:t>
      </w:r>
    </w:p>
    <w:p w14:paraId="2433EBA7" w14:textId="77777777" w:rsidR="00F02555" w:rsidRDefault="00581D77">
      <w:pPr>
        <w:spacing w:line="590" w:lineRule="exact"/>
        <w:ind w:firstLineChars="200" w:firstLine="608"/>
        <w:rPr>
          <w:rFonts w:eastAsia="方正仿宋_GBK"/>
          <w:color w:val="000000"/>
          <w:kern w:val="0"/>
          <w:sz w:val="32"/>
        </w:rPr>
      </w:pPr>
      <w:r>
        <w:rPr>
          <w:rFonts w:eastAsia="方正仿宋_GBK" w:hint="eastAsia"/>
          <w:color w:val="000000"/>
          <w:kern w:val="0"/>
          <w:sz w:val="32"/>
        </w:rPr>
        <w:t>——坚持以人为本，尊重城乡居民自主定居意愿，依法保障农业转移人口及其他常住人口合法权益，不得采取强迫做法办理落户。</w:t>
      </w:r>
    </w:p>
    <w:p w14:paraId="76E4323E" w14:textId="77777777" w:rsidR="00F02555" w:rsidRDefault="00581D77">
      <w:pPr>
        <w:spacing w:line="590" w:lineRule="exact"/>
        <w:ind w:firstLineChars="200" w:firstLine="608"/>
        <w:rPr>
          <w:rFonts w:eastAsia="方正仿宋_GBK"/>
          <w:color w:val="000000"/>
          <w:kern w:val="0"/>
          <w:sz w:val="32"/>
        </w:rPr>
      </w:pPr>
      <w:r>
        <w:rPr>
          <w:rFonts w:eastAsia="方正仿宋_GBK" w:hint="eastAsia"/>
          <w:color w:val="000000"/>
          <w:kern w:val="0"/>
          <w:sz w:val="32"/>
        </w:rPr>
        <w:t>——坚持规范有序，合理引导农业转移人口落户城镇的预期和选择。</w:t>
      </w:r>
    </w:p>
    <w:p w14:paraId="2B6866CA" w14:textId="77777777" w:rsidR="00F02555" w:rsidRDefault="00581D77">
      <w:pPr>
        <w:spacing w:line="590" w:lineRule="exact"/>
        <w:ind w:firstLineChars="200" w:firstLine="608"/>
        <w:rPr>
          <w:rFonts w:eastAsia="方正仿宋_GBK"/>
          <w:color w:val="000000"/>
          <w:kern w:val="0"/>
          <w:sz w:val="32"/>
        </w:rPr>
      </w:pPr>
      <w:r>
        <w:rPr>
          <w:rFonts w:eastAsia="方正仿宋_GBK" w:hint="eastAsia"/>
          <w:color w:val="000000"/>
          <w:kern w:val="0"/>
          <w:sz w:val="32"/>
        </w:rPr>
        <w:t>——坚持统筹配套，推进户籍制度改革和基本公共服务均等化，</w:t>
      </w:r>
      <w:r>
        <w:rPr>
          <w:rFonts w:eastAsia="方正仿宋_GBK" w:hint="eastAsia"/>
          <w:color w:val="000000"/>
          <w:kern w:val="0"/>
          <w:sz w:val="32"/>
        </w:rPr>
        <w:t>不断扩大教育、就业、医疗、养老、住房保障等城镇基本公共服务覆盖面。</w:t>
      </w:r>
    </w:p>
    <w:p w14:paraId="5F3C2D5F"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（三）发展目标</w:t>
      </w:r>
      <w:r>
        <w:rPr>
          <w:rFonts w:eastAsia="方正仿宋_GBK" w:hint="eastAsia"/>
          <w:color w:val="000000"/>
          <w:kern w:val="0"/>
          <w:sz w:val="32"/>
        </w:rPr>
        <w:t>。按照省、市有关户籍制度改革政策的统一要求，进一步调整户口迁移政策，统一城乡户口登记制度，全面实施居住证制度，稳步推进义务教育、就业服务、基本养老、基本医疗卫生、住房保障等城镇基本公共服务覆盖全部常住人口。优化城镇布局，加快推进城镇建设，积极引导人口向城镇、重点开发区域转移。到</w:t>
      </w:r>
      <w:r>
        <w:rPr>
          <w:rFonts w:eastAsia="方正仿宋_GBK" w:hint="eastAsia"/>
          <w:color w:val="000000"/>
          <w:kern w:val="0"/>
          <w:sz w:val="32"/>
        </w:rPr>
        <w:t>2020</w:t>
      </w:r>
      <w:r>
        <w:rPr>
          <w:rFonts w:eastAsia="方正仿宋_GBK" w:hint="eastAsia"/>
          <w:color w:val="000000"/>
          <w:kern w:val="0"/>
          <w:sz w:val="32"/>
        </w:rPr>
        <w:t>年，基本建立与全面建成小康社会相适应，有效支撑社会管理和公共服务，依法保障公民权利，以人为本、科学高效、规范有序的新型户籍制度，完成省、市下达的</w:t>
      </w:r>
      <w:r>
        <w:rPr>
          <w:rFonts w:eastAsia="方正仿宋_GBK" w:hint="eastAsia"/>
          <w:color w:val="000000"/>
          <w:kern w:val="0"/>
          <w:sz w:val="32"/>
        </w:rPr>
        <w:t>户</w:t>
      </w:r>
      <w:r>
        <w:rPr>
          <w:rFonts w:eastAsia="方正仿宋_GBK" w:hint="eastAsia"/>
          <w:color w:val="000000"/>
          <w:kern w:val="0"/>
          <w:sz w:val="32"/>
        </w:rPr>
        <w:lastRenderedPageBreak/>
        <w:t>籍制度改革目标任务。</w:t>
      </w:r>
    </w:p>
    <w:p w14:paraId="22A5751F" w14:textId="77777777" w:rsidR="00F02555" w:rsidRDefault="00581D77">
      <w:pPr>
        <w:spacing w:line="590" w:lineRule="exact"/>
        <w:ind w:firstLineChars="200" w:firstLine="608"/>
        <w:rPr>
          <w:rFonts w:eastAsia="方正黑体_GBK"/>
          <w:color w:val="000000"/>
          <w:kern w:val="0"/>
          <w:sz w:val="32"/>
        </w:rPr>
      </w:pPr>
      <w:r>
        <w:rPr>
          <w:rFonts w:eastAsia="方正黑体_GBK" w:hint="eastAsia"/>
          <w:color w:val="000000"/>
          <w:kern w:val="0"/>
          <w:sz w:val="32"/>
        </w:rPr>
        <w:t>二、进一步调整落户政策</w:t>
      </w:r>
    </w:p>
    <w:p w14:paraId="408AF769"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（四）有合法稳定住所人员落户政策</w:t>
      </w:r>
      <w:r>
        <w:rPr>
          <w:rFonts w:eastAsia="方正仿宋_GBK" w:hint="eastAsia"/>
          <w:color w:val="000000"/>
          <w:kern w:val="0"/>
          <w:sz w:val="32"/>
        </w:rPr>
        <w:t>。在各乡镇（街道）及重点开发区域有合法稳定职业、按照国家规定参加城镇职工社会保险的人员、有合法稳定住所（含租赁），本人及其共同居住生活的配偶、未婚子女、父母，可以在当地申请登记常住户口。对合法稳定住所是租赁房屋的迁移人员，根据具体情况设立集体户口，统一登记管理。</w:t>
      </w:r>
    </w:p>
    <w:p w14:paraId="2E42461F"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（五）人才落户政策</w:t>
      </w:r>
      <w:r>
        <w:rPr>
          <w:rFonts w:eastAsia="方正仿宋_GBK" w:hint="eastAsia"/>
          <w:color w:val="000000"/>
          <w:kern w:val="0"/>
          <w:sz w:val="32"/>
        </w:rPr>
        <w:t>。在我区就业的人员，获得区级以上劳动模范、先进工作者称号，以及具有中级工以上职业资格或者为其他紧缺人才的，准予其本人及其共同居住生活的配偶、未婚子女、</w:t>
      </w:r>
      <w:r>
        <w:rPr>
          <w:rFonts w:eastAsia="方正仿宋_GBK" w:hint="eastAsia"/>
          <w:color w:val="000000"/>
          <w:kern w:val="0"/>
          <w:sz w:val="32"/>
        </w:rPr>
        <w:t>父母在就业地落户。不断提高高校毕业生、职业院校毕业生、技工院校毕业生、技术工人、留学回国人员等常住人口的城镇落户率。上述人员凡自愿在我区工作的，不受其就（创）业地或实际居住地户口迁移条件限制。</w:t>
      </w:r>
    </w:p>
    <w:p w14:paraId="3F88D7F9"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（六）严格控制农村集体土地落户政策</w:t>
      </w:r>
      <w:r>
        <w:rPr>
          <w:rFonts w:eastAsia="方正仿宋_GBK" w:hint="eastAsia"/>
          <w:color w:val="000000"/>
          <w:kern w:val="0"/>
          <w:sz w:val="32"/>
        </w:rPr>
        <w:t>。农村集体土地上落户的，必须符合《安徽省户政管理工作规范（</w:t>
      </w:r>
      <w:r>
        <w:rPr>
          <w:rFonts w:eastAsia="方正仿宋_GBK" w:hint="eastAsia"/>
          <w:color w:val="000000"/>
          <w:kern w:val="0"/>
          <w:sz w:val="32"/>
        </w:rPr>
        <w:t>2015</w:t>
      </w:r>
      <w:r>
        <w:rPr>
          <w:rFonts w:eastAsia="方正仿宋_GBK" w:hint="eastAsia"/>
          <w:color w:val="000000"/>
          <w:kern w:val="0"/>
          <w:sz w:val="32"/>
        </w:rPr>
        <w:t>年版）》规定的情形。</w:t>
      </w:r>
    </w:p>
    <w:p w14:paraId="7FD23495"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（七）妥善解决无户口人员落户问题</w:t>
      </w:r>
      <w:r>
        <w:rPr>
          <w:rFonts w:eastAsia="方正仿宋_GBK" w:hint="eastAsia"/>
          <w:color w:val="000000"/>
          <w:kern w:val="0"/>
          <w:sz w:val="32"/>
        </w:rPr>
        <w:t>。按照《国务院办公厅关于解决无户口人员登记户口问题的意见》（国办发〔</w:t>
      </w:r>
      <w:r>
        <w:rPr>
          <w:rFonts w:eastAsia="方正仿宋_GBK" w:hint="eastAsia"/>
          <w:color w:val="000000"/>
          <w:kern w:val="0"/>
          <w:sz w:val="32"/>
        </w:rPr>
        <w:t>2015</w:t>
      </w:r>
      <w:r>
        <w:rPr>
          <w:rFonts w:eastAsia="方正仿宋_GBK" w:hint="eastAsia"/>
          <w:color w:val="000000"/>
          <w:kern w:val="0"/>
          <w:sz w:val="32"/>
        </w:rPr>
        <w:t>〕</w:t>
      </w:r>
      <w:r>
        <w:rPr>
          <w:rFonts w:eastAsia="方正仿宋_GBK" w:hint="eastAsia"/>
          <w:color w:val="000000"/>
          <w:kern w:val="0"/>
          <w:sz w:val="32"/>
        </w:rPr>
        <w:t>96</w:t>
      </w:r>
      <w:r>
        <w:rPr>
          <w:rFonts w:eastAsia="方正仿宋_GBK" w:hint="eastAsia"/>
          <w:color w:val="000000"/>
          <w:kern w:val="0"/>
          <w:sz w:val="32"/>
        </w:rPr>
        <w:lastRenderedPageBreak/>
        <w:t>号）依法为无户口人员登记常住户口。</w:t>
      </w:r>
    </w:p>
    <w:p w14:paraId="3E38431F"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1</w:t>
      </w:r>
      <w:r>
        <w:rPr>
          <w:rFonts w:eastAsia="方正仿宋_GBK" w:hint="eastAsia"/>
          <w:b/>
          <w:bCs/>
          <w:color w:val="000000"/>
          <w:kern w:val="0"/>
          <w:sz w:val="32"/>
        </w:rPr>
        <w:t>．不符合计划生育政策的无户口人员落户问题。</w:t>
      </w:r>
      <w:r>
        <w:rPr>
          <w:rFonts w:eastAsia="方正仿宋_GBK" w:hint="eastAsia"/>
          <w:color w:val="000000"/>
          <w:kern w:val="0"/>
          <w:sz w:val="32"/>
        </w:rPr>
        <w:t>政策外生育、非婚生育的无户口人员，本人或者其监护人可以凭《出生医学证明》和父母一方的居民户口簿、结婚证或者非婚生育说明，按照随父随母落户自愿的政策，申请办理常住户口登记。申请随父落户的非婚生育无户口人员，需提供经省司法厅审核登记的司法鉴定机构和司法鉴定人出具的亲子关系证明材料和出生住院记录等其他相关证明，经公安机关调查核实后办理。</w:t>
      </w:r>
    </w:p>
    <w:p w14:paraId="0F73D402" w14:textId="77777777" w:rsidR="00F02555" w:rsidRDefault="00581D77">
      <w:pPr>
        <w:spacing w:line="590" w:lineRule="exact"/>
        <w:ind w:firstLineChars="200" w:firstLine="608"/>
        <w:rPr>
          <w:rFonts w:eastAsia="方正仿宋_GBK"/>
          <w:color w:val="000000"/>
          <w:kern w:val="0"/>
          <w:sz w:val="32"/>
        </w:rPr>
      </w:pPr>
      <w:r>
        <w:rPr>
          <w:rFonts w:eastAsia="方正仿宋_GBK" w:hint="eastAsia"/>
          <w:color w:val="000000"/>
          <w:kern w:val="0"/>
          <w:sz w:val="32"/>
        </w:rPr>
        <w:t>对不符合计划生育</w:t>
      </w:r>
      <w:r>
        <w:rPr>
          <w:rFonts w:eastAsia="方正仿宋_GBK" w:hint="eastAsia"/>
          <w:color w:val="000000"/>
          <w:kern w:val="0"/>
          <w:sz w:val="32"/>
        </w:rPr>
        <w:t>政策生育的子女，公安部门依据公安部和省公安厅相关规定办理落户，并及时通报当地卫生计生部门。卫生计生部门要切实规范《出生医学证明》管理和发放，建立《出生医学证明》核查鉴定机制，对于《出生医学证明》的管理和签发人违规办理《出生医学证明》的要严格责任追究；公安部门要加强《出生医学证明》的查验，严厉打击伪造、变造《出生医学证明》以及买卖、使用伪假《出生医学证明》等违法犯罪行为。</w:t>
      </w:r>
    </w:p>
    <w:p w14:paraId="6998F8BC"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2</w:t>
      </w:r>
      <w:r>
        <w:rPr>
          <w:rFonts w:eastAsia="方正仿宋_GBK" w:hint="eastAsia"/>
          <w:b/>
          <w:bCs/>
          <w:color w:val="000000"/>
          <w:kern w:val="0"/>
          <w:sz w:val="32"/>
        </w:rPr>
        <w:t>．未办理《出生医学证明》的无户口人员。</w:t>
      </w:r>
      <w:r>
        <w:rPr>
          <w:rFonts w:eastAsia="方正仿宋_GBK" w:hint="eastAsia"/>
          <w:color w:val="000000"/>
          <w:kern w:val="0"/>
          <w:sz w:val="32"/>
        </w:rPr>
        <w:t>在助产机构内出生的无户口人员，本人或者其监护人可以向该助产机构申领《出生医学证明》；在助产机构外出</w:t>
      </w:r>
      <w:r>
        <w:rPr>
          <w:rFonts w:eastAsia="方正仿宋_GBK" w:hint="eastAsia"/>
          <w:color w:val="000000"/>
          <w:kern w:val="0"/>
          <w:sz w:val="32"/>
        </w:rPr>
        <w:t>生的无户口人员，本人或者其监护人需提供经省司法厅审核登记的司法鉴定机构和司法鉴定人出具的亲子关系证明，向拟落户地区级卫生计生部门委托机构申领</w:t>
      </w:r>
      <w:r>
        <w:rPr>
          <w:rFonts w:eastAsia="方正仿宋_GBK" w:hint="eastAsia"/>
          <w:color w:val="000000"/>
          <w:kern w:val="0"/>
          <w:sz w:val="32"/>
        </w:rPr>
        <w:lastRenderedPageBreak/>
        <w:t>《出生医学证明》。无户口人员或者其监护人凭《出生医学证明》和父母一方的居民户口簿、结婚证或者非婚生育说明，申请办理常住户口登记。</w:t>
      </w:r>
    </w:p>
    <w:p w14:paraId="2C8B445A" w14:textId="77777777" w:rsidR="00F02555" w:rsidRDefault="00581D77">
      <w:pPr>
        <w:spacing w:line="590" w:lineRule="exact"/>
        <w:ind w:firstLineChars="200" w:firstLine="610"/>
        <w:rPr>
          <w:rFonts w:ascii="方正仿宋_GBK" w:eastAsia="方正仿宋_GBK" w:hAnsi="方正仿宋_GBK" w:cs="方正仿宋_GBK"/>
          <w:color w:val="000000"/>
          <w:kern w:val="0"/>
          <w:sz w:val="32"/>
        </w:rPr>
      </w:pPr>
      <w:r>
        <w:rPr>
          <w:rFonts w:eastAsia="方正仿宋_GBK" w:hint="eastAsia"/>
          <w:b/>
          <w:bCs/>
          <w:color w:val="000000"/>
          <w:kern w:val="0"/>
          <w:sz w:val="32"/>
        </w:rPr>
        <w:t>3</w:t>
      </w:r>
      <w:r>
        <w:rPr>
          <w:rFonts w:eastAsia="方正仿宋_GBK" w:hint="eastAsia"/>
          <w:b/>
          <w:bCs/>
          <w:color w:val="000000"/>
          <w:kern w:val="0"/>
          <w:sz w:val="32"/>
        </w:rPr>
        <w:t>．未办理收养手续的事实收养无户口人员。</w:t>
      </w:r>
      <w:r>
        <w:rPr>
          <w:rFonts w:eastAsia="方正仿宋_GBK" w:hint="eastAsia"/>
          <w:color w:val="000000"/>
          <w:kern w:val="0"/>
          <w:sz w:val="32"/>
        </w:rPr>
        <w:t>未办理收养登记的事实收养无户口人员，当事人可以向民政部门申请按照规定办理收养登记，凭申领的《收养登记证》、收养人的居民户口簿，申请办理常住户口登记。在</w:t>
      </w:r>
      <w:r>
        <w:rPr>
          <w:rFonts w:eastAsia="方正仿宋_GBK" w:hint="eastAsia"/>
          <w:color w:val="000000"/>
          <w:kern w:val="0"/>
          <w:sz w:val="32"/>
        </w:rPr>
        <w:t>1999</w:t>
      </w:r>
      <w:r>
        <w:rPr>
          <w:rFonts w:eastAsia="方正仿宋_GBK" w:hint="eastAsia"/>
          <w:color w:val="000000"/>
          <w:kern w:val="0"/>
          <w:sz w:val="32"/>
        </w:rPr>
        <w:t>年</w:t>
      </w:r>
      <w:r>
        <w:rPr>
          <w:rFonts w:eastAsia="方正仿宋_GBK" w:hint="eastAsia"/>
          <w:color w:val="000000"/>
          <w:kern w:val="0"/>
          <w:sz w:val="32"/>
        </w:rPr>
        <w:t>4</w:t>
      </w:r>
      <w:r>
        <w:rPr>
          <w:rFonts w:eastAsia="方正仿宋_GBK" w:hint="eastAsia"/>
          <w:color w:val="000000"/>
          <w:kern w:val="0"/>
          <w:sz w:val="32"/>
        </w:rPr>
        <w:t>月</w:t>
      </w:r>
      <w:r>
        <w:rPr>
          <w:rFonts w:eastAsia="方正仿宋_GBK" w:hint="eastAsia"/>
          <w:color w:val="000000"/>
          <w:kern w:val="0"/>
          <w:sz w:val="32"/>
        </w:rPr>
        <w:t>1</w:t>
      </w:r>
      <w:r>
        <w:rPr>
          <w:rFonts w:ascii="方正仿宋_GBK" w:eastAsia="方正仿宋_GBK" w:hAnsi="方正仿宋_GBK" w:cs="方正仿宋_GBK" w:hint="eastAsia"/>
          <w:color w:val="000000"/>
          <w:kern w:val="0"/>
          <w:sz w:val="32"/>
        </w:rPr>
        <w:t>日《全国人民代表大会常务委员会关于修</w:t>
      </w:r>
      <w:r>
        <w:rPr>
          <w:rFonts w:ascii="方正仿宋_GBK" w:eastAsia="方正仿宋_GBK" w:hAnsi="方正仿宋_GBK" w:cs="方正仿宋_GBK" w:hint="eastAsia"/>
          <w:color w:val="000000"/>
          <w:kern w:val="0"/>
          <w:sz w:val="32"/>
        </w:rPr>
        <w:t>改</w:t>
      </w:r>
      <w:r>
        <w:rPr>
          <w:rFonts w:ascii="方正仿宋_GBK" w:eastAsia="方正仿宋_GBK" w:hAnsi="方正仿宋_GBK" w:cs="方正仿宋_GBK" w:hint="eastAsia"/>
          <w:color w:val="000000"/>
          <w:kern w:val="0"/>
          <w:sz w:val="32"/>
        </w:rPr>
        <w:t>&lt;</w:t>
      </w:r>
      <w:r>
        <w:rPr>
          <w:rFonts w:ascii="方正仿宋_GBK" w:eastAsia="方正仿宋_GBK" w:hAnsi="方正仿宋_GBK" w:cs="方正仿宋_GBK" w:hint="eastAsia"/>
          <w:color w:val="000000"/>
          <w:kern w:val="0"/>
          <w:sz w:val="32"/>
        </w:rPr>
        <w:t>中华人民共和国收养法</w:t>
      </w:r>
      <w:r>
        <w:rPr>
          <w:rFonts w:ascii="方正仿宋_GBK" w:eastAsia="方正仿宋_GBK" w:hAnsi="方正仿宋_GBK" w:cs="方正仿宋_GBK" w:hint="eastAsia"/>
          <w:color w:val="000000"/>
          <w:kern w:val="0"/>
          <w:sz w:val="32"/>
        </w:rPr>
        <w:t>&gt;</w:t>
      </w:r>
      <w:r>
        <w:rPr>
          <w:rFonts w:ascii="方正仿宋_GBK" w:eastAsia="方正仿宋_GBK" w:hAnsi="方正仿宋_GBK" w:cs="方正仿宋_GBK" w:hint="eastAsia"/>
          <w:color w:val="000000"/>
          <w:kern w:val="0"/>
          <w:sz w:val="32"/>
        </w:rPr>
        <w:t>的决定》施行前，国内公民私自收养子女未办理收养登记的，当事人可以按照规定向公证机构申请办理事实收养公证，经公安机关调查核实尚未办理户口登记的，可以凭事实收养公证书、收养人的居民户口簿，申请办理常住户口登记。</w:t>
      </w:r>
    </w:p>
    <w:p w14:paraId="75C9F46D"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4</w:t>
      </w:r>
      <w:r>
        <w:rPr>
          <w:rFonts w:eastAsia="方正仿宋_GBK" w:hint="eastAsia"/>
          <w:b/>
          <w:bCs/>
          <w:color w:val="000000"/>
          <w:kern w:val="0"/>
          <w:sz w:val="32"/>
        </w:rPr>
        <w:t>．户口迁移证件遗失或者超过有效期限造成的无户口人员。</w:t>
      </w:r>
      <w:r>
        <w:rPr>
          <w:rFonts w:eastAsia="方正仿宋_GBK" w:hint="eastAsia"/>
          <w:color w:val="000000"/>
          <w:kern w:val="0"/>
          <w:sz w:val="32"/>
        </w:rPr>
        <w:t>户口迁移证件遗失或者超过有效期限造成的无户口人员，可以向签发地公安机关申请补领、换领户口迁移证件，凭补领、换领的户口迁移证件办理户口迁移登记。不符合迁入地现行户口迁移政策的大中专院校毕业生，可以在原籍户口所在地申请恢复常住户</w:t>
      </w:r>
      <w:r>
        <w:rPr>
          <w:rFonts w:eastAsia="方正仿宋_GBK" w:hint="eastAsia"/>
          <w:color w:val="000000"/>
          <w:kern w:val="0"/>
          <w:sz w:val="32"/>
        </w:rPr>
        <w:t>口登记，其他人员可以在户口迁出地申请恢复常住户口登记。</w:t>
      </w:r>
    </w:p>
    <w:p w14:paraId="5FB30197"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5</w:t>
      </w:r>
      <w:r>
        <w:rPr>
          <w:rFonts w:eastAsia="方正仿宋_GBK" w:hint="eastAsia"/>
          <w:b/>
          <w:bCs/>
          <w:color w:val="000000"/>
          <w:kern w:val="0"/>
          <w:sz w:val="32"/>
        </w:rPr>
        <w:t>．被宣告失踪或者宣告死亡后户口被注销人员。</w:t>
      </w:r>
      <w:r>
        <w:rPr>
          <w:rFonts w:eastAsia="方正仿宋_GBK" w:hint="eastAsia"/>
          <w:color w:val="000000"/>
          <w:kern w:val="0"/>
          <w:sz w:val="32"/>
        </w:rPr>
        <w:t>被人民法院依法宣告失踪或者宣告死亡后重新出现的人员，本人或者其监护</w:t>
      </w:r>
      <w:r>
        <w:rPr>
          <w:rFonts w:eastAsia="方正仿宋_GBK" w:hint="eastAsia"/>
          <w:color w:val="000000"/>
          <w:kern w:val="0"/>
          <w:sz w:val="32"/>
        </w:rPr>
        <w:lastRenderedPageBreak/>
        <w:t>人可以凭人民法院撤销宣告失踪（死亡）的生效判决书，申请恢复常住户口登记。</w:t>
      </w:r>
    </w:p>
    <w:p w14:paraId="7150F1C4"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6</w:t>
      </w:r>
      <w:r>
        <w:rPr>
          <w:rFonts w:eastAsia="方正仿宋_GBK" w:hint="eastAsia"/>
          <w:b/>
          <w:bCs/>
          <w:color w:val="000000"/>
          <w:kern w:val="0"/>
          <w:sz w:val="32"/>
        </w:rPr>
        <w:t>．农村地区因婚嫁被注销原籍户口的人员。</w:t>
      </w:r>
      <w:r>
        <w:rPr>
          <w:rFonts w:eastAsia="方正仿宋_GBK" w:hint="eastAsia"/>
          <w:color w:val="000000"/>
          <w:kern w:val="0"/>
          <w:sz w:val="32"/>
        </w:rPr>
        <w:t>农村地区因婚嫁被注销原籍户口的人员，经公安机关调查核实未在其他地方落户的，可以在原户口注销地申请恢复常住户口登记。恢复常住户口登记后，符合现居住地落户条件的，可以办理户口迁移登记。</w:t>
      </w:r>
    </w:p>
    <w:p w14:paraId="4957EC55"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7</w:t>
      </w:r>
      <w:r>
        <w:rPr>
          <w:rFonts w:eastAsia="方正仿宋_GBK" w:hint="eastAsia"/>
          <w:b/>
          <w:bCs/>
          <w:color w:val="000000"/>
          <w:kern w:val="0"/>
          <w:sz w:val="32"/>
        </w:rPr>
        <w:t>．我国公民与外国人、无国籍人非婚生育的无户口人员。</w:t>
      </w:r>
      <w:r>
        <w:rPr>
          <w:rFonts w:eastAsia="方正仿宋_GBK" w:hint="eastAsia"/>
          <w:color w:val="000000"/>
          <w:kern w:val="0"/>
          <w:sz w:val="32"/>
        </w:rPr>
        <w:t>我国公民与外国人、无国籍人在国内非婚生育、未取得其他国家国籍的无户口人员，本人或者其具有我国国籍的监护人可以凭《出生医学证明》、父母的非婚生育说明、我国公民一方的居民户口簿，申请办理常住户口登记。未办理《出生医学证明》的，需提供具有资质的鉴定机构出具的亲子鉴定证明。</w:t>
      </w:r>
    </w:p>
    <w:p w14:paraId="4D1243BB" w14:textId="77777777" w:rsidR="00F02555" w:rsidRDefault="00581D77">
      <w:pPr>
        <w:spacing w:line="590" w:lineRule="exact"/>
        <w:ind w:firstLineChars="200" w:firstLine="610"/>
        <w:rPr>
          <w:rFonts w:eastAsia="方正仿宋_GBK"/>
          <w:color w:val="000000"/>
          <w:kern w:val="0"/>
          <w:sz w:val="32"/>
        </w:rPr>
      </w:pPr>
      <w:r>
        <w:rPr>
          <w:rFonts w:eastAsia="方正仿宋_GBK" w:hint="eastAsia"/>
          <w:b/>
          <w:bCs/>
          <w:color w:val="000000"/>
          <w:kern w:val="0"/>
          <w:sz w:val="32"/>
        </w:rPr>
        <w:t>8</w:t>
      </w:r>
      <w:r>
        <w:rPr>
          <w:rFonts w:eastAsia="方正仿宋_GBK" w:hint="eastAsia"/>
          <w:b/>
          <w:bCs/>
          <w:color w:val="000000"/>
          <w:kern w:val="0"/>
          <w:sz w:val="32"/>
        </w:rPr>
        <w:t>．其他无</w:t>
      </w:r>
      <w:r>
        <w:rPr>
          <w:rFonts w:eastAsia="方正仿宋_GBK" w:hint="eastAsia"/>
          <w:b/>
          <w:bCs/>
          <w:color w:val="000000"/>
          <w:kern w:val="0"/>
          <w:sz w:val="32"/>
        </w:rPr>
        <w:t>户口人员。</w:t>
      </w:r>
      <w:r>
        <w:rPr>
          <w:rFonts w:eastAsia="方正仿宋_GBK" w:hint="eastAsia"/>
          <w:color w:val="000000"/>
          <w:kern w:val="0"/>
          <w:sz w:val="32"/>
        </w:rPr>
        <w:t>其他原因造成的无户口人员，本人或者承担监护职责的单位和个人可以提出申请，经公安机关会同有关部门调查核实后，可办理常住户口登记。</w:t>
      </w:r>
    </w:p>
    <w:p w14:paraId="50BD4861" w14:textId="77777777" w:rsidR="00F02555" w:rsidRDefault="00581D77">
      <w:pPr>
        <w:spacing w:line="590" w:lineRule="exact"/>
        <w:ind w:firstLineChars="200" w:firstLine="608"/>
        <w:rPr>
          <w:rFonts w:eastAsia="方正黑体_GBK"/>
          <w:color w:val="000000"/>
          <w:kern w:val="0"/>
          <w:sz w:val="32"/>
        </w:rPr>
      </w:pPr>
      <w:r>
        <w:rPr>
          <w:rFonts w:eastAsia="方正黑体_GBK" w:hint="eastAsia"/>
          <w:color w:val="000000"/>
          <w:kern w:val="0"/>
          <w:sz w:val="32"/>
        </w:rPr>
        <w:t>三、创新和规范人口管理</w:t>
      </w:r>
    </w:p>
    <w:p w14:paraId="088E9D37"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（八）建立城乡统一的户口登记制度</w:t>
      </w:r>
      <w:r>
        <w:rPr>
          <w:rFonts w:eastAsia="方正仿宋_GBK" w:hint="eastAsia"/>
          <w:color w:val="000000"/>
          <w:kern w:val="0"/>
          <w:sz w:val="32"/>
        </w:rPr>
        <w:t>。取消农业户口与非农业户口性质区分，统一登记为居民户口，体现户籍制度的人口登记管理功能。户口登记不再标注户口性质，不再出具关于户口性质的证明。建立与统一城乡户口登记制度相适应的教育、卫生计</w:t>
      </w:r>
      <w:r>
        <w:rPr>
          <w:rFonts w:eastAsia="方正仿宋_GBK" w:hint="eastAsia"/>
          <w:color w:val="000000"/>
          <w:kern w:val="0"/>
          <w:sz w:val="32"/>
        </w:rPr>
        <w:lastRenderedPageBreak/>
        <w:t>生、就业、社保、住房、土地及人口统计制度。</w:t>
      </w:r>
    </w:p>
    <w:p w14:paraId="6231F0A4"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（九）落实居住证制度</w:t>
      </w:r>
      <w:r>
        <w:rPr>
          <w:rFonts w:eastAsia="方正仿宋_GBK" w:hint="eastAsia"/>
          <w:color w:val="000000"/>
          <w:kern w:val="0"/>
          <w:sz w:val="32"/>
        </w:rPr>
        <w:t>。认真落实《居住证暂行条例》和《安徽省流动人口居住登记办法》（省政</w:t>
      </w:r>
      <w:r>
        <w:rPr>
          <w:rFonts w:eastAsia="方正仿宋_GBK" w:hint="eastAsia"/>
          <w:color w:val="000000"/>
          <w:kern w:val="0"/>
          <w:sz w:val="32"/>
        </w:rPr>
        <w:t>府令</w:t>
      </w:r>
      <w:r>
        <w:rPr>
          <w:rFonts w:eastAsia="方正仿宋_GBK" w:hint="eastAsia"/>
          <w:color w:val="000000"/>
          <w:kern w:val="0"/>
          <w:sz w:val="32"/>
        </w:rPr>
        <w:t>244</w:t>
      </w:r>
      <w:r>
        <w:rPr>
          <w:rFonts w:eastAsia="方正仿宋_GBK" w:hint="eastAsia"/>
          <w:color w:val="000000"/>
          <w:kern w:val="0"/>
          <w:sz w:val="32"/>
        </w:rPr>
        <w:t>号），全面实施居住证制度。以居住证为载体，建立健全与居住年限等条件相挂钩的基本公共服务提供机制。居住证持有人享有与当地户籍人口同等的劳动就业、基本公共教育、基本医疗卫生服务、计划生育服务、公共文化服务、证照办</w:t>
      </w:r>
      <w:proofErr w:type="gramStart"/>
      <w:r>
        <w:rPr>
          <w:rFonts w:eastAsia="方正仿宋_GBK" w:hint="eastAsia"/>
          <w:color w:val="000000"/>
          <w:kern w:val="0"/>
          <w:sz w:val="32"/>
        </w:rPr>
        <w:t>理服务</w:t>
      </w:r>
      <w:proofErr w:type="gramEnd"/>
      <w:r>
        <w:rPr>
          <w:rFonts w:eastAsia="方正仿宋_GBK" w:hint="eastAsia"/>
          <w:color w:val="000000"/>
          <w:kern w:val="0"/>
          <w:sz w:val="32"/>
        </w:rPr>
        <w:t>等权利；以连续居住年限和参加社会保险年限等为条件，逐步享有与当地户籍人口同等的中等职业教育资助、就业扶持、住房保障、养老服务、社会福利、社会救助等权利，同时结合随迁子女在当地连续就学年限等情况，逐步享有随迁子女在当地参加中考和高考的资格。积极创造条件，不断扩大向居住证持有人提供公共服务的</w:t>
      </w:r>
      <w:r>
        <w:rPr>
          <w:rFonts w:eastAsia="方正仿宋_GBK" w:hint="eastAsia"/>
          <w:color w:val="000000"/>
          <w:kern w:val="0"/>
          <w:sz w:val="32"/>
        </w:rPr>
        <w:t>范围。按照权利和义务相统一的原则，居住证持有人应当依法履行公民义务。</w:t>
      </w:r>
    </w:p>
    <w:p w14:paraId="30E99D1E"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（十）健全人口信息管理制度</w:t>
      </w:r>
      <w:r>
        <w:rPr>
          <w:rFonts w:eastAsia="方正仿宋_GBK" w:hint="eastAsia"/>
          <w:color w:val="000000"/>
          <w:kern w:val="0"/>
          <w:sz w:val="32"/>
        </w:rPr>
        <w:t>。建立健全实际居住人口登记制度，完善人口统计工作机制，全面、准确掌握人口规模、人员结构、地区分布等情况。建立和完善以公民身份证号码为唯一标识、以人口基础信息为基准的区级人口基础信息库，分类完善劳动就业、教育、收入、社保、房产、信用、卫生计生、税务、婚姻、民族等信息系统，逐步实现跨部门、跨地区信息整合和共享，为人口服务和管理提供支撑。</w:t>
      </w:r>
    </w:p>
    <w:p w14:paraId="0D3D6410"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lastRenderedPageBreak/>
        <w:t>（十一）扎实做好户口管理基础工作</w:t>
      </w:r>
      <w:r>
        <w:rPr>
          <w:rFonts w:eastAsia="方正仿宋_GBK" w:hint="eastAsia"/>
          <w:color w:val="000000"/>
          <w:kern w:val="0"/>
          <w:sz w:val="32"/>
        </w:rPr>
        <w:t>。公安机关要严格落实公民如实申报户口和责任追究制</w:t>
      </w:r>
      <w:r>
        <w:rPr>
          <w:rFonts w:eastAsia="方正仿宋_GBK" w:hint="eastAsia"/>
          <w:color w:val="000000"/>
          <w:kern w:val="0"/>
          <w:sz w:val="32"/>
        </w:rPr>
        <w:t>度，认真开展户口清理整顿工作，严肃查处涉及虚假户口的案（事）件，严厉打击户口登记管理中的违法犯罪行为，彻底纠正户口管理“重、漏、错、假”问题，确保户口和公民身份号码准确性、唯一性、权威性，为全面深化改革，建设社会诚信体系打下坚实基础。政府各相关职能部门要积极配合，出台配套政策，依据公安机关出具的证明材料，为涉及纠正“重、漏、错、假”户口的公民及时更新有关信息或换领新的证照，确保他们能够正常参与社会活动和公共事务。</w:t>
      </w:r>
    </w:p>
    <w:p w14:paraId="07347D54" w14:textId="77777777" w:rsidR="00F02555" w:rsidRDefault="00581D77">
      <w:pPr>
        <w:spacing w:line="590" w:lineRule="exact"/>
        <w:ind w:firstLineChars="200" w:firstLine="608"/>
        <w:rPr>
          <w:rFonts w:eastAsia="方正黑体_GBK"/>
          <w:color w:val="000000"/>
          <w:kern w:val="0"/>
          <w:sz w:val="32"/>
        </w:rPr>
      </w:pPr>
      <w:r>
        <w:rPr>
          <w:rFonts w:eastAsia="方正黑体_GBK" w:hint="eastAsia"/>
          <w:color w:val="000000"/>
          <w:kern w:val="0"/>
          <w:sz w:val="32"/>
        </w:rPr>
        <w:t>四、切实保障农业转移人口及其他常住人口合法权益</w:t>
      </w:r>
    </w:p>
    <w:p w14:paraId="03B8A5E2"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（十二）完善农村产权制度</w:t>
      </w:r>
      <w:r>
        <w:rPr>
          <w:rFonts w:eastAsia="方正仿宋_GBK" w:hint="eastAsia"/>
          <w:color w:val="000000"/>
          <w:kern w:val="0"/>
          <w:sz w:val="32"/>
        </w:rPr>
        <w:t>。加快推进农村土地确权</w:t>
      </w:r>
      <w:r>
        <w:rPr>
          <w:rFonts w:eastAsia="方正仿宋_GBK" w:hint="eastAsia"/>
          <w:color w:val="000000"/>
          <w:kern w:val="0"/>
          <w:sz w:val="32"/>
        </w:rPr>
        <w:t>、登记、颁证，依法保障农民的土地承包经营权、宅基地使用权。推进农村集体经济组织产权制度改革，探索集体经济组织成员资格认定办法和集体经济有效实现形式，保护成员的集体财产权和收益分配权。加快建立农村产权流转交易市场，推动农村产权流转交易公开、公正、规范运行。坚持依法、自愿、有偿原则，引导农业转移人口有序流转土地承包经营权。</w:t>
      </w:r>
      <w:r>
        <w:rPr>
          <w:rFonts w:eastAsia="方正仿宋_GBK" w:hint="eastAsia"/>
          <w:sz w:val="32"/>
        </w:rPr>
        <w:t>现阶段，不得以退出土地承包经营权、宅基地使用权、集体收益分配权作为农民进城落户的条件。</w:t>
      </w:r>
    </w:p>
    <w:p w14:paraId="5DC08293"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（十三）扩大基本公共服务覆盖面</w:t>
      </w:r>
      <w:r>
        <w:rPr>
          <w:rFonts w:eastAsia="方正仿宋_GBK" w:hint="eastAsia"/>
          <w:color w:val="000000"/>
          <w:kern w:val="0"/>
          <w:sz w:val="32"/>
        </w:rPr>
        <w:t>。保障农业转移人口及其</w:t>
      </w:r>
      <w:r>
        <w:rPr>
          <w:rFonts w:eastAsia="方正仿宋_GBK" w:hint="eastAsia"/>
          <w:color w:val="000000"/>
          <w:kern w:val="0"/>
          <w:sz w:val="32"/>
        </w:rPr>
        <w:lastRenderedPageBreak/>
        <w:t>他常住人口随迁子女平等享有受教育权利；将随迁子女义务教育纳入区政府教育发展规划和财政保障范畴；逐步完善并落实随迁子女在流入地接受中等职业教育免学费和</w:t>
      </w:r>
      <w:proofErr w:type="gramStart"/>
      <w:r>
        <w:rPr>
          <w:rFonts w:eastAsia="方正仿宋_GBK" w:hint="eastAsia"/>
          <w:color w:val="000000"/>
          <w:kern w:val="0"/>
          <w:sz w:val="32"/>
        </w:rPr>
        <w:t>普惠</w:t>
      </w:r>
      <w:proofErr w:type="gramEnd"/>
      <w:r>
        <w:rPr>
          <w:rFonts w:eastAsia="方正仿宋_GBK" w:hint="eastAsia"/>
          <w:color w:val="000000"/>
          <w:kern w:val="0"/>
          <w:sz w:val="32"/>
        </w:rPr>
        <w:t>性学前教育的政策，以及接受义务教育后参加升学考试的实施办法。完善就业失业登记管理制度，面向农业转移人口全面提供政府补贴职业技能培训服务，加大创业扶持力度，促进农村转移劳动力就业。将农业转移人口及其他常住人口纳入社区卫生和计划生育服务体系，实现卫生计生基本服务均等化。把进城落户农民完全纳入城镇社会保障体系，在农村参加的养老保险和医疗保险规</w:t>
      </w:r>
      <w:r>
        <w:rPr>
          <w:rFonts w:eastAsia="方正仿宋_GBK" w:hint="eastAsia"/>
          <w:color w:val="000000"/>
          <w:kern w:val="0"/>
          <w:sz w:val="32"/>
        </w:rPr>
        <w:t>范接入城镇社会保障体系，完善并落实医疗保险关系转移接续办法和异地就医结算办法，加快推进城镇居民医疗保险与新农合整合，建立统一的城乡居民基本医疗保险制度和医疗救助制度。加快建立覆盖城乡的社会养老服务体系，实施统一的城乡居民基本养老保险制度，完善社会保险关系转移接续政策，落实城乡养老保险制度衔接暂行办法，做好参保人</w:t>
      </w:r>
      <w:proofErr w:type="gramStart"/>
      <w:r>
        <w:rPr>
          <w:rFonts w:eastAsia="方正仿宋_GBK" w:hint="eastAsia"/>
          <w:color w:val="000000"/>
          <w:kern w:val="0"/>
          <w:sz w:val="32"/>
        </w:rPr>
        <w:t>员跨制度</w:t>
      </w:r>
      <w:proofErr w:type="gramEnd"/>
      <w:r>
        <w:rPr>
          <w:rFonts w:eastAsia="方正仿宋_GBK" w:hint="eastAsia"/>
          <w:color w:val="000000"/>
          <w:kern w:val="0"/>
          <w:sz w:val="32"/>
        </w:rPr>
        <w:t>衔接，促进基本养老服务均等化。完善</w:t>
      </w:r>
      <w:proofErr w:type="gramStart"/>
      <w:r>
        <w:rPr>
          <w:rFonts w:eastAsia="方正仿宋_GBK" w:hint="eastAsia"/>
          <w:color w:val="000000"/>
          <w:kern w:val="0"/>
          <w:sz w:val="32"/>
        </w:rPr>
        <w:t>以低保制度</w:t>
      </w:r>
      <w:proofErr w:type="gramEnd"/>
      <w:r>
        <w:rPr>
          <w:rFonts w:eastAsia="方正仿宋_GBK" w:hint="eastAsia"/>
          <w:color w:val="000000"/>
          <w:kern w:val="0"/>
          <w:sz w:val="32"/>
        </w:rPr>
        <w:t>为核心的社会救助体系，实现城乡社会救助统筹发展。把进城落户农民完全纳入城镇住房保障体系，采取多种方式保障农业转移人口基本住房需求。</w:t>
      </w:r>
    </w:p>
    <w:p w14:paraId="3D5E3970"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（十四）加强基本</w:t>
      </w:r>
      <w:r>
        <w:rPr>
          <w:rFonts w:eastAsia="方正楷体_GBK" w:hint="eastAsia"/>
          <w:color w:val="000000"/>
          <w:kern w:val="0"/>
          <w:sz w:val="32"/>
        </w:rPr>
        <w:t>公共服务财力保障</w:t>
      </w:r>
      <w:r>
        <w:rPr>
          <w:rFonts w:eastAsia="方正仿宋_GBK" w:hint="eastAsia"/>
          <w:color w:val="000000"/>
          <w:kern w:val="0"/>
          <w:sz w:val="32"/>
        </w:rPr>
        <w:t>。建立财政转移支付同农业转移人口市民化挂钩机制。完善促进基本公共服务均等化的</w:t>
      </w:r>
      <w:r>
        <w:rPr>
          <w:rFonts w:eastAsia="方正仿宋_GBK" w:hint="eastAsia"/>
          <w:color w:val="000000"/>
          <w:kern w:val="0"/>
          <w:sz w:val="32"/>
        </w:rPr>
        <w:lastRenderedPageBreak/>
        <w:t>公共财政体系，逐步理顺事权关系，建立事权和支出责任相适应的制度。深化税收制度改革，完善地方税体系。完善转移支付制度，加大财力均衡力度，保障提供基本公共服务的财力。健全政府、企业、个人共同参与的成本分担机制。区政府承担农业转移人口在义务教育、就业服务、基本养老、基本医疗卫生、公共文化服务、保障性住房以及市政设施等方面的基本公共服务成本投入。企业严格落实农民工与城镇职工同工同酬制度，积极开展农民工技能培训并增加培训投入，</w:t>
      </w:r>
      <w:r>
        <w:rPr>
          <w:rFonts w:eastAsia="方正仿宋_GBK" w:hint="eastAsia"/>
          <w:color w:val="000000"/>
          <w:kern w:val="0"/>
          <w:sz w:val="32"/>
        </w:rPr>
        <w:t>依法为农民工缴纳职工养老、医疗、工伤、失业、生育等社会保险费用和住房公积金，提供多种形式的住房保障。农民工承担参加城镇养老、医疗、失业等社会保险以及住房公积金、就业培训成本中的个人支出部分。</w:t>
      </w:r>
    </w:p>
    <w:p w14:paraId="62CE5713" w14:textId="77777777" w:rsidR="00F02555" w:rsidRDefault="00581D77">
      <w:pPr>
        <w:spacing w:line="590" w:lineRule="exact"/>
        <w:ind w:firstLineChars="200" w:firstLine="608"/>
        <w:rPr>
          <w:rFonts w:eastAsia="方正黑体_GBK"/>
          <w:color w:val="000000"/>
          <w:kern w:val="0"/>
          <w:sz w:val="32"/>
        </w:rPr>
      </w:pPr>
      <w:r>
        <w:rPr>
          <w:rFonts w:eastAsia="方正黑体_GBK" w:hint="eastAsia"/>
          <w:color w:val="000000"/>
          <w:kern w:val="0"/>
          <w:sz w:val="32"/>
        </w:rPr>
        <w:t>五、强化工作保障</w:t>
      </w:r>
    </w:p>
    <w:p w14:paraId="20EF687E"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（十五）加强组织领导</w:t>
      </w:r>
      <w:r>
        <w:rPr>
          <w:rFonts w:eastAsia="方正仿宋_GBK" w:hint="eastAsia"/>
          <w:color w:val="000000"/>
          <w:kern w:val="0"/>
          <w:sz w:val="32"/>
        </w:rPr>
        <w:t>。户籍制度改革事关人民群众切身利益，事关经济社会发展，事关社会和谐稳定。各乡镇街、区直各有关部门要充分认清做好此项工作的重大意义，进一步统一思想，加强领导，按照改革任务分工及进度要求，有计划、有步骤地将户籍管理制度改革各项政策措施落实到位。为保障户籍制度改革顺利进行，区政府成立推进</w:t>
      </w:r>
      <w:r>
        <w:rPr>
          <w:rFonts w:eastAsia="方正仿宋_GBK" w:hint="eastAsia"/>
          <w:color w:val="000000"/>
          <w:kern w:val="0"/>
          <w:sz w:val="32"/>
        </w:rPr>
        <w:t>户籍制度改革领导小组，领导小组办公室设在区公安分局，由区公安分局分管负责同志兼任办公室主任，负责具体实施工作。</w:t>
      </w:r>
    </w:p>
    <w:p w14:paraId="1B887587"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lastRenderedPageBreak/>
        <w:t>（十六）加强协调配合</w:t>
      </w:r>
      <w:r>
        <w:rPr>
          <w:rFonts w:eastAsia="方正仿宋_GBK" w:hint="eastAsia"/>
          <w:color w:val="000000"/>
          <w:kern w:val="0"/>
          <w:sz w:val="32"/>
        </w:rPr>
        <w:t>。户籍制度改革工作涉及面广、政策性强，公安、发改、教育、民政、财政、人社、国土、住建、农业、卫生计生、文化体育、法制、残联等部门要按照职责分工，抓紧制定教育、社会保障、养老、就业、住房保障、文化、卫生计生、体育、残疾人等方面的配套政策，落实经费保障，并对已出台的与户籍挂钩的政策进行清理，做好政策衔接。</w:t>
      </w:r>
    </w:p>
    <w:p w14:paraId="5D118805"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（十七）加强宣传引导</w:t>
      </w:r>
      <w:r>
        <w:rPr>
          <w:rFonts w:eastAsia="方正仿宋_GBK" w:hint="eastAsia"/>
          <w:color w:val="000000"/>
          <w:kern w:val="0"/>
          <w:sz w:val="32"/>
        </w:rPr>
        <w:t>。通过多种渠道、多种形式深入宣传推进户籍制度改革的重大意</w:t>
      </w:r>
      <w:r>
        <w:rPr>
          <w:rFonts w:eastAsia="方正仿宋_GBK" w:hint="eastAsia"/>
          <w:color w:val="000000"/>
          <w:kern w:val="0"/>
          <w:sz w:val="32"/>
        </w:rPr>
        <w:t>义，准确解读户籍制度改革及相关配套政策。大力宣传在解决农业转移人口及其他常住人口落户城镇、保障合法权益、提供基本公共服务等方面的好经验、好做法，合理引导社会预期，回应群众关切，凝聚各方共识，形成改革合力，为进一步推进户籍制度改革营造良好的社会环境。</w:t>
      </w:r>
    </w:p>
    <w:p w14:paraId="049C08B4" w14:textId="77777777" w:rsidR="00F02555" w:rsidRDefault="00581D77">
      <w:pPr>
        <w:spacing w:line="590" w:lineRule="exact"/>
        <w:ind w:firstLineChars="200" w:firstLine="608"/>
        <w:rPr>
          <w:rFonts w:eastAsia="方正仿宋_GBK"/>
          <w:color w:val="000000"/>
          <w:kern w:val="0"/>
          <w:sz w:val="32"/>
        </w:rPr>
      </w:pPr>
      <w:r>
        <w:rPr>
          <w:rFonts w:eastAsia="方正楷体_GBK" w:hint="eastAsia"/>
          <w:color w:val="000000"/>
          <w:kern w:val="0"/>
          <w:sz w:val="32"/>
        </w:rPr>
        <w:t>（十八）强化督导检查</w:t>
      </w:r>
      <w:r>
        <w:rPr>
          <w:rFonts w:eastAsia="方正仿宋_GBK" w:hint="eastAsia"/>
          <w:color w:val="000000"/>
          <w:kern w:val="0"/>
          <w:sz w:val="32"/>
        </w:rPr>
        <w:t>。区推进户籍制度改革领导小组办公室要组织相关部门加强对各乡镇街、区直有关单位落实户籍管理制度改革政策措施的督查指导，注意研究新情况，解决新问题，确保户籍制度改革各项政策措施落到实处、取得实效。</w:t>
      </w:r>
    </w:p>
    <w:p w14:paraId="71068F8B" w14:textId="77777777" w:rsidR="00F02555" w:rsidRDefault="00581D77">
      <w:pPr>
        <w:spacing w:line="590" w:lineRule="exact"/>
        <w:ind w:firstLineChars="200" w:firstLine="608"/>
        <w:rPr>
          <w:rFonts w:eastAsia="方正仿宋_GBK"/>
          <w:color w:val="000000"/>
          <w:kern w:val="0"/>
          <w:sz w:val="32"/>
        </w:rPr>
      </w:pPr>
      <w:proofErr w:type="gramStart"/>
      <w:r>
        <w:rPr>
          <w:rFonts w:eastAsia="方正仿宋_GBK" w:hint="eastAsia"/>
          <w:color w:val="000000"/>
          <w:kern w:val="0"/>
          <w:sz w:val="32"/>
        </w:rPr>
        <w:t>本意见自发布</w:t>
      </w:r>
      <w:proofErr w:type="gramEnd"/>
      <w:r>
        <w:rPr>
          <w:rFonts w:eastAsia="方正仿宋_GBK" w:hint="eastAsia"/>
          <w:color w:val="000000"/>
          <w:kern w:val="0"/>
          <w:sz w:val="32"/>
        </w:rPr>
        <w:t>之日起执行，各相关部门要尽快制定配套</w:t>
      </w:r>
      <w:r>
        <w:rPr>
          <w:rFonts w:eastAsia="方正仿宋_GBK" w:hint="eastAsia"/>
          <w:color w:val="000000"/>
          <w:kern w:val="0"/>
          <w:sz w:val="32"/>
        </w:rPr>
        <w:t>措施及实施细则。实施过程中的有关问题，由区推进户籍管理制度改革领导小组办公室负责解释。有关部门要及时将执行本意见的情况报告区政府。</w:t>
      </w:r>
    </w:p>
    <w:p w14:paraId="23BDC381" w14:textId="77777777" w:rsidR="00F02555" w:rsidRDefault="00F02555">
      <w:pPr>
        <w:spacing w:line="590" w:lineRule="exact"/>
        <w:ind w:firstLineChars="200" w:firstLine="608"/>
        <w:rPr>
          <w:rFonts w:eastAsia="方正仿宋_GBK"/>
          <w:color w:val="000000"/>
          <w:kern w:val="0"/>
          <w:sz w:val="32"/>
        </w:rPr>
      </w:pPr>
    </w:p>
    <w:p w14:paraId="4201F704" w14:textId="77777777" w:rsidR="00F02555" w:rsidRDefault="00581D77">
      <w:pPr>
        <w:spacing w:line="590" w:lineRule="exact"/>
        <w:rPr>
          <w:rFonts w:eastAsia="方正仿宋_GBK"/>
          <w:color w:val="000000"/>
          <w:kern w:val="0"/>
          <w:sz w:val="32"/>
        </w:rPr>
      </w:pPr>
      <w:r>
        <w:rPr>
          <w:rFonts w:eastAsia="方正仿宋_GBK" w:hint="eastAsia"/>
          <w:color w:val="000000"/>
          <w:kern w:val="0"/>
          <w:sz w:val="32"/>
        </w:rPr>
        <w:t>附件：六安市叶集区户籍制度改革任务分工进度表</w:t>
      </w:r>
    </w:p>
    <w:p w14:paraId="606E3569" w14:textId="77777777" w:rsidR="00F02555" w:rsidRDefault="00F02555">
      <w:pPr>
        <w:spacing w:line="590" w:lineRule="exact"/>
        <w:ind w:firstLine="641"/>
        <w:rPr>
          <w:rFonts w:eastAsia="方正仿宋_GBK"/>
          <w:color w:val="000000"/>
          <w:kern w:val="0"/>
          <w:sz w:val="32"/>
        </w:rPr>
      </w:pPr>
    </w:p>
    <w:p w14:paraId="7F03D8A1" w14:textId="77777777" w:rsidR="00F02555" w:rsidRDefault="00F02555">
      <w:pPr>
        <w:spacing w:line="590" w:lineRule="exact"/>
        <w:ind w:firstLine="641"/>
        <w:rPr>
          <w:rFonts w:eastAsia="方正仿宋_GBK"/>
          <w:color w:val="000000"/>
          <w:kern w:val="0"/>
          <w:sz w:val="32"/>
        </w:rPr>
      </w:pPr>
    </w:p>
    <w:p w14:paraId="519A905F" w14:textId="77777777" w:rsidR="00F02555" w:rsidRDefault="00F02555">
      <w:pPr>
        <w:spacing w:line="590" w:lineRule="exact"/>
        <w:ind w:firstLine="641"/>
        <w:rPr>
          <w:rFonts w:eastAsia="方正仿宋_GBK"/>
          <w:color w:val="000000"/>
          <w:kern w:val="0"/>
          <w:sz w:val="32"/>
        </w:rPr>
      </w:pPr>
    </w:p>
    <w:p w14:paraId="31A17E54" w14:textId="77777777" w:rsidR="00F02555" w:rsidRDefault="00581D77">
      <w:pPr>
        <w:spacing w:line="590" w:lineRule="exact"/>
        <w:ind w:right="781" w:firstLine="640"/>
        <w:jc w:val="right"/>
        <w:rPr>
          <w:rFonts w:eastAsia="方正仿宋_GBK" w:cs="宋体"/>
          <w:color w:val="000000"/>
          <w:kern w:val="0"/>
          <w:sz w:val="32"/>
        </w:rPr>
      </w:pPr>
      <w:r>
        <w:rPr>
          <w:rFonts w:eastAsia="方正仿宋_GBK" w:cs="宋体" w:hint="eastAsia"/>
          <w:color w:val="000000"/>
          <w:spacing w:val="18"/>
          <w:kern w:val="0"/>
          <w:sz w:val="32"/>
        </w:rPr>
        <w:t>六安市叶集区人民政</w:t>
      </w:r>
      <w:r>
        <w:rPr>
          <w:rFonts w:eastAsia="方正仿宋_GBK" w:cs="宋体" w:hint="eastAsia"/>
          <w:color w:val="000000"/>
          <w:kern w:val="0"/>
          <w:sz w:val="32"/>
        </w:rPr>
        <w:t>府</w:t>
      </w:r>
    </w:p>
    <w:p w14:paraId="1B7832FC" w14:textId="77777777" w:rsidR="00F02555" w:rsidRDefault="00581D77">
      <w:pPr>
        <w:spacing w:line="590" w:lineRule="exact"/>
        <w:ind w:rightChars="600" w:right="1163" w:firstLine="641"/>
        <w:jc w:val="right"/>
        <w:rPr>
          <w:rFonts w:eastAsia="方正仿宋_GBK"/>
          <w:color w:val="000000"/>
          <w:sz w:val="32"/>
        </w:rPr>
      </w:pPr>
      <w:r>
        <w:rPr>
          <w:rFonts w:eastAsia="方正仿宋_GBK" w:cs="宋体" w:hint="eastAsia"/>
          <w:color w:val="000000"/>
          <w:kern w:val="0"/>
          <w:sz w:val="32"/>
        </w:rPr>
        <w:t>2017</w:t>
      </w:r>
      <w:r>
        <w:rPr>
          <w:rFonts w:eastAsia="方正仿宋_GBK" w:cs="宋体" w:hint="eastAsia"/>
          <w:color w:val="000000"/>
          <w:kern w:val="0"/>
          <w:sz w:val="32"/>
        </w:rPr>
        <w:t>年</w:t>
      </w:r>
      <w:r>
        <w:rPr>
          <w:rFonts w:eastAsia="方正仿宋_GBK" w:hint="eastAsia"/>
          <w:color w:val="000000"/>
          <w:kern w:val="0"/>
          <w:sz w:val="32"/>
        </w:rPr>
        <w:t>12</w:t>
      </w:r>
      <w:r>
        <w:rPr>
          <w:rFonts w:eastAsia="方正仿宋_GBK" w:cs="宋体" w:hint="eastAsia"/>
          <w:color w:val="000000"/>
          <w:kern w:val="0"/>
          <w:sz w:val="32"/>
        </w:rPr>
        <w:t>月</w:t>
      </w:r>
      <w:r>
        <w:rPr>
          <w:rFonts w:eastAsia="方正仿宋_GBK" w:hint="eastAsia"/>
          <w:color w:val="000000"/>
          <w:kern w:val="0"/>
          <w:sz w:val="32"/>
        </w:rPr>
        <w:t>19</w:t>
      </w:r>
      <w:r>
        <w:rPr>
          <w:rFonts w:eastAsia="方正仿宋_GBK" w:cs="宋体" w:hint="eastAsia"/>
          <w:color w:val="000000"/>
          <w:kern w:val="0"/>
          <w:sz w:val="32"/>
        </w:rPr>
        <w:t>日</w:t>
      </w:r>
    </w:p>
    <w:p w14:paraId="6D48B88C" w14:textId="77777777" w:rsidR="00F02555" w:rsidRDefault="00581D77">
      <w:pPr>
        <w:spacing w:line="590" w:lineRule="exact"/>
        <w:rPr>
          <w:rFonts w:eastAsia="方正黑体_GBK"/>
          <w:color w:val="000000"/>
          <w:sz w:val="32"/>
        </w:rPr>
      </w:pPr>
      <w:r>
        <w:rPr>
          <w:rFonts w:eastAsia="方正小标宋简体"/>
          <w:color w:val="000000"/>
          <w:sz w:val="44"/>
          <w:szCs w:val="44"/>
        </w:rPr>
        <w:br w:type="page"/>
      </w:r>
      <w:r>
        <w:rPr>
          <w:rFonts w:eastAsia="方正黑体_GBK" w:hint="eastAsia"/>
          <w:color w:val="000000"/>
          <w:sz w:val="32"/>
        </w:rPr>
        <w:lastRenderedPageBreak/>
        <w:t>附件</w:t>
      </w:r>
    </w:p>
    <w:p w14:paraId="19DCCC3F" w14:textId="77777777" w:rsidR="00F02555" w:rsidRDefault="00F02555">
      <w:pPr>
        <w:spacing w:line="590" w:lineRule="exact"/>
        <w:rPr>
          <w:rFonts w:eastAsia="黑体"/>
          <w:color w:val="000000"/>
          <w:sz w:val="32"/>
        </w:rPr>
      </w:pPr>
    </w:p>
    <w:p w14:paraId="46944A41" w14:textId="77777777" w:rsidR="00F02555" w:rsidRDefault="00581D77">
      <w:pPr>
        <w:widowControl/>
        <w:spacing w:line="590" w:lineRule="exact"/>
        <w:jc w:val="center"/>
        <w:rPr>
          <w:rFonts w:eastAsia="方正小标宋_GBK"/>
          <w:sz w:val="44"/>
          <w:szCs w:val="44"/>
        </w:rPr>
      </w:pPr>
      <w:r>
        <w:rPr>
          <w:rFonts w:eastAsia="方正小标宋_GBK" w:cs="宋体" w:hint="eastAsia"/>
          <w:bCs/>
          <w:kern w:val="0"/>
          <w:sz w:val="44"/>
          <w:szCs w:val="44"/>
        </w:rPr>
        <w:t>六安市叶集区户籍制度改革任务分工进度表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8"/>
        <w:gridCol w:w="1036"/>
        <w:gridCol w:w="1987"/>
        <w:gridCol w:w="992"/>
        <w:gridCol w:w="3812"/>
      </w:tblGrid>
      <w:tr w:rsidR="00F02555" w14:paraId="079CF5B8" w14:textId="77777777">
        <w:trPr>
          <w:trHeight w:val="577"/>
          <w:tblHeader/>
        </w:trPr>
        <w:tc>
          <w:tcPr>
            <w:tcW w:w="382" w:type="pct"/>
            <w:vAlign w:val="center"/>
          </w:tcPr>
          <w:p w14:paraId="41F17063" w14:textId="77777777" w:rsidR="00F02555" w:rsidRDefault="00581D77">
            <w:pPr>
              <w:widowControl/>
              <w:spacing w:line="360" w:lineRule="exact"/>
              <w:jc w:val="center"/>
              <w:rPr>
                <w:rFonts w:eastAsia="方正黑体_GBK"/>
                <w:kern w:val="0"/>
                <w:szCs w:val="21"/>
              </w:rPr>
            </w:pPr>
            <w:r>
              <w:rPr>
                <w:rFonts w:eastAsia="方正黑体_GBK" w:hint="eastAsia"/>
                <w:kern w:val="0"/>
                <w:szCs w:val="21"/>
              </w:rPr>
              <w:t>序号</w:t>
            </w:r>
          </w:p>
        </w:tc>
        <w:tc>
          <w:tcPr>
            <w:tcW w:w="611" w:type="pct"/>
            <w:vAlign w:val="center"/>
          </w:tcPr>
          <w:p w14:paraId="66715875" w14:textId="77777777" w:rsidR="00F02555" w:rsidRDefault="00581D77">
            <w:pPr>
              <w:widowControl/>
              <w:spacing w:line="360" w:lineRule="exact"/>
              <w:jc w:val="center"/>
              <w:rPr>
                <w:rFonts w:eastAsia="方正黑体_GBK"/>
                <w:kern w:val="0"/>
                <w:szCs w:val="21"/>
              </w:rPr>
            </w:pPr>
            <w:r>
              <w:rPr>
                <w:rFonts w:eastAsia="方正黑体_GBK" w:hint="eastAsia"/>
                <w:kern w:val="0"/>
                <w:szCs w:val="21"/>
              </w:rPr>
              <w:t>任</w:t>
            </w:r>
            <w:r>
              <w:rPr>
                <w:rFonts w:eastAsia="方正黑体_GBK" w:hint="eastAsia"/>
                <w:kern w:val="0"/>
                <w:szCs w:val="21"/>
              </w:rPr>
              <w:t xml:space="preserve">  </w:t>
            </w:r>
            <w:proofErr w:type="gramStart"/>
            <w:r>
              <w:rPr>
                <w:rFonts w:eastAsia="方正黑体_GBK" w:hint="eastAsia"/>
                <w:kern w:val="0"/>
                <w:szCs w:val="21"/>
              </w:rPr>
              <w:t>务</w:t>
            </w:r>
            <w:proofErr w:type="gramEnd"/>
          </w:p>
        </w:tc>
        <w:tc>
          <w:tcPr>
            <w:tcW w:w="1172" w:type="pct"/>
            <w:vAlign w:val="center"/>
          </w:tcPr>
          <w:p w14:paraId="255B802F" w14:textId="77777777" w:rsidR="00F02555" w:rsidRDefault="00581D77">
            <w:pPr>
              <w:widowControl/>
              <w:spacing w:line="280" w:lineRule="exact"/>
              <w:jc w:val="center"/>
              <w:rPr>
                <w:rFonts w:eastAsia="方正黑体_GBK"/>
                <w:kern w:val="0"/>
                <w:szCs w:val="21"/>
              </w:rPr>
            </w:pPr>
            <w:r>
              <w:rPr>
                <w:rFonts w:eastAsia="方正黑体_GBK" w:hint="eastAsia"/>
                <w:kern w:val="0"/>
                <w:szCs w:val="21"/>
              </w:rPr>
              <w:t>责任单位</w:t>
            </w:r>
          </w:p>
        </w:tc>
        <w:tc>
          <w:tcPr>
            <w:tcW w:w="585" w:type="pct"/>
            <w:vAlign w:val="center"/>
          </w:tcPr>
          <w:p w14:paraId="42515255" w14:textId="77777777" w:rsidR="00F02555" w:rsidRDefault="00581D77">
            <w:pPr>
              <w:widowControl/>
              <w:spacing w:line="360" w:lineRule="exact"/>
              <w:jc w:val="center"/>
              <w:rPr>
                <w:rFonts w:eastAsia="方正黑体_GBK"/>
                <w:kern w:val="0"/>
                <w:szCs w:val="21"/>
              </w:rPr>
            </w:pPr>
            <w:r>
              <w:rPr>
                <w:rFonts w:eastAsia="方正黑体_GBK" w:hint="eastAsia"/>
                <w:kern w:val="0"/>
                <w:szCs w:val="21"/>
              </w:rPr>
              <w:t>时间进度</w:t>
            </w:r>
          </w:p>
        </w:tc>
        <w:tc>
          <w:tcPr>
            <w:tcW w:w="2249" w:type="pct"/>
            <w:vAlign w:val="center"/>
          </w:tcPr>
          <w:p w14:paraId="44D056C1" w14:textId="77777777" w:rsidR="00F02555" w:rsidRDefault="00581D77">
            <w:pPr>
              <w:widowControl/>
              <w:spacing w:line="280" w:lineRule="exact"/>
              <w:jc w:val="center"/>
              <w:rPr>
                <w:rFonts w:eastAsia="方正黑体_GBK"/>
                <w:kern w:val="0"/>
                <w:szCs w:val="21"/>
              </w:rPr>
            </w:pPr>
            <w:r>
              <w:rPr>
                <w:rFonts w:eastAsia="方正黑体_GBK" w:hint="eastAsia"/>
                <w:kern w:val="0"/>
                <w:szCs w:val="21"/>
              </w:rPr>
              <w:t>完成标准</w:t>
            </w:r>
          </w:p>
        </w:tc>
      </w:tr>
      <w:tr w:rsidR="00F02555" w14:paraId="46677508" w14:textId="77777777">
        <w:trPr>
          <w:trHeight w:val="680"/>
        </w:trPr>
        <w:tc>
          <w:tcPr>
            <w:tcW w:w="382" w:type="pct"/>
            <w:vAlign w:val="center"/>
          </w:tcPr>
          <w:p w14:paraId="2B8B51E3"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w:t>
            </w:r>
          </w:p>
        </w:tc>
        <w:tc>
          <w:tcPr>
            <w:tcW w:w="611" w:type="pct"/>
            <w:vAlign w:val="center"/>
          </w:tcPr>
          <w:p w14:paraId="1AD1343B"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发展目标</w:t>
            </w:r>
          </w:p>
        </w:tc>
        <w:tc>
          <w:tcPr>
            <w:tcW w:w="1172" w:type="pct"/>
            <w:vAlign w:val="center"/>
          </w:tcPr>
          <w:p w14:paraId="66CD68D7"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区公安分局、区发改委、</w:t>
            </w:r>
          </w:p>
          <w:p w14:paraId="713BDCCA"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等</w:t>
            </w:r>
          </w:p>
        </w:tc>
        <w:tc>
          <w:tcPr>
            <w:tcW w:w="585" w:type="pct"/>
            <w:vAlign w:val="center"/>
          </w:tcPr>
          <w:p w14:paraId="209225AC"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21BC0DBB"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基本建立与全面建成小康社会相适应，有效支撑社会管理和公共服务，依法保障公民权利，以人为本、科学高效、规范有序的新型户籍制度，争取完成省政府下达的目标任务。</w:t>
            </w:r>
          </w:p>
        </w:tc>
      </w:tr>
      <w:tr w:rsidR="00F02555" w14:paraId="778C33F1" w14:textId="77777777">
        <w:trPr>
          <w:trHeight w:val="680"/>
        </w:trPr>
        <w:tc>
          <w:tcPr>
            <w:tcW w:w="382" w:type="pct"/>
            <w:vAlign w:val="center"/>
          </w:tcPr>
          <w:p w14:paraId="0A01934B"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w:t>
            </w:r>
          </w:p>
        </w:tc>
        <w:tc>
          <w:tcPr>
            <w:tcW w:w="611" w:type="pct"/>
            <w:vAlign w:val="center"/>
          </w:tcPr>
          <w:p w14:paraId="797C607C"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全面放开区人民政府驻地街道及其他建制镇落户限制</w:t>
            </w:r>
          </w:p>
        </w:tc>
        <w:tc>
          <w:tcPr>
            <w:tcW w:w="1172" w:type="pct"/>
            <w:vAlign w:val="center"/>
          </w:tcPr>
          <w:p w14:paraId="338E76C0"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区公安分局、区发改委、区人社局等</w:t>
            </w:r>
          </w:p>
        </w:tc>
        <w:tc>
          <w:tcPr>
            <w:tcW w:w="585" w:type="pct"/>
            <w:vAlign w:val="center"/>
          </w:tcPr>
          <w:p w14:paraId="7B6E6768"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2017</w:t>
            </w:r>
            <w:r>
              <w:rPr>
                <w:rFonts w:eastAsia="方正仿宋_GBK" w:hint="eastAsia"/>
                <w:kern w:val="0"/>
                <w:szCs w:val="21"/>
              </w:rPr>
              <w:t>年</w:t>
            </w:r>
          </w:p>
        </w:tc>
        <w:tc>
          <w:tcPr>
            <w:tcW w:w="2249" w:type="pct"/>
            <w:vAlign w:val="center"/>
          </w:tcPr>
          <w:p w14:paraId="558201CF"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指导设定落户条件。</w:t>
            </w:r>
          </w:p>
        </w:tc>
      </w:tr>
      <w:tr w:rsidR="00F02555" w14:paraId="12FFA348" w14:textId="77777777">
        <w:trPr>
          <w:trHeight w:val="680"/>
        </w:trPr>
        <w:tc>
          <w:tcPr>
            <w:tcW w:w="382" w:type="pct"/>
            <w:vMerge w:val="restart"/>
            <w:vAlign w:val="center"/>
          </w:tcPr>
          <w:p w14:paraId="58B1AB45"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3</w:t>
            </w:r>
          </w:p>
        </w:tc>
        <w:tc>
          <w:tcPr>
            <w:tcW w:w="611" w:type="pct"/>
            <w:vMerge w:val="restart"/>
            <w:vAlign w:val="center"/>
          </w:tcPr>
          <w:p w14:paraId="330466AF"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继续落实人才落户政策、妥善解决重点问题</w:t>
            </w:r>
          </w:p>
        </w:tc>
        <w:tc>
          <w:tcPr>
            <w:tcW w:w="1172" w:type="pct"/>
            <w:vAlign w:val="center"/>
          </w:tcPr>
          <w:p w14:paraId="4AE421A3"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区人社局、区公安分局等</w:t>
            </w:r>
          </w:p>
        </w:tc>
        <w:tc>
          <w:tcPr>
            <w:tcW w:w="585" w:type="pct"/>
            <w:vAlign w:val="center"/>
          </w:tcPr>
          <w:p w14:paraId="2CEB50CB"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2017</w:t>
            </w:r>
            <w:r>
              <w:rPr>
                <w:rFonts w:eastAsia="方正仿宋_GBK" w:hint="eastAsia"/>
                <w:kern w:val="0"/>
                <w:szCs w:val="21"/>
              </w:rPr>
              <w:t>年</w:t>
            </w:r>
          </w:p>
        </w:tc>
        <w:tc>
          <w:tcPr>
            <w:tcW w:w="2249" w:type="pct"/>
            <w:vAlign w:val="center"/>
          </w:tcPr>
          <w:p w14:paraId="5A8748C5"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在我区就业的人员，获得区级以上劳动模范、先进工作者称号，以及具有中级工以上职业资格或者为其他紧缺人才的，准予其本人及其共同居住生活的配偶、未婚子女、父母在就业地落户。</w:t>
            </w:r>
          </w:p>
        </w:tc>
      </w:tr>
      <w:tr w:rsidR="00F02555" w14:paraId="3B474B23" w14:textId="77777777">
        <w:trPr>
          <w:trHeight w:val="680"/>
        </w:trPr>
        <w:tc>
          <w:tcPr>
            <w:tcW w:w="382" w:type="pct"/>
            <w:vMerge/>
            <w:vAlign w:val="center"/>
          </w:tcPr>
          <w:p w14:paraId="7427C257" w14:textId="77777777" w:rsidR="00F02555" w:rsidRDefault="00F02555">
            <w:pPr>
              <w:widowControl/>
              <w:spacing w:line="360" w:lineRule="exact"/>
              <w:jc w:val="left"/>
              <w:rPr>
                <w:rFonts w:eastAsia="方正仿宋_GBK"/>
                <w:kern w:val="0"/>
                <w:szCs w:val="21"/>
              </w:rPr>
            </w:pPr>
          </w:p>
        </w:tc>
        <w:tc>
          <w:tcPr>
            <w:tcW w:w="611" w:type="pct"/>
            <w:vMerge/>
            <w:vAlign w:val="center"/>
          </w:tcPr>
          <w:p w14:paraId="345784DC" w14:textId="77777777" w:rsidR="00F02555" w:rsidRDefault="00F02555">
            <w:pPr>
              <w:widowControl/>
              <w:spacing w:line="360" w:lineRule="exact"/>
              <w:jc w:val="left"/>
              <w:rPr>
                <w:rFonts w:eastAsia="方正仿宋_GBK"/>
                <w:kern w:val="0"/>
                <w:szCs w:val="21"/>
              </w:rPr>
            </w:pPr>
          </w:p>
        </w:tc>
        <w:tc>
          <w:tcPr>
            <w:tcW w:w="1172" w:type="pct"/>
            <w:vAlign w:val="center"/>
          </w:tcPr>
          <w:p w14:paraId="1C90AC23"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区教科局、区人社局、区公安分局等</w:t>
            </w:r>
          </w:p>
        </w:tc>
        <w:tc>
          <w:tcPr>
            <w:tcW w:w="585" w:type="pct"/>
            <w:vAlign w:val="center"/>
          </w:tcPr>
          <w:p w14:paraId="752887BD"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2017</w:t>
            </w:r>
            <w:r>
              <w:rPr>
                <w:rFonts w:eastAsia="方正仿宋_GBK" w:hint="eastAsia"/>
                <w:kern w:val="0"/>
                <w:szCs w:val="21"/>
              </w:rPr>
              <w:t>年</w:t>
            </w:r>
          </w:p>
        </w:tc>
        <w:tc>
          <w:tcPr>
            <w:tcW w:w="2249" w:type="pct"/>
            <w:vAlign w:val="center"/>
          </w:tcPr>
          <w:p w14:paraId="2EEC5360"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不断提高高校毕业生、职业院校毕业生、技工院校毕业生、技术工人、留学回国人员等常住人口的城镇落户率，上述人员凡自愿在我区工作的，不受其就（创）业地或实际居住地户口迁移条件限制。</w:t>
            </w:r>
          </w:p>
        </w:tc>
      </w:tr>
      <w:tr w:rsidR="00F02555" w14:paraId="664D4274" w14:textId="77777777">
        <w:trPr>
          <w:trHeight w:val="680"/>
        </w:trPr>
        <w:tc>
          <w:tcPr>
            <w:tcW w:w="382" w:type="pct"/>
            <w:vMerge/>
            <w:vAlign w:val="center"/>
          </w:tcPr>
          <w:p w14:paraId="391A5F92" w14:textId="77777777" w:rsidR="00F02555" w:rsidRDefault="00F02555">
            <w:pPr>
              <w:widowControl/>
              <w:spacing w:line="360" w:lineRule="exact"/>
              <w:jc w:val="left"/>
              <w:rPr>
                <w:rFonts w:eastAsia="方正仿宋_GBK"/>
                <w:kern w:val="0"/>
                <w:szCs w:val="21"/>
              </w:rPr>
            </w:pPr>
          </w:p>
        </w:tc>
        <w:tc>
          <w:tcPr>
            <w:tcW w:w="611" w:type="pct"/>
            <w:vMerge/>
            <w:vAlign w:val="center"/>
          </w:tcPr>
          <w:p w14:paraId="43D1466C" w14:textId="77777777" w:rsidR="00F02555" w:rsidRDefault="00F02555">
            <w:pPr>
              <w:widowControl/>
              <w:spacing w:line="360" w:lineRule="exact"/>
              <w:jc w:val="left"/>
              <w:rPr>
                <w:rFonts w:eastAsia="方正仿宋_GBK"/>
                <w:kern w:val="0"/>
                <w:szCs w:val="21"/>
              </w:rPr>
            </w:pPr>
          </w:p>
        </w:tc>
        <w:tc>
          <w:tcPr>
            <w:tcW w:w="1172" w:type="pct"/>
            <w:vAlign w:val="center"/>
          </w:tcPr>
          <w:p w14:paraId="4E8763AB"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区卫计委、区公安分局等</w:t>
            </w:r>
          </w:p>
        </w:tc>
        <w:tc>
          <w:tcPr>
            <w:tcW w:w="585" w:type="pct"/>
            <w:vAlign w:val="center"/>
          </w:tcPr>
          <w:p w14:paraId="3B076712"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2017</w:t>
            </w:r>
            <w:r>
              <w:rPr>
                <w:rFonts w:eastAsia="方正仿宋_GBK" w:hint="eastAsia"/>
                <w:kern w:val="0"/>
                <w:szCs w:val="21"/>
              </w:rPr>
              <w:t>年</w:t>
            </w:r>
          </w:p>
        </w:tc>
        <w:tc>
          <w:tcPr>
            <w:tcW w:w="2249" w:type="pct"/>
            <w:vAlign w:val="center"/>
          </w:tcPr>
          <w:p w14:paraId="2609F01D"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建立《出生医学证明》核查鉴定机制；妥善解决公民生育子女未落户和其他无户口人员落户问题。</w:t>
            </w:r>
          </w:p>
        </w:tc>
      </w:tr>
      <w:tr w:rsidR="00F02555" w14:paraId="54A7E1D2" w14:textId="77777777">
        <w:trPr>
          <w:trHeight w:val="567"/>
        </w:trPr>
        <w:tc>
          <w:tcPr>
            <w:tcW w:w="382" w:type="pct"/>
            <w:vMerge w:val="restart"/>
            <w:vAlign w:val="center"/>
          </w:tcPr>
          <w:p w14:paraId="3CFB45A4"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4</w:t>
            </w:r>
          </w:p>
        </w:tc>
        <w:tc>
          <w:tcPr>
            <w:tcW w:w="611" w:type="pct"/>
            <w:vMerge w:val="restart"/>
            <w:vAlign w:val="center"/>
          </w:tcPr>
          <w:p w14:paraId="0EAB74D4"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建立城乡统一的户口登记制度</w:t>
            </w:r>
          </w:p>
        </w:tc>
        <w:tc>
          <w:tcPr>
            <w:tcW w:w="1172" w:type="pct"/>
            <w:vAlign w:val="center"/>
          </w:tcPr>
          <w:p w14:paraId="62ADB118"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w:t>
            </w:r>
          </w:p>
        </w:tc>
        <w:tc>
          <w:tcPr>
            <w:tcW w:w="585" w:type="pct"/>
            <w:vAlign w:val="center"/>
          </w:tcPr>
          <w:p w14:paraId="3C6FDBE2"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2017</w:t>
            </w:r>
            <w:r>
              <w:rPr>
                <w:rFonts w:eastAsia="方正仿宋_GBK" w:hint="eastAsia"/>
                <w:kern w:val="0"/>
                <w:szCs w:val="21"/>
              </w:rPr>
              <w:t>年</w:t>
            </w:r>
          </w:p>
        </w:tc>
        <w:tc>
          <w:tcPr>
            <w:tcW w:w="2249" w:type="pct"/>
            <w:vAlign w:val="center"/>
          </w:tcPr>
          <w:p w14:paraId="2A5331BD"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出台具体实施意见。</w:t>
            </w:r>
          </w:p>
        </w:tc>
      </w:tr>
      <w:tr w:rsidR="00F02555" w14:paraId="1CD534F1" w14:textId="77777777">
        <w:trPr>
          <w:trHeight w:val="680"/>
        </w:trPr>
        <w:tc>
          <w:tcPr>
            <w:tcW w:w="382" w:type="pct"/>
            <w:vMerge/>
            <w:vAlign w:val="center"/>
          </w:tcPr>
          <w:p w14:paraId="478F1E0A" w14:textId="77777777" w:rsidR="00F02555" w:rsidRDefault="00F02555">
            <w:pPr>
              <w:widowControl/>
              <w:spacing w:line="360" w:lineRule="exact"/>
              <w:jc w:val="left"/>
              <w:rPr>
                <w:rFonts w:eastAsia="方正仿宋_GBK"/>
                <w:kern w:val="0"/>
                <w:szCs w:val="21"/>
              </w:rPr>
            </w:pPr>
          </w:p>
        </w:tc>
        <w:tc>
          <w:tcPr>
            <w:tcW w:w="611" w:type="pct"/>
            <w:vMerge/>
            <w:vAlign w:val="center"/>
          </w:tcPr>
          <w:p w14:paraId="58803CEC" w14:textId="77777777" w:rsidR="00F02555" w:rsidRDefault="00F02555">
            <w:pPr>
              <w:widowControl/>
              <w:spacing w:line="360" w:lineRule="exact"/>
              <w:jc w:val="left"/>
              <w:rPr>
                <w:rFonts w:eastAsia="方正仿宋_GBK"/>
                <w:kern w:val="0"/>
                <w:szCs w:val="21"/>
              </w:rPr>
            </w:pPr>
          </w:p>
        </w:tc>
        <w:tc>
          <w:tcPr>
            <w:tcW w:w="1172" w:type="pct"/>
            <w:vAlign w:val="center"/>
          </w:tcPr>
          <w:p w14:paraId="4AAE1B07"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区发改委、区教科局、区民政局、区人社局、区住建委、区国土局、区卫计委、区统计局等分别负责</w:t>
            </w:r>
          </w:p>
        </w:tc>
        <w:tc>
          <w:tcPr>
            <w:tcW w:w="585" w:type="pct"/>
            <w:vAlign w:val="center"/>
          </w:tcPr>
          <w:p w14:paraId="144FA799"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4EDD5A12"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建立与统一城乡户口登记制度相适应的教育、卫生计生、就业、社保、住房、土地及人口统计制度。</w:t>
            </w:r>
          </w:p>
        </w:tc>
      </w:tr>
      <w:tr w:rsidR="00F02555" w14:paraId="5F835C41" w14:textId="77777777">
        <w:trPr>
          <w:trHeight w:val="680"/>
        </w:trPr>
        <w:tc>
          <w:tcPr>
            <w:tcW w:w="382" w:type="pct"/>
            <w:vAlign w:val="center"/>
          </w:tcPr>
          <w:p w14:paraId="3A5CB135"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lastRenderedPageBreak/>
              <w:t>5</w:t>
            </w:r>
          </w:p>
        </w:tc>
        <w:tc>
          <w:tcPr>
            <w:tcW w:w="611" w:type="pct"/>
            <w:vAlign w:val="center"/>
          </w:tcPr>
          <w:p w14:paraId="110705D0"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落实居住证制度</w:t>
            </w:r>
          </w:p>
        </w:tc>
        <w:tc>
          <w:tcPr>
            <w:tcW w:w="1172" w:type="pct"/>
            <w:vAlign w:val="center"/>
          </w:tcPr>
          <w:p w14:paraId="5576C1F2"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区公安分局、区发改委、区教科局、区民政局、区财政局、区人社局、区住建委、区卫计委、区文体局、区政府法制办等</w:t>
            </w:r>
          </w:p>
        </w:tc>
        <w:tc>
          <w:tcPr>
            <w:tcW w:w="585" w:type="pct"/>
            <w:vAlign w:val="center"/>
          </w:tcPr>
          <w:p w14:paraId="47FB4265"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2016</w:t>
            </w:r>
            <w:r>
              <w:rPr>
                <w:rFonts w:eastAsia="方正仿宋_GBK" w:hint="eastAsia"/>
                <w:kern w:val="0"/>
                <w:szCs w:val="21"/>
              </w:rPr>
              <w:t>年</w:t>
            </w:r>
          </w:p>
        </w:tc>
        <w:tc>
          <w:tcPr>
            <w:tcW w:w="2249" w:type="pct"/>
          </w:tcPr>
          <w:p w14:paraId="0D2F0299"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认真落实《安徽省流动人口居住登记办法》和《六安市流动人口居住登记办法》，全面实施居住证制度。以居住证为载体，建立健全与居住年限等条件相挂钩的基本公共服务提供机制，切实保障农业转移人口和其他常住人口的合法权益。</w:t>
            </w:r>
          </w:p>
        </w:tc>
      </w:tr>
      <w:tr w:rsidR="00F02555" w14:paraId="2DBA1F2F" w14:textId="77777777">
        <w:trPr>
          <w:trHeight w:val="964"/>
        </w:trPr>
        <w:tc>
          <w:tcPr>
            <w:tcW w:w="382" w:type="pct"/>
            <w:vMerge w:val="restart"/>
            <w:vAlign w:val="center"/>
          </w:tcPr>
          <w:p w14:paraId="4D771E0D"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6</w:t>
            </w:r>
          </w:p>
        </w:tc>
        <w:tc>
          <w:tcPr>
            <w:tcW w:w="611" w:type="pct"/>
            <w:vMerge w:val="restart"/>
            <w:vAlign w:val="center"/>
          </w:tcPr>
          <w:p w14:paraId="6DC8BCE6"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建立健全人口信息管理制度</w:t>
            </w:r>
          </w:p>
        </w:tc>
        <w:tc>
          <w:tcPr>
            <w:tcW w:w="1172" w:type="pct"/>
            <w:vAlign w:val="center"/>
          </w:tcPr>
          <w:p w14:paraId="4903BE23"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区统计局、区发改委、区公安分局等</w:t>
            </w:r>
          </w:p>
        </w:tc>
        <w:tc>
          <w:tcPr>
            <w:tcW w:w="585" w:type="pct"/>
            <w:vAlign w:val="center"/>
          </w:tcPr>
          <w:p w14:paraId="2FA224D9"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7A6C7464"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建立健全实际居住人口登记制度，完善人口统计工作机制，全面、准确掌握人口规模、人员结构、地区分布等情况。</w:t>
            </w:r>
          </w:p>
        </w:tc>
      </w:tr>
      <w:tr w:rsidR="00F02555" w14:paraId="450775BA" w14:textId="77777777">
        <w:trPr>
          <w:trHeight w:val="964"/>
        </w:trPr>
        <w:tc>
          <w:tcPr>
            <w:tcW w:w="382" w:type="pct"/>
            <w:vMerge/>
            <w:vAlign w:val="center"/>
          </w:tcPr>
          <w:p w14:paraId="584B157B" w14:textId="77777777" w:rsidR="00F02555" w:rsidRDefault="00F02555">
            <w:pPr>
              <w:widowControl/>
              <w:spacing w:line="360" w:lineRule="exact"/>
              <w:jc w:val="left"/>
              <w:rPr>
                <w:rFonts w:eastAsia="方正仿宋_GBK"/>
                <w:kern w:val="0"/>
                <w:szCs w:val="21"/>
              </w:rPr>
            </w:pPr>
          </w:p>
        </w:tc>
        <w:tc>
          <w:tcPr>
            <w:tcW w:w="611" w:type="pct"/>
            <w:vMerge/>
            <w:vAlign w:val="center"/>
          </w:tcPr>
          <w:p w14:paraId="5383ED7E" w14:textId="77777777" w:rsidR="00F02555" w:rsidRDefault="00F02555">
            <w:pPr>
              <w:widowControl/>
              <w:spacing w:line="360" w:lineRule="exact"/>
              <w:jc w:val="left"/>
              <w:rPr>
                <w:rFonts w:eastAsia="方正仿宋_GBK"/>
                <w:kern w:val="0"/>
                <w:szCs w:val="21"/>
              </w:rPr>
            </w:pPr>
          </w:p>
        </w:tc>
        <w:tc>
          <w:tcPr>
            <w:tcW w:w="1172" w:type="pct"/>
            <w:vAlign w:val="center"/>
          </w:tcPr>
          <w:p w14:paraId="073AE480"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区公安分局、区发改委、区教科局、区经信委、区民政局、区财政局、区人社局、区住建局、区卫计委、区地税局、区统计局、区国税局</w:t>
            </w:r>
            <w:r>
              <w:rPr>
                <w:rFonts w:eastAsia="方正仿宋_GBK" w:hint="eastAsia"/>
                <w:color w:val="000000"/>
                <w:kern w:val="0"/>
                <w:szCs w:val="21"/>
              </w:rPr>
              <w:t>等</w:t>
            </w:r>
          </w:p>
        </w:tc>
        <w:tc>
          <w:tcPr>
            <w:tcW w:w="585" w:type="pct"/>
            <w:vAlign w:val="center"/>
          </w:tcPr>
          <w:p w14:paraId="795CC149"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767015F6"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建设完成区级人口基础信息库，分类完善劳动就业、教育、收入、社保、房产、信用、卫生计生、税务、婚姻、民族等信息系统，逐步实现跨部门、跨地区信息整合和共享，为人口服务和管理提供支撑。</w:t>
            </w:r>
          </w:p>
        </w:tc>
      </w:tr>
      <w:tr w:rsidR="00F02555" w14:paraId="2714B530" w14:textId="77777777">
        <w:trPr>
          <w:trHeight w:val="1005"/>
        </w:trPr>
        <w:tc>
          <w:tcPr>
            <w:tcW w:w="382" w:type="pct"/>
            <w:vMerge w:val="restart"/>
            <w:vAlign w:val="center"/>
          </w:tcPr>
          <w:p w14:paraId="4A3C480C"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7</w:t>
            </w:r>
          </w:p>
        </w:tc>
        <w:tc>
          <w:tcPr>
            <w:tcW w:w="611" w:type="pct"/>
            <w:vMerge w:val="restart"/>
            <w:vAlign w:val="center"/>
          </w:tcPr>
          <w:p w14:paraId="05A4C848"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扎实做好户口管理基础工作</w:t>
            </w:r>
          </w:p>
        </w:tc>
        <w:tc>
          <w:tcPr>
            <w:tcW w:w="1172" w:type="pct"/>
            <w:vAlign w:val="center"/>
          </w:tcPr>
          <w:p w14:paraId="1DA4366B"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w:t>
            </w:r>
          </w:p>
        </w:tc>
        <w:tc>
          <w:tcPr>
            <w:tcW w:w="585" w:type="pct"/>
            <w:vAlign w:val="center"/>
          </w:tcPr>
          <w:p w14:paraId="3FC86C8E"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2016</w:t>
            </w:r>
            <w:r>
              <w:rPr>
                <w:rFonts w:eastAsia="方正仿宋_GBK" w:hint="eastAsia"/>
                <w:kern w:val="0"/>
                <w:szCs w:val="21"/>
              </w:rPr>
              <w:t>年</w:t>
            </w:r>
          </w:p>
        </w:tc>
        <w:tc>
          <w:tcPr>
            <w:tcW w:w="2249" w:type="pct"/>
            <w:vAlign w:val="center"/>
          </w:tcPr>
          <w:p w14:paraId="06F95A95"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公安机关要严格落实公民如实申报户口和责任追究制度，确保户口和公民身份号码准确性、唯一性、权威性。</w:t>
            </w:r>
          </w:p>
        </w:tc>
      </w:tr>
      <w:tr w:rsidR="00F02555" w14:paraId="6765CF44" w14:textId="77777777">
        <w:trPr>
          <w:trHeight w:val="1700"/>
        </w:trPr>
        <w:tc>
          <w:tcPr>
            <w:tcW w:w="382" w:type="pct"/>
            <w:vMerge/>
            <w:vAlign w:val="center"/>
          </w:tcPr>
          <w:p w14:paraId="6077A89C" w14:textId="77777777" w:rsidR="00F02555" w:rsidRDefault="00F02555">
            <w:pPr>
              <w:widowControl/>
              <w:spacing w:line="360" w:lineRule="exact"/>
              <w:jc w:val="left"/>
              <w:rPr>
                <w:rFonts w:eastAsia="方正仿宋_GBK"/>
                <w:kern w:val="0"/>
                <w:szCs w:val="21"/>
              </w:rPr>
            </w:pPr>
          </w:p>
        </w:tc>
        <w:tc>
          <w:tcPr>
            <w:tcW w:w="611" w:type="pct"/>
            <w:vMerge/>
            <w:vAlign w:val="center"/>
          </w:tcPr>
          <w:p w14:paraId="698C4F06" w14:textId="77777777" w:rsidR="00F02555" w:rsidRDefault="00F02555">
            <w:pPr>
              <w:widowControl/>
              <w:spacing w:line="360" w:lineRule="exact"/>
              <w:jc w:val="left"/>
              <w:rPr>
                <w:rFonts w:eastAsia="方正仿宋_GBK"/>
                <w:kern w:val="0"/>
                <w:szCs w:val="21"/>
              </w:rPr>
            </w:pPr>
          </w:p>
        </w:tc>
        <w:tc>
          <w:tcPr>
            <w:tcW w:w="1172" w:type="pct"/>
            <w:vAlign w:val="center"/>
          </w:tcPr>
          <w:p w14:paraId="46C077AA"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区教科局、区民政局、区人社局、区住建局、区卫计委、区地税局、区国税局分别负责</w:t>
            </w:r>
          </w:p>
        </w:tc>
        <w:tc>
          <w:tcPr>
            <w:tcW w:w="585" w:type="pct"/>
            <w:vAlign w:val="center"/>
          </w:tcPr>
          <w:p w14:paraId="60BB9078"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2016</w:t>
            </w:r>
            <w:r>
              <w:rPr>
                <w:rFonts w:eastAsia="方正仿宋_GBK" w:hint="eastAsia"/>
                <w:kern w:val="0"/>
                <w:szCs w:val="21"/>
              </w:rPr>
              <w:t>年</w:t>
            </w:r>
          </w:p>
        </w:tc>
        <w:tc>
          <w:tcPr>
            <w:tcW w:w="2249" w:type="pct"/>
            <w:vAlign w:val="center"/>
          </w:tcPr>
          <w:p w14:paraId="16A23206"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各相关部门要积极配合，出台配套政策，依据公安机关出具的证明材料，为涉及纠正“重、漏、错、假”户口的公民及时更新有关信息或换领新的证照，确保他们能够正常参与社会活动和公共事务。</w:t>
            </w:r>
          </w:p>
        </w:tc>
      </w:tr>
      <w:tr w:rsidR="00F02555" w14:paraId="7F99BB55" w14:textId="77777777">
        <w:trPr>
          <w:trHeight w:val="737"/>
        </w:trPr>
        <w:tc>
          <w:tcPr>
            <w:tcW w:w="382" w:type="pct"/>
            <w:vAlign w:val="center"/>
          </w:tcPr>
          <w:p w14:paraId="47CD61A8"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8</w:t>
            </w:r>
          </w:p>
        </w:tc>
        <w:tc>
          <w:tcPr>
            <w:tcW w:w="611" w:type="pct"/>
            <w:vAlign w:val="center"/>
          </w:tcPr>
          <w:p w14:paraId="2D2850D6"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完善农村产权制度</w:t>
            </w:r>
          </w:p>
        </w:tc>
        <w:tc>
          <w:tcPr>
            <w:tcW w:w="1172" w:type="pct"/>
            <w:vAlign w:val="center"/>
          </w:tcPr>
          <w:p w14:paraId="7EB1DD4F"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区农委、区财政局、区国土局、区林业局、区金融办等</w:t>
            </w:r>
          </w:p>
        </w:tc>
        <w:tc>
          <w:tcPr>
            <w:tcW w:w="585" w:type="pct"/>
            <w:vAlign w:val="center"/>
          </w:tcPr>
          <w:p w14:paraId="0884090D"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4C5BFA2F"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加快推进农村土地确权、登记、颁证，依法保障农民的土地承包经营权、宅基地使用权。推进农村集体经济组织产权制度改革，探索集体经济组织成员资格认定办法和集体经济有效实现形式，保护成员的集体财产权和收益分配权。加快建立农村产权流转交易市场。引导农业转移人口有序流转土地承包经营权。</w:t>
            </w:r>
          </w:p>
        </w:tc>
      </w:tr>
      <w:tr w:rsidR="00F02555" w14:paraId="6A6F2594" w14:textId="77777777">
        <w:trPr>
          <w:trHeight w:val="737"/>
        </w:trPr>
        <w:tc>
          <w:tcPr>
            <w:tcW w:w="382" w:type="pct"/>
            <w:vAlign w:val="center"/>
          </w:tcPr>
          <w:p w14:paraId="47B4990D"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9</w:t>
            </w:r>
          </w:p>
        </w:tc>
        <w:tc>
          <w:tcPr>
            <w:tcW w:w="611" w:type="pct"/>
            <w:vAlign w:val="center"/>
          </w:tcPr>
          <w:p w14:paraId="76605439"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强化教育保障</w:t>
            </w:r>
          </w:p>
        </w:tc>
        <w:tc>
          <w:tcPr>
            <w:tcW w:w="1172" w:type="pct"/>
            <w:vAlign w:val="center"/>
          </w:tcPr>
          <w:p w14:paraId="688BFA01"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区教科局、区财政局</w:t>
            </w:r>
          </w:p>
        </w:tc>
        <w:tc>
          <w:tcPr>
            <w:tcW w:w="585" w:type="pct"/>
            <w:vAlign w:val="center"/>
          </w:tcPr>
          <w:p w14:paraId="5D02D666"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50E7DF52"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保障农业转移人口及其他常住人口随迁子女平等享有受教育权利。</w:t>
            </w:r>
          </w:p>
        </w:tc>
      </w:tr>
      <w:tr w:rsidR="00F02555" w14:paraId="0295FBAE" w14:textId="77777777">
        <w:trPr>
          <w:trHeight w:val="737"/>
        </w:trPr>
        <w:tc>
          <w:tcPr>
            <w:tcW w:w="382" w:type="pct"/>
            <w:vAlign w:val="center"/>
          </w:tcPr>
          <w:p w14:paraId="450181F8"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10</w:t>
            </w:r>
          </w:p>
        </w:tc>
        <w:tc>
          <w:tcPr>
            <w:tcW w:w="611" w:type="pct"/>
            <w:vAlign w:val="center"/>
          </w:tcPr>
          <w:p w14:paraId="65E3F3D0"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促进就业创业</w:t>
            </w:r>
          </w:p>
        </w:tc>
        <w:tc>
          <w:tcPr>
            <w:tcW w:w="1172" w:type="pct"/>
            <w:vAlign w:val="center"/>
          </w:tcPr>
          <w:p w14:paraId="750D61E7"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区人社局、区发改委、区财政局</w:t>
            </w:r>
          </w:p>
        </w:tc>
        <w:tc>
          <w:tcPr>
            <w:tcW w:w="585" w:type="pct"/>
            <w:vAlign w:val="center"/>
          </w:tcPr>
          <w:p w14:paraId="1D71D7FA"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33774B71"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完善就业失业登记管理制度，面向农业转移人口全面提供政府补贴职业技能培训服务，加大创业扶持力度，促进农村转移劳动力就业。</w:t>
            </w:r>
          </w:p>
        </w:tc>
      </w:tr>
      <w:tr w:rsidR="00F02555" w14:paraId="32A4E296" w14:textId="77777777">
        <w:trPr>
          <w:trHeight w:val="737"/>
        </w:trPr>
        <w:tc>
          <w:tcPr>
            <w:tcW w:w="382" w:type="pct"/>
            <w:vAlign w:val="center"/>
          </w:tcPr>
          <w:p w14:paraId="4EE4FC94"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lastRenderedPageBreak/>
              <w:t>11</w:t>
            </w:r>
          </w:p>
        </w:tc>
        <w:tc>
          <w:tcPr>
            <w:tcW w:w="611" w:type="pct"/>
            <w:vAlign w:val="center"/>
          </w:tcPr>
          <w:p w14:paraId="41BAA6B7"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提供医疗卫生保障</w:t>
            </w:r>
          </w:p>
        </w:tc>
        <w:tc>
          <w:tcPr>
            <w:tcW w:w="1172" w:type="pct"/>
            <w:vAlign w:val="center"/>
          </w:tcPr>
          <w:p w14:paraId="309A8902"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区卫计委、区人社局、区民政局等</w:t>
            </w:r>
          </w:p>
        </w:tc>
        <w:tc>
          <w:tcPr>
            <w:tcW w:w="585" w:type="pct"/>
            <w:vAlign w:val="center"/>
          </w:tcPr>
          <w:p w14:paraId="3386D2FD"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565915C4"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将农业转移人口及其他常住人口纳入社区卫生和计划生育服务体系，实现卫生计生基本服务均等化。加快推进城镇居民医疗保险与新农合整合，建立统一的城乡居民基本医疗保险制度和医疗救助制度。</w:t>
            </w:r>
          </w:p>
        </w:tc>
      </w:tr>
      <w:tr w:rsidR="00F02555" w14:paraId="6D562521" w14:textId="77777777">
        <w:trPr>
          <w:trHeight w:val="737"/>
        </w:trPr>
        <w:tc>
          <w:tcPr>
            <w:tcW w:w="382" w:type="pct"/>
            <w:vAlign w:val="center"/>
          </w:tcPr>
          <w:p w14:paraId="7A955AEC"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12</w:t>
            </w:r>
          </w:p>
        </w:tc>
        <w:tc>
          <w:tcPr>
            <w:tcW w:w="611" w:type="pct"/>
            <w:vAlign w:val="center"/>
          </w:tcPr>
          <w:p w14:paraId="4ECE060C"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健全养老服务和社会救助体系</w:t>
            </w:r>
          </w:p>
        </w:tc>
        <w:tc>
          <w:tcPr>
            <w:tcW w:w="1172" w:type="pct"/>
            <w:vAlign w:val="center"/>
          </w:tcPr>
          <w:p w14:paraId="50CACD01"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区民政局、区财政局、区发改委、区人社局</w:t>
            </w:r>
          </w:p>
        </w:tc>
        <w:tc>
          <w:tcPr>
            <w:tcW w:w="585" w:type="pct"/>
            <w:vAlign w:val="center"/>
          </w:tcPr>
          <w:p w14:paraId="0F27869E"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7A641A69"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加快建立覆盖城乡的社会养老服务体系，实施统一的城乡居民基本养老保险制度，促进基本养老服务均等化。完善</w:t>
            </w:r>
            <w:proofErr w:type="gramStart"/>
            <w:r>
              <w:rPr>
                <w:rFonts w:eastAsia="方正仿宋_GBK" w:hint="eastAsia"/>
                <w:kern w:val="0"/>
                <w:szCs w:val="21"/>
              </w:rPr>
              <w:t>以低保制度</w:t>
            </w:r>
            <w:proofErr w:type="gramEnd"/>
            <w:r>
              <w:rPr>
                <w:rFonts w:eastAsia="方正仿宋_GBK" w:hint="eastAsia"/>
                <w:kern w:val="0"/>
                <w:szCs w:val="21"/>
              </w:rPr>
              <w:t>为核心的社会救助体系，实现城乡社会救助统筹发展。</w:t>
            </w:r>
          </w:p>
        </w:tc>
      </w:tr>
      <w:tr w:rsidR="00F02555" w14:paraId="42CB634F" w14:textId="77777777">
        <w:trPr>
          <w:trHeight w:val="737"/>
        </w:trPr>
        <w:tc>
          <w:tcPr>
            <w:tcW w:w="382" w:type="pct"/>
            <w:vAlign w:val="center"/>
          </w:tcPr>
          <w:p w14:paraId="1CDB4DEA"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13</w:t>
            </w:r>
          </w:p>
        </w:tc>
        <w:tc>
          <w:tcPr>
            <w:tcW w:w="611" w:type="pct"/>
            <w:vAlign w:val="center"/>
          </w:tcPr>
          <w:p w14:paraId="2448C547"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完善住房供应体系</w:t>
            </w:r>
          </w:p>
        </w:tc>
        <w:tc>
          <w:tcPr>
            <w:tcW w:w="1172" w:type="pct"/>
            <w:vAlign w:val="center"/>
          </w:tcPr>
          <w:p w14:paraId="16C50246"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区住建局</w:t>
            </w:r>
          </w:p>
        </w:tc>
        <w:tc>
          <w:tcPr>
            <w:tcW w:w="585" w:type="pct"/>
            <w:vAlign w:val="center"/>
          </w:tcPr>
          <w:p w14:paraId="1EF4E3DD"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33D6641C"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把进城落户农民完全纳入城镇住房保障体系，采取多种方式保障农业转移人口基本住房需求。</w:t>
            </w:r>
          </w:p>
        </w:tc>
      </w:tr>
      <w:tr w:rsidR="00F02555" w14:paraId="5CD1DF55" w14:textId="77777777">
        <w:trPr>
          <w:trHeight w:val="737"/>
        </w:trPr>
        <w:tc>
          <w:tcPr>
            <w:tcW w:w="382" w:type="pct"/>
            <w:vAlign w:val="center"/>
          </w:tcPr>
          <w:p w14:paraId="0FAD9F13"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14</w:t>
            </w:r>
          </w:p>
        </w:tc>
        <w:tc>
          <w:tcPr>
            <w:tcW w:w="611" w:type="pct"/>
            <w:vAlign w:val="center"/>
          </w:tcPr>
          <w:p w14:paraId="12BC596C"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加强基本公共服务财力保障</w:t>
            </w:r>
          </w:p>
        </w:tc>
        <w:tc>
          <w:tcPr>
            <w:tcW w:w="1172" w:type="pct"/>
            <w:vAlign w:val="center"/>
          </w:tcPr>
          <w:p w14:paraId="5EBF3C94"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区财政局、区发改委、区人社局等</w:t>
            </w:r>
          </w:p>
        </w:tc>
        <w:tc>
          <w:tcPr>
            <w:tcW w:w="585" w:type="pct"/>
            <w:vAlign w:val="center"/>
          </w:tcPr>
          <w:p w14:paraId="6983EA61"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04C38BAB"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建立财政转移支付同农业转移人口区</w:t>
            </w:r>
            <w:proofErr w:type="gramStart"/>
            <w:r>
              <w:rPr>
                <w:rFonts w:eastAsia="方正仿宋_GBK" w:hint="eastAsia"/>
                <w:kern w:val="0"/>
                <w:szCs w:val="21"/>
              </w:rPr>
              <w:t>民化挂钩</w:t>
            </w:r>
            <w:proofErr w:type="gramEnd"/>
            <w:r>
              <w:rPr>
                <w:rFonts w:eastAsia="方正仿宋_GBK" w:hint="eastAsia"/>
                <w:kern w:val="0"/>
                <w:szCs w:val="21"/>
              </w:rPr>
              <w:t>机制。健全政府、企业、个人共同参与的成本分担机制。</w:t>
            </w:r>
          </w:p>
        </w:tc>
      </w:tr>
      <w:tr w:rsidR="00F02555" w14:paraId="3A443D8A" w14:textId="77777777">
        <w:trPr>
          <w:trHeight w:val="737"/>
        </w:trPr>
        <w:tc>
          <w:tcPr>
            <w:tcW w:w="382" w:type="pct"/>
            <w:vMerge w:val="restart"/>
            <w:vAlign w:val="center"/>
          </w:tcPr>
          <w:p w14:paraId="7A71B344" w14:textId="77777777" w:rsidR="00F02555" w:rsidRDefault="00581D77">
            <w:pPr>
              <w:spacing w:line="360" w:lineRule="exact"/>
              <w:jc w:val="left"/>
              <w:rPr>
                <w:rFonts w:eastAsia="方正仿宋_GBK"/>
                <w:kern w:val="0"/>
                <w:szCs w:val="21"/>
              </w:rPr>
            </w:pPr>
            <w:r>
              <w:rPr>
                <w:rFonts w:eastAsia="方正仿宋_GBK" w:hint="eastAsia"/>
                <w:kern w:val="0"/>
                <w:szCs w:val="21"/>
              </w:rPr>
              <w:t>15</w:t>
            </w:r>
          </w:p>
        </w:tc>
        <w:tc>
          <w:tcPr>
            <w:tcW w:w="611" w:type="pct"/>
            <w:vMerge w:val="restart"/>
            <w:vAlign w:val="center"/>
          </w:tcPr>
          <w:p w14:paraId="76F72D6A"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加强组织领导</w:t>
            </w:r>
          </w:p>
        </w:tc>
        <w:tc>
          <w:tcPr>
            <w:tcW w:w="1172" w:type="pct"/>
            <w:vAlign w:val="center"/>
          </w:tcPr>
          <w:p w14:paraId="03962323"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区地税局、区国税局</w:t>
            </w:r>
          </w:p>
        </w:tc>
        <w:tc>
          <w:tcPr>
            <w:tcW w:w="585" w:type="pct"/>
            <w:vAlign w:val="center"/>
          </w:tcPr>
          <w:p w14:paraId="31CEB149"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61740081"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深化税收制度改革，完善地方税体系。</w:t>
            </w:r>
          </w:p>
        </w:tc>
      </w:tr>
      <w:tr w:rsidR="00F02555" w14:paraId="27FE7668" w14:textId="77777777">
        <w:trPr>
          <w:trHeight w:val="624"/>
        </w:trPr>
        <w:tc>
          <w:tcPr>
            <w:tcW w:w="382" w:type="pct"/>
            <w:vMerge/>
            <w:vAlign w:val="center"/>
          </w:tcPr>
          <w:p w14:paraId="66F9A774" w14:textId="77777777" w:rsidR="00F02555" w:rsidRDefault="00F02555">
            <w:pPr>
              <w:widowControl/>
              <w:spacing w:line="360" w:lineRule="exact"/>
              <w:jc w:val="left"/>
              <w:rPr>
                <w:rFonts w:eastAsia="方正仿宋_GBK"/>
                <w:kern w:val="0"/>
                <w:szCs w:val="21"/>
              </w:rPr>
            </w:pPr>
          </w:p>
        </w:tc>
        <w:tc>
          <w:tcPr>
            <w:tcW w:w="611" w:type="pct"/>
            <w:vMerge/>
            <w:vAlign w:val="center"/>
          </w:tcPr>
          <w:p w14:paraId="129A028E" w14:textId="77777777" w:rsidR="00F02555" w:rsidRDefault="00F02555">
            <w:pPr>
              <w:widowControl/>
              <w:spacing w:line="360" w:lineRule="exact"/>
              <w:jc w:val="left"/>
              <w:rPr>
                <w:rFonts w:eastAsia="方正仿宋_GBK"/>
                <w:kern w:val="0"/>
                <w:szCs w:val="21"/>
              </w:rPr>
            </w:pPr>
          </w:p>
        </w:tc>
        <w:tc>
          <w:tcPr>
            <w:tcW w:w="1172" w:type="pct"/>
            <w:vAlign w:val="center"/>
          </w:tcPr>
          <w:p w14:paraId="3960CD44"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区人民政府</w:t>
            </w:r>
          </w:p>
        </w:tc>
        <w:tc>
          <w:tcPr>
            <w:tcW w:w="585" w:type="pct"/>
            <w:vAlign w:val="center"/>
          </w:tcPr>
          <w:p w14:paraId="51AF6EB6"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2017</w:t>
            </w:r>
            <w:r>
              <w:rPr>
                <w:rFonts w:eastAsia="方正仿宋_GBK" w:hint="eastAsia"/>
                <w:kern w:val="0"/>
                <w:szCs w:val="21"/>
              </w:rPr>
              <w:t>年</w:t>
            </w:r>
          </w:p>
        </w:tc>
        <w:tc>
          <w:tcPr>
            <w:tcW w:w="2249" w:type="pct"/>
            <w:vAlign w:val="center"/>
          </w:tcPr>
          <w:p w14:paraId="5237211F"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出台本地具体可操作的户籍制度改革措施，并向社会公布。</w:t>
            </w:r>
          </w:p>
        </w:tc>
      </w:tr>
      <w:tr w:rsidR="00F02555" w14:paraId="7FDE1AEA" w14:textId="77777777">
        <w:tc>
          <w:tcPr>
            <w:tcW w:w="382" w:type="pct"/>
            <w:vMerge w:val="restart"/>
            <w:vAlign w:val="center"/>
          </w:tcPr>
          <w:p w14:paraId="68114CF2"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16</w:t>
            </w:r>
          </w:p>
        </w:tc>
        <w:tc>
          <w:tcPr>
            <w:tcW w:w="611" w:type="pct"/>
            <w:vMerge w:val="restart"/>
            <w:vAlign w:val="center"/>
          </w:tcPr>
          <w:p w14:paraId="7AC1BF98"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加强协调配合</w:t>
            </w:r>
          </w:p>
        </w:tc>
        <w:tc>
          <w:tcPr>
            <w:tcW w:w="1172" w:type="pct"/>
            <w:vAlign w:val="center"/>
          </w:tcPr>
          <w:p w14:paraId="75E028B2"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区公安分局、区发改委、区教科局、区民政局、区财政局、区人社局、区国土局、区住建局、区农委、区卫计委、区文体局、区政府法制办、区残联等分别负责</w:t>
            </w:r>
          </w:p>
        </w:tc>
        <w:tc>
          <w:tcPr>
            <w:tcW w:w="585" w:type="pct"/>
            <w:vAlign w:val="center"/>
          </w:tcPr>
          <w:p w14:paraId="338625E2"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3C681443"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制定教育、就业、社会保障、卫生计生、养老、住房保障、文化、体育、残疾人等方面的配套政策，完善制度体系，落实经费保障。</w:t>
            </w:r>
          </w:p>
        </w:tc>
      </w:tr>
      <w:tr w:rsidR="00F02555" w14:paraId="1E5850C5" w14:textId="77777777">
        <w:tc>
          <w:tcPr>
            <w:tcW w:w="382" w:type="pct"/>
            <w:vMerge/>
            <w:vAlign w:val="center"/>
          </w:tcPr>
          <w:p w14:paraId="06BB7547" w14:textId="77777777" w:rsidR="00F02555" w:rsidRDefault="00F02555">
            <w:pPr>
              <w:widowControl/>
              <w:spacing w:line="360" w:lineRule="exact"/>
              <w:jc w:val="left"/>
              <w:rPr>
                <w:rFonts w:eastAsia="方正仿宋_GBK"/>
                <w:kern w:val="0"/>
                <w:szCs w:val="21"/>
              </w:rPr>
            </w:pPr>
          </w:p>
        </w:tc>
        <w:tc>
          <w:tcPr>
            <w:tcW w:w="611" w:type="pct"/>
            <w:vMerge/>
            <w:vAlign w:val="center"/>
          </w:tcPr>
          <w:p w14:paraId="608ED86B" w14:textId="77777777" w:rsidR="00F02555" w:rsidRDefault="00F02555">
            <w:pPr>
              <w:widowControl/>
              <w:spacing w:line="360" w:lineRule="exact"/>
              <w:jc w:val="left"/>
              <w:rPr>
                <w:rFonts w:eastAsia="方正仿宋_GBK"/>
                <w:kern w:val="0"/>
                <w:szCs w:val="21"/>
              </w:rPr>
            </w:pPr>
          </w:p>
        </w:tc>
        <w:tc>
          <w:tcPr>
            <w:tcW w:w="1172" w:type="pct"/>
            <w:vAlign w:val="center"/>
          </w:tcPr>
          <w:p w14:paraId="6311607A"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区公安分局、区发改委、区人社局、</w:t>
            </w:r>
            <w:proofErr w:type="gramStart"/>
            <w:r>
              <w:rPr>
                <w:rFonts w:eastAsia="方正仿宋_GBK" w:hint="eastAsia"/>
                <w:kern w:val="0"/>
                <w:szCs w:val="21"/>
              </w:rPr>
              <w:t>区督考</w:t>
            </w:r>
            <w:proofErr w:type="gramEnd"/>
            <w:r>
              <w:rPr>
                <w:rFonts w:eastAsia="方正仿宋_GBK" w:hint="eastAsia"/>
                <w:kern w:val="0"/>
                <w:szCs w:val="21"/>
              </w:rPr>
              <w:t>办等</w:t>
            </w:r>
          </w:p>
        </w:tc>
        <w:tc>
          <w:tcPr>
            <w:tcW w:w="585" w:type="pct"/>
            <w:vAlign w:val="center"/>
          </w:tcPr>
          <w:p w14:paraId="2CAF1FD5"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5564FD5A"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2015</w:t>
            </w:r>
            <w:r>
              <w:rPr>
                <w:rFonts w:eastAsia="方正仿宋_GBK" w:hint="eastAsia"/>
                <w:kern w:val="0"/>
                <w:szCs w:val="21"/>
              </w:rPr>
              <w:t>年，对各乡镇街、各有关部门工作开展情况进行专项督查；</w:t>
            </w:r>
            <w:r>
              <w:rPr>
                <w:rFonts w:eastAsia="方正仿宋_GBK" w:hint="eastAsia"/>
                <w:kern w:val="0"/>
                <w:szCs w:val="21"/>
              </w:rPr>
              <w:t>2020</w:t>
            </w:r>
            <w:r>
              <w:rPr>
                <w:rFonts w:eastAsia="方正仿宋_GBK" w:hint="eastAsia"/>
                <w:kern w:val="0"/>
                <w:szCs w:val="21"/>
              </w:rPr>
              <w:t>年，对各地实施户籍制度改革工作成效进行督导检查。</w:t>
            </w:r>
          </w:p>
        </w:tc>
      </w:tr>
      <w:tr w:rsidR="00F02555" w14:paraId="756F03EE" w14:textId="77777777">
        <w:tc>
          <w:tcPr>
            <w:tcW w:w="382" w:type="pct"/>
            <w:vAlign w:val="center"/>
          </w:tcPr>
          <w:p w14:paraId="3D1F5EB2"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17</w:t>
            </w:r>
          </w:p>
        </w:tc>
        <w:tc>
          <w:tcPr>
            <w:tcW w:w="611" w:type="pct"/>
            <w:vAlign w:val="center"/>
          </w:tcPr>
          <w:p w14:paraId="7780B74A" w14:textId="77777777" w:rsidR="00F02555" w:rsidRDefault="00581D77">
            <w:pPr>
              <w:widowControl/>
              <w:spacing w:line="360" w:lineRule="exact"/>
              <w:jc w:val="left"/>
              <w:rPr>
                <w:rFonts w:eastAsia="方正仿宋_GBK"/>
                <w:kern w:val="0"/>
                <w:szCs w:val="21"/>
              </w:rPr>
            </w:pPr>
            <w:r>
              <w:rPr>
                <w:rFonts w:eastAsia="方正仿宋_GBK" w:hint="eastAsia"/>
                <w:kern w:val="0"/>
                <w:szCs w:val="21"/>
              </w:rPr>
              <w:t>加强宣传引导</w:t>
            </w:r>
          </w:p>
        </w:tc>
        <w:tc>
          <w:tcPr>
            <w:tcW w:w="1172" w:type="pct"/>
            <w:vAlign w:val="center"/>
          </w:tcPr>
          <w:p w14:paraId="20048FEA"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区委宣传部、区发改委、区公安分局、区人社局等</w:t>
            </w:r>
          </w:p>
        </w:tc>
        <w:tc>
          <w:tcPr>
            <w:tcW w:w="585" w:type="pct"/>
            <w:vAlign w:val="center"/>
          </w:tcPr>
          <w:p w14:paraId="6A11CB90" w14:textId="77777777" w:rsidR="00F02555" w:rsidRDefault="00581D77">
            <w:pPr>
              <w:widowControl/>
              <w:spacing w:line="360" w:lineRule="exact"/>
              <w:jc w:val="center"/>
              <w:rPr>
                <w:rFonts w:eastAsia="方正仿宋_GBK"/>
                <w:kern w:val="0"/>
                <w:szCs w:val="21"/>
              </w:rPr>
            </w:pPr>
            <w:r>
              <w:rPr>
                <w:rFonts w:eastAsia="方正仿宋_GBK" w:hint="eastAsia"/>
                <w:kern w:val="0"/>
                <w:szCs w:val="21"/>
              </w:rPr>
              <w:t>2020</w:t>
            </w:r>
            <w:r>
              <w:rPr>
                <w:rFonts w:eastAsia="方正仿宋_GBK" w:hint="eastAsia"/>
                <w:kern w:val="0"/>
                <w:szCs w:val="21"/>
              </w:rPr>
              <w:t>年</w:t>
            </w:r>
          </w:p>
        </w:tc>
        <w:tc>
          <w:tcPr>
            <w:tcW w:w="2249" w:type="pct"/>
            <w:vAlign w:val="center"/>
          </w:tcPr>
          <w:p w14:paraId="47BB3F0F" w14:textId="77777777" w:rsidR="00F02555" w:rsidRDefault="00581D77">
            <w:pPr>
              <w:widowControl/>
              <w:spacing w:line="280" w:lineRule="exact"/>
              <w:jc w:val="left"/>
              <w:rPr>
                <w:rFonts w:eastAsia="方正仿宋_GBK"/>
                <w:kern w:val="0"/>
                <w:szCs w:val="21"/>
              </w:rPr>
            </w:pPr>
            <w:r>
              <w:rPr>
                <w:rFonts w:eastAsia="方正仿宋_GBK" w:hint="eastAsia"/>
                <w:kern w:val="0"/>
                <w:szCs w:val="21"/>
              </w:rPr>
              <w:t>深入宣传进一步推进户籍制度改革的重大意义，准确解读户籍制度改革及相关配套政策。加强宣传引导，为进一步推进户籍制度改革营造良好的社会环境。</w:t>
            </w:r>
          </w:p>
        </w:tc>
      </w:tr>
    </w:tbl>
    <w:p w14:paraId="3EF6A75D" w14:textId="77777777" w:rsidR="00F02555" w:rsidRDefault="00581D77">
      <w:pPr>
        <w:widowControl/>
        <w:spacing w:line="590" w:lineRule="exact"/>
        <w:jc w:val="left"/>
        <w:rPr>
          <w:rFonts w:eastAsia="方正仿宋_GBK"/>
          <w:color w:val="000000"/>
        </w:rPr>
      </w:pPr>
      <w:r>
        <w:rPr>
          <w:rFonts w:eastAsia="方正仿宋_GBK"/>
          <w:kern w:val="0"/>
          <w:szCs w:val="21"/>
        </w:rPr>
        <w:t>备注：除明确各部门分别负责的工作外，列</w:t>
      </w:r>
      <w:r>
        <w:rPr>
          <w:rFonts w:eastAsia="方正仿宋_GBK"/>
          <w:kern w:val="0"/>
          <w:szCs w:val="21"/>
        </w:rPr>
        <w:t>“</w:t>
      </w:r>
      <w:r>
        <w:rPr>
          <w:rFonts w:eastAsia="方正仿宋_GBK"/>
          <w:kern w:val="0"/>
          <w:szCs w:val="21"/>
        </w:rPr>
        <w:t>责任单位</w:t>
      </w:r>
      <w:r>
        <w:rPr>
          <w:rFonts w:eastAsia="方正仿宋_GBK"/>
          <w:kern w:val="0"/>
          <w:szCs w:val="21"/>
        </w:rPr>
        <w:t>”</w:t>
      </w:r>
      <w:r>
        <w:rPr>
          <w:rFonts w:eastAsia="方正仿宋_GBK"/>
          <w:kern w:val="0"/>
          <w:szCs w:val="21"/>
        </w:rPr>
        <w:t>栏目第一位者为牵头部门。</w:t>
      </w:r>
    </w:p>
    <w:sectPr w:rsidR="00F02555">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5B3A" w14:textId="77777777" w:rsidR="00000000" w:rsidRDefault="00581D77">
      <w:r>
        <w:separator/>
      </w:r>
    </w:p>
  </w:endnote>
  <w:endnote w:type="continuationSeparator" w:id="0">
    <w:p w14:paraId="4E736E57" w14:textId="77777777" w:rsidR="00000000" w:rsidRDefault="0058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DC1" w14:textId="77777777" w:rsidR="00F02555" w:rsidRDefault="00581D77">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14:paraId="5345CD4F" w14:textId="77777777" w:rsidR="00F02555" w:rsidRDefault="00F02555">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958A" w14:textId="77777777" w:rsidR="00F02555" w:rsidRDefault="00581D77">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27F0617" wp14:editId="7E195387">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292491FA" w14:textId="77777777" w:rsidR="00F02555" w:rsidRDefault="00581D77">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227F0617"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292491FA" w14:textId="77777777" w:rsidR="00F02555" w:rsidRDefault="00581D77">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2CA66492" wp14:editId="066CF8B4">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6EF09AFF" w14:textId="77777777" w:rsidR="00F02555" w:rsidRDefault="00F02555">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CA66492"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6EF09AFF" w14:textId="77777777" w:rsidR="00F02555" w:rsidRDefault="00F02555">
                    <w:pPr>
                      <w:rPr>
                        <w:rFonts w:eastAsia="方正仿宋_GBK"/>
                      </w:rPr>
                    </w:pPr>
                  </w:p>
                </w:txbxContent>
              </v:textbox>
              <w10:wrap anchorx="margin"/>
            </v:shape>
          </w:pict>
        </mc:Fallback>
      </mc:AlternateContent>
    </w:r>
    <w:r>
      <w:rPr>
        <w:rFonts w:eastAsia="仿宋" w:hint="eastAsia"/>
        <w:sz w:val="32"/>
        <w:szCs w:val="48"/>
      </w:rPr>
      <w:t xml:space="preserve">  </w:t>
    </w:r>
  </w:p>
  <w:p w14:paraId="337CDB53" w14:textId="77777777" w:rsidR="00F02555" w:rsidRDefault="00581D77">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1D8DC5B1" wp14:editId="62E5E8E5">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57F6D34C" w14:textId="2895E402" w:rsidR="00F02555" w:rsidRDefault="00581D77">
    <w:pPr>
      <w:pStyle w:val="a3"/>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75D3" w14:textId="77777777" w:rsidR="00000000" w:rsidRDefault="00581D77">
      <w:r>
        <w:separator/>
      </w:r>
    </w:p>
  </w:footnote>
  <w:footnote w:type="continuationSeparator" w:id="0">
    <w:p w14:paraId="69C7DCBF" w14:textId="77777777" w:rsidR="00000000" w:rsidRDefault="0058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79D1" w14:textId="77777777" w:rsidR="00F02555" w:rsidRDefault="00581D77">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2E381927" wp14:editId="3929B806">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2D360E69" w14:textId="77777777" w:rsidR="00F02555" w:rsidRDefault="00581D77">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10858344" wp14:editId="6D098D4F">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14:paraId="0DD39090" w14:textId="77777777" w:rsidR="00F02555" w:rsidRDefault="00F02555">
    <w:pPr>
      <w:pStyle w:val="a4"/>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AA13BD"/>
    <w:rsid w:val="0000519E"/>
    <w:rsid w:val="00005A22"/>
    <w:rsid w:val="00007721"/>
    <w:rsid w:val="000103D4"/>
    <w:rsid w:val="0001098F"/>
    <w:rsid w:val="0001593C"/>
    <w:rsid w:val="000172CD"/>
    <w:rsid w:val="00017652"/>
    <w:rsid w:val="0002146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2859"/>
    <w:rsid w:val="001338FE"/>
    <w:rsid w:val="00144520"/>
    <w:rsid w:val="0015074E"/>
    <w:rsid w:val="00151C7F"/>
    <w:rsid w:val="001671CE"/>
    <w:rsid w:val="00170F7F"/>
    <w:rsid w:val="00176C7B"/>
    <w:rsid w:val="00176FB1"/>
    <w:rsid w:val="00180174"/>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1F9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3F57CE"/>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4F730C"/>
    <w:rsid w:val="00501FCF"/>
    <w:rsid w:val="00504FEC"/>
    <w:rsid w:val="005066CF"/>
    <w:rsid w:val="005220B0"/>
    <w:rsid w:val="00525159"/>
    <w:rsid w:val="0052552E"/>
    <w:rsid w:val="00533B34"/>
    <w:rsid w:val="00534043"/>
    <w:rsid w:val="005344E7"/>
    <w:rsid w:val="00535BEC"/>
    <w:rsid w:val="005422C5"/>
    <w:rsid w:val="00543182"/>
    <w:rsid w:val="00556566"/>
    <w:rsid w:val="00567910"/>
    <w:rsid w:val="00571385"/>
    <w:rsid w:val="005735C9"/>
    <w:rsid w:val="00574C42"/>
    <w:rsid w:val="005803B8"/>
    <w:rsid w:val="005807B1"/>
    <w:rsid w:val="00581D77"/>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3938"/>
    <w:rsid w:val="00604A77"/>
    <w:rsid w:val="00605A09"/>
    <w:rsid w:val="00605CAF"/>
    <w:rsid w:val="00607A05"/>
    <w:rsid w:val="00610878"/>
    <w:rsid w:val="00610942"/>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3E32"/>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0257"/>
    <w:rsid w:val="00A43FE5"/>
    <w:rsid w:val="00A50400"/>
    <w:rsid w:val="00A50CC6"/>
    <w:rsid w:val="00A5206B"/>
    <w:rsid w:val="00A55786"/>
    <w:rsid w:val="00A56354"/>
    <w:rsid w:val="00A563DA"/>
    <w:rsid w:val="00A57D6A"/>
    <w:rsid w:val="00A72AE5"/>
    <w:rsid w:val="00A73E1B"/>
    <w:rsid w:val="00A73EF2"/>
    <w:rsid w:val="00A765D9"/>
    <w:rsid w:val="00A860BB"/>
    <w:rsid w:val="00AA13BD"/>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75E98"/>
    <w:rsid w:val="00C829C6"/>
    <w:rsid w:val="00C838DF"/>
    <w:rsid w:val="00C83D4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C7BA7"/>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B31"/>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3EB"/>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555"/>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1640D94"/>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9CE1C"/>
  <w15:docId w15:val="{4AAAADF0-2370-40D3-808A-8E86FD2E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32"/>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Template>
  <TotalTime>20</TotalTime>
  <Pages>15</Pages>
  <Words>7751</Words>
  <Characters>332</Characters>
  <Application>Microsoft Office Word</Application>
  <DocSecurity>0</DocSecurity>
  <Lines>2</Lines>
  <Paragraphs>16</Paragraphs>
  <ScaleCrop>false</ScaleCrop>
  <Company>CZSW</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2003-04-03T02:14:00Z</cp:lastPrinted>
  <dcterms:created xsi:type="dcterms:W3CDTF">2022-11-02T09:23:00Z</dcterms:created>
  <dcterms:modified xsi:type="dcterms:W3CDTF">2022-12-06T01:22:00Z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