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1D1" w:rsidRDefault="008C61D1">
      <w:pPr>
        <w:spacing w:line="590" w:lineRule="exact"/>
        <w:ind w:firstLineChars="200" w:firstLine="608"/>
        <w:rPr>
          <w:rFonts w:eastAsia="方正仿宋_GBK"/>
          <w:color w:val="000000"/>
          <w:sz w:val="32"/>
          <w:szCs w:val="32"/>
        </w:rPr>
      </w:pPr>
      <w:bookmarkStart w:id="0" w:name="_GoBack"/>
      <w:bookmarkEnd w:id="0"/>
    </w:p>
    <w:p w:rsidR="008C61D1" w:rsidRDefault="008C61D1">
      <w:pPr>
        <w:spacing w:line="590" w:lineRule="exact"/>
        <w:ind w:leftChars="100" w:left="194" w:rightChars="100" w:right="194"/>
        <w:rPr>
          <w:rFonts w:eastAsia="方正仿宋_GBK"/>
          <w:color w:val="000000"/>
          <w:sz w:val="32"/>
        </w:rPr>
      </w:pPr>
    </w:p>
    <w:p w:rsidR="008C61D1" w:rsidRDefault="006E3E6B">
      <w:pPr>
        <w:spacing w:line="590" w:lineRule="exact"/>
        <w:jc w:val="center"/>
        <w:rPr>
          <w:rFonts w:eastAsia="方正小标宋_GBK"/>
          <w:color w:val="000000"/>
          <w:sz w:val="44"/>
          <w:szCs w:val="44"/>
        </w:rPr>
      </w:pPr>
      <w:r>
        <w:rPr>
          <w:rFonts w:eastAsia="方正小标宋_GBK" w:hint="eastAsia"/>
          <w:color w:val="000000"/>
          <w:sz w:val="44"/>
          <w:szCs w:val="44"/>
        </w:rPr>
        <w:t>六安市叶集区人民政府办公室</w:t>
      </w:r>
    </w:p>
    <w:p w:rsidR="008C61D1" w:rsidRDefault="006E3E6B">
      <w:pPr>
        <w:spacing w:line="590" w:lineRule="exact"/>
        <w:jc w:val="center"/>
        <w:rPr>
          <w:rFonts w:eastAsia="方正小标宋_GBK"/>
          <w:color w:val="000000"/>
          <w:sz w:val="44"/>
          <w:szCs w:val="44"/>
        </w:rPr>
      </w:pPr>
      <w:r>
        <w:rPr>
          <w:rFonts w:eastAsia="方正小标宋_GBK" w:hint="eastAsia"/>
          <w:color w:val="000000"/>
          <w:sz w:val="44"/>
          <w:szCs w:val="44"/>
        </w:rPr>
        <w:t>批转《关于建立严重欠薪失信行为联动</w:t>
      </w:r>
    </w:p>
    <w:p w:rsidR="008C61D1" w:rsidRDefault="006E3E6B">
      <w:pPr>
        <w:spacing w:line="590" w:lineRule="exact"/>
        <w:jc w:val="center"/>
        <w:rPr>
          <w:rFonts w:eastAsia="方正小标宋_GBK"/>
          <w:color w:val="000000"/>
          <w:sz w:val="44"/>
          <w:szCs w:val="44"/>
        </w:rPr>
      </w:pPr>
      <w:r>
        <w:rPr>
          <w:rFonts w:eastAsia="方正小标宋_GBK" w:hint="eastAsia"/>
          <w:color w:val="000000"/>
          <w:sz w:val="44"/>
          <w:szCs w:val="44"/>
        </w:rPr>
        <w:t>惩戒机制的通知》的通知</w:t>
      </w:r>
    </w:p>
    <w:p w:rsidR="008C61D1" w:rsidRDefault="006E3E6B">
      <w:pPr>
        <w:overflowPunct w:val="0"/>
        <w:spacing w:line="590" w:lineRule="exact"/>
        <w:jc w:val="center"/>
        <w:rPr>
          <w:rFonts w:eastAsia="方正仿宋_GBK"/>
          <w:color w:val="000000"/>
          <w:sz w:val="32"/>
        </w:rPr>
      </w:pPr>
      <w:bookmarkStart w:id="1" w:name="文号"/>
      <w:r>
        <w:rPr>
          <w:rFonts w:eastAsia="方正仿宋_GBK" w:hint="eastAsia"/>
          <w:color w:val="000000"/>
          <w:sz w:val="32"/>
        </w:rPr>
        <w:t>叶政办秘〔</w:t>
      </w:r>
      <w:r>
        <w:rPr>
          <w:rFonts w:eastAsia="方正仿宋_GBK" w:hint="eastAsia"/>
          <w:color w:val="000000"/>
          <w:sz w:val="32"/>
        </w:rPr>
        <w:t>2018</w:t>
      </w:r>
      <w:r>
        <w:rPr>
          <w:rFonts w:eastAsia="方正仿宋_GBK" w:hint="eastAsia"/>
          <w:color w:val="000000"/>
          <w:sz w:val="32"/>
        </w:rPr>
        <w:t>〕</w:t>
      </w:r>
      <w:r>
        <w:rPr>
          <w:rFonts w:eastAsia="方正仿宋_GBK" w:hint="eastAsia"/>
          <w:color w:val="000000"/>
          <w:sz w:val="32"/>
        </w:rPr>
        <w:t>70</w:t>
      </w:r>
      <w:r>
        <w:rPr>
          <w:rFonts w:eastAsia="方正仿宋_GBK" w:hint="eastAsia"/>
          <w:color w:val="000000"/>
          <w:sz w:val="32"/>
        </w:rPr>
        <w:t>号</w:t>
      </w:r>
      <w:bookmarkEnd w:id="1"/>
    </w:p>
    <w:p w:rsidR="008C61D1" w:rsidRDefault="008C61D1">
      <w:pPr>
        <w:overflowPunct w:val="0"/>
        <w:spacing w:line="590" w:lineRule="exact"/>
        <w:jc w:val="center"/>
        <w:rPr>
          <w:rFonts w:eastAsia="方正仿宋_GBK"/>
          <w:color w:val="000000"/>
          <w:sz w:val="32"/>
        </w:rPr>
      </w:pPr>
    </w:p>
    <w:p w:rsidR="008C61D1" w:rsidRDefault="006E3E6B">
      <w:pPr>
        <w:overflowPunct w:val="0"/>
        <w:spacing w:line="590" w:lineRule="exact"/>
        <w:rPr>
          <w:rFonts w:eastAsia="方正仿宋_GBK"/>
          <w:color w:val="000000"/>
          <w:sz w:val="32"/>
        </w:rPr>
      </w:pPr>
      <w:r>
        <w:rPr>
          <w:rFonts w:eastAsia="方正仿宋_GBK" w:hint="eastAsia"/>
          <w:color w:val="000000"/>
          <w:sz w:val="32"/>
        </w:rPr>
        <w:t>各乡镇人民政府、街道办事处，区直有关单位：</w:t>
      </w:r>
    </w:p>
    <w:p w:rsidR="008C61D1" w:rsidRDefault="006E3E6B">
      <w:pPr>
        <w:overflowPunct w:val="0"/>
        <w:spacing w:line="590" w:lineRule="exact"/>
        <w:ind w:firstLineChars="200" w:firstLine="608"/>
        <w:rPr>
          <w:rFonts w:eastAsia="方正仿宋_GBK"/>
          <w:color w:val="000000"/>
          <w:sz w:val="32"/>
        </w:rPr>
      </w:pPr>
      <w:r>
        <w:rPr>
          <w:rFonts w:eastAsia="方正仿宋_GBK" w:hint="eastAsia"/>
          <w:color w:val="000000"/>
          <w:sz w:val="32"/>
        </w:rPr>
        <w:t>经区政府同意，现将区发展和改革委员会、区人力资源和社会保障局制定的《关于建立严重欠薪失信行为联动惩戒机制的通知》批转给你们，请结合实际，认真贯彻执行。</w:t>
      </w:r>
    </w:p>
    <w:p w:rsidR="008C61D1" w:rsidRDefault="008C61D1">
      <w:pPr>
        <w:overflowPunct w:val="0"/>
        <w:spacing w:line="590" w:lineRule="exact"/>
        <w:ind w:firstLineChars="200" w:firstLine="608"/>
        <w:rPr>
          <w:rFonts w:eastAsia="方正仿宋_GBK"/>
          <w:color w:val="000000"/>
          <w:sz w:val="32"/>
        </w:rPr>
      </w:pPr>
    </w:p>
    <w:p w:rsidR="008C61D1" w:rsidRDefault="008C61D1">
      <w:pPr>
        <w:overflowPunct w:val="0"/>
        <w:spacing w:line="590" w:lineRule="exact"/>
        <w:ind w:firstLineChars="200" w:firstLine="608"/>
        <w:rPr>
          <w:rFonts w:eastAsia="方正仿宋_GBK"/>
          <w:color w:val="000000"/>
          <w:sz w:val="32"/>
        </w:rPr>
      </w:pPr>
    </w:p>
    <w:p w:rsidR="008C61D1" w:rsidRDefault="008C61D1">
      <w:pPr>
        <w:overflowPunct w:val="0"/>
        <w:spacing w:line="590" w:lineRule="exact"/>
        <w:ind w:firstLineChars="200" w:firstLine="608"/>
        <w:rPr>
          <w:rFonts w:eastAsia="方正仿宋_GBK"/>
          <w:color w:val="000000"/>
          <w:sz w:val="32"/>
        </w:rPr>
      </w:pPr>
    </w:p>
    <w:p w:rsidR="008C61D1" w:rsidRDefault="006E3E6B">
      <w:pPr>
        <w:spacing w:line="590" w:lineRule="exact"/>
        <w:ind w:rightChars="364" w:right="705" w:firstLineChars="200" w:firstLine="608"/>
        <w:jc w:val="right"/>
        <w:rPr>
          <w:rFonts w:eastAsia="方正仿宋_GBK"/>
          <w:color w:val="000000"/>
          <w:sz w:val="32"/>
        </w:rPr>
      </w:pPr>
      <w:r>
        <w:rPr>
          <w:rFonts w:eastAsia="方正仿宋_GBK" w:hint="eastAsia"/>
          <w:color w:val="000000"/>
          <w:sz w:val="32"/>
        </w:rPr>
        <w:t>六安市叶集区人民政府办公室</w:t>
      </w:r>
    </w:p>
    <w:p w:rsidR="008C61D1" w:rsidRDefault="006E3E6B">
      <w:pPr>
        <w:spacing w:line="590" w:lineRule="exact"/>
        <w:ind w:rightChars="803" w:right="1556" w:firstLineChars="200" w:firstLine="608"/>
        <w:jc w:val="right"/>
        <w:rPr>
          <w:rFonts w:eastAsia="方正仿宋_GBK"/>
          <w:color w:val="000000"/>
          <w:sz w:val="32"/>
        </w:rPr>
      </w:pPr>
      <w:r>
        <w:rPr>
          <w:rFonts w:eastAsia="方正仿宋_GBK" w:hint="eastAsia"/>
          <w:color w:val="000000"/>
          <w:sz w:val="32"/>
        </w:rPr>
        <w:t>2018</w:t>
      </w:r>
      <w:r>
        <w:rPr>
          <w:rFonts w:eastAsia="方正仿宋_GBK" w:hint="eastAsia"/>
          <w:color w:val="000000"/>
          <w:sz w:val="32"/>
        </w:rPr>
        <w:t>年</w:t>
      </w:r>
      <w:r>
        <w:rPr>
          <w:rFonts w:eastAsia="方正仿宋_GBK" w:hint="eastAsia"/>
          <w:color w:val="000000"/>
          <w:sz w:val="32"/>
        </w:rPr>
        <w:t>9</w:t>
      </w:r>
      <w:r>
        <w:rPr>
          <w:rFonts w:eastAsia="方正仿宋_GBK" w:hint="eastAsia"/>
          <w:color w:val="000000"/>
          <w:sz w:val="32"/>
        </w:rPr>
        <w:t>月</w:t>
      </w:r>
      <w:r>
        <w:rPr>
          <w:rFonts w:eastAsia="方正仿宋_GBK" w:hint="eastAsia"/>
          <w:color w:val="000000"/>
          <w:sz w:val="32"/>
        </w:rPr>
        <w:t>3</w:t>
      </w:r>
      <w:r>
        <w:rPr>
          <w:rFonts w:eastAsia="方正仿宋_GBK" w:hint="eastAsia"/>
          <w:color w:val="000000"/>
          <w:sz w:val="32"/>
        </w:rPr>
        <w:t>日</w:t>
      </w:r>
    </w:p>
    <w:p w:rsidR="008C61D1" w:rsidRDefault="006E3E6B">
      <w:pPr>
        <w:spacing w:line="590" w:lineRule="exact"/>
        <w:jc w:val="center"/>
        <w:rPr>
          <w:rFonts w:eastAsia="方正仿宋_GBK"/>
          <w:color w:val="000000"/>
          <w:sz w:val="32"/>
        </w:rPr>
      </w:pPr>
      <w:r>
        <w:rPr>
          <w:rFonts w:eastAsia="方正仿宋_GBK"/>
          <w:color w:val="000000"/>
          <w:sz w:val="32"/>
        </w:rPr>
        <w:br w:type="page"/>
      </w:r>
    </w:p>
    <w:p w:rsidR="008C61D1" w:rsidRDefault="008C61D1">
      <w:pPr>
        <w:spacing w:line="590" w:lineRule="exact"/>
        <w:jc w:val="center"/>
        <w:rPr>
          <w:rFonts w:eastAsia="方正仿宋_GBK"/>
          <w:color w:val="000000"/>
          <w:sz w:val="32"/>
        </w:rPr>
      </w:pPr>
    </w:p>
    <w:p w:rsidR="008C61D1" w:rsidRDefault="006E3E6B">
      <w:pPr>
        <w:spacing w:line="590" w:lineRule="exact"/>
        <w:jc w:val="center"/>
        <w:rPr>
          <w:rFonts w:eastAsia="方正小标宋_GBK"/>
          <w:color w:val="000000"/>
          <w:sz w:val="44"/>
          <w:szCs w:val="44"/>
        </w:rPr>
      </w:pPr>
      <w:r>
        <w:rPr>
          <w:rFonts w:eastAsia="方正小标宋_GBK" w:hint="eastAsia"/>
          <w:color w:val="000000"/>
          <w:sz w:val="44"/>
          <w:szCs w:val="44"/>
        </w:rPr>
        <w:t>关于建立严重欠薪失信行为联动</w:t>
      </w:r>
    </w:p>
    <w:p w:rsidR="008C61D1" w:rsidRDefault="006E3E6B">
      <w:pPr>
        <w:spacing w:line="590" w:lineRule="exact"/>
        <w:jc w:val="center"/>
        <w:rPr>
          <w:rFonts w:eastAsia="方正小标宋_GBK"/>
          <w:color w:val="000000"/>
          <w:sz w:val="44"/>
          <w:szCs w:val="44"/>
        </w:rPr>
      </w:pPr>
      <w:r>
        <w:rPr>
          <w:rFonts w:eastAsia="方正小标宋_GBK" w:hint="eastAsia"/>
          <w:color w:val="000000"/>
          <w:sz w:val="44"/>
          <w:szCs w:val="44"/>
        </w:rPr>
        <w:t>惩戒机制的通知</w:t>
      </w:r>
    </w:p>
    <w:p w:rsidR="008C61D1" w:rsidRDefault="008C61D1">
      <w:pPr>
        <w:spacing w:line="590" w:lineRule="exact"/>
        <w:jc w:val="center"/>
        <w:rPr>
          <w:rFonts w:eastAsia="方正小标宋_GBK"/>
          <w:color w:val="000000"/>
          <w:sz w:val="32"/>
          <w:szCs w:val="32"/>
        </w:rPr>
      </w:pPr>
    </w:p>
    <w:p w:rsidR="008C61D1" w:rsidRDefault="006E3E6B">
      <w:pPr>
        <w:spacing w:line="590" w:lineRule="exact"/>
        <w:jc w:val="center"/>
        <w:rPr>
          <w:rFonts w:eastAsia="方正仿宋_GBK"/>
          <w:color w:val="000000"/>
          <w:sz w:val="32"/>
        </w:rPr>
      </w:pPr>
      <w:r>
        <w:rPr>
          <w:rFonts w:eastAsia="方正仿宋_GBK" w:hint="eastAsia"/>
          <w:color w:val="000000"/>
          <w:sz w:val="32"/>
        </w:rPr>
        <w:t>区发展和改革委员会</w:t>
      </w:r>
      <w:r>
        <w:rPr>
          <w:rFonts w:eastAsia="方正仿宋_GBK" w:hint="eastAsia"/>
          <w:color w:val="000000"/>
          <w:sz w:val="32"/>
        </w:rPr>
        <w:t xml:space="preserve">  </w:t>
      </w:r>
      <w:r>
        <w:rPr>
          <w:rFonts w:eastAsia="方正仿宋_GBK" w:hint="eastAsia"/>
          <w:color w:val="000000"/>
          <w:sz w:val="32"/>
        </w:rPr>
        <w:t>区人力资源和社会保障局</w:t>
      </w:r>
    </w:p>
    <w:p w:rsidR="008C61D1" w:rsidRDefault="008C61D1">
      <w:pPr>
        <w:spacing w:line="590" w:lineRule="exact"/>
        <w:rPr>
          <w:rFonts w:eastAsia="方正仿宋_GBK"/>
          <w:color w:val="000000"/>
          <w:sz w:val="32"/>
        </w:rPr>
      </w:pPr>
    </w:p>
    <w:p w:rsidR="008C61D1" w:rsidRDefault="006E3E6B">
      <w:pPr>
        <w:spacing w:line="590" w:lineRule="exact"/>
        <w:ind w:firstLineChars="200" w:firstLine="608"/>
        <w:rPr>
          <w:rFonts w:eastAsia="方正仿宋_GBK"/>
          <w:color w:val="000000"/>
          <w:sz w:val="32"/>
        </w:rPr>
      </w:pPr>
      <w:r>
        <w:rPr>
          <w:rFonts w:eastAsia="方正仿宋_GBK" w:hint="eastAsia"/>
          <w:color w:val="000000"/>
          <w:sz w:val="32"/>
        </w:rPr>
        <w:t>为加快推进信用叶集建设，切实维护劳动者劳动报酬权益，促进全区劳动关系和谐稳定，依照《中华人民共和国劳动法》以及《安徽省社会信用体系建设联席会议办公室转发国家发展改革委人民银行人力资源社会保障部等单位关于对严重拖欠农民工工资用人单位及其有关人员开展联合惩戒合作备忘录的通知》（皖信用办〔</w:t>
      </w:r>
      <w:r>
        <w:rPr>
          <w:rFonts w:eastAsia="方正仿宋_GBK" w:hint="eastAsia"/>
          <w:color w:val="000000"/>
          <w:sz w:val="32"/>
        </w:rPr>
        <w:t>2018</w:t>
      </w:r>
      <w:r>
        <w:rPr>
          <w:rFonts w:eastAsia="方正仿宋_GBK" w:hint="eastAsia"/>
          <w:color w:val="000000"/>
          <w:sz w:val="32"/>
        </w:rPr>
        <w:t>〕</w:t>
      </w:r>
      <w:r>
        <w:rPr>
          <w:rFonts w:eastAsia="方正仿宋_GBK" w:hint="eastAsia"/>
          <w:color w:val="000000"/>
          <w:sz w:val="32"/>
        </w:rPr>
        <w:t>7</w:t>
      </w:r>
      <w:r>
        <w:rPr>
          <w:rFonts w:eastAsia="方正仿宋_GBK" w:hint="eastAsia"/>
          <w:color w:val="000000"/>
          <w:sz w:val="32"/>
        </w:rPr>
        <w:t>号）等规定，现就建立严重欠薪失信行为联动惩戒机制通知如下：</w:t>
      </w:r>
    </w:p>
    <w:p w:rsidR="008C61D1" w:rsidRDefault="006E3E6B">
      <w:pPr>
        <w:spacing w:line="590" w:lineRule="exact"/>
        <w:ind w:firstLineChars="200" w:firstLine="608"/>
        <w:rPr>
          <w:rFonts w:eastAsia="方正黑体_GBK"/>
          <w:color w:val="000000"/>
          <w:sz w:val="32"/>
        </w:rPr>
      </w:pPr>
      <w:r>
        <w:rPr>
          <w:rFonts w:eastAsia="方正黑体_GBK" w:hint="eastAsia"/>
          <w:color w:val="000000"/>
          <w:sz w:val="32"/>
        </w:rPr>
        <w:t>一、严重欠薪失信行为欠薪行为认定</w:t>
      </w:r>
    </w:p>
    <w:p w:rsidR="008C61D1" w:rsidRDefault="006E3E6B">
      <w:pPr>
        <w:spacing w:line="590" w:lineRule="exact"/>
        <w:ind w:firstLineChars="200" w:firstLine="608"/>
        <w:rPr>
          <w:rFonts w:eastAsia="方正仿宋_GBK"/>
          <w:color w:val="000000"/>
          <w:sz w:val="32"/>
        </w:rPr>
      </w:pPr>
      <w:r>
        <w:rPr>
          <w:rFonts w:eastAsia="方正仿宋_GBK" w:hint="eastAsia"/>
          <w:color w:val="000000"/>
          <w:sz w:val="32"/>
        </w:rPr>
        <w:t>（一）用人单位连续拖欠劳动者工资二个月以上或者累计拖欠达三个月以上，且经责令改正拒不改正的。</w:t>
      </w:r>
    </w:p>
    <w:p w:rsidR="008C61D1" w:rsidRDefault="006E3E6B">
      <w:pPr>
        <w:spacing w:line="590" w:lineRule="exact"/>
        <w:ind w:firstLineChars="200" w:firstLine="608"/>
        <w:rPr>
          <w:rFonts w:eastAsia="方正仿宋_GBK"/>
          <w:color w:val="000000"/>
          <w:sz w:val="32"/>
        </w:rPr>
      </w:pPr>
      <w:r>
        <w:rPr>
          <w:rFonts w:eastAsia="方正仿宋_GBK" w:hint="eastAsia"/>
          <w:color w:val="000000"/>
          <w:sz w:val="32"/>
        </w:rPr>
        <w:t>（二）失信行为达到拒不支付劳</w:t>
      </w:r>
      <w:r>
        <w:rPr>
          <w:rFonts w:eastAsia="方正仿宋_GBK" w:hint="eastAsia"/>
          <w:color w:val="000000"/>
          <w:sz w:val="32"/>
        </w:rPr>
        <w:t>动报酬罪刑事追诉标准的。</w:t>
      </w:r>
    </w:p>
    <w:p w:rsidR="008C61D1" w:rsidRDefault="006E3E6B">
      <w:pPr>
        <w:spacing w:line="590" w:lineRule="exact"/>
        <w:ind w:firstLineChars="200" w:firstLine="608"/>
        <w:rPr>
          <w:rFonts w:eastAsia="方正仿宋_GBK"/>
          <w:color w:val="000000"/>
          <w:sz w:val="32"/>
        </w:rPr>
      </w:pPr>
      <w:r>
        <w:rPr>
          <w:rFonts w:eastAsia="方正仿宋_GBK" w:hint="eastAsia"/>
          <w:color w:val="000000"/>
          <w:sz w:val="32"/>
        </w:rPr>
        <w:t>（三）建设工程项目发包人或总承包人因未按合同约定支付工程款，造成承包人克扣、拖欠劳动者工资，依法应在未结清工程款范围内先行垫付工资但拒不垫付的。</w:t>
      </w:r>
    </w:p>
    <w:p w:rsidR="008C61D1" w:rsidRDefault="006E3E6B">
      <w:pPr>
        <w:spacing w:line="590" w:lineRule="exact"/>
        <w:ind w:firstLineChars="200" w:firstLine="608"/>
        <w:rPr>
          <w:rFonts w:eastAsia="方正仿宋_GBK"/>
          <w:color w:val="000000"/>
          <w:sz w:val="32"/>
        </w:rPr>
      </w:pPr>
      <w:r>
        <w:rPr>
          <w:rFonts w:eastAsia="方正仿宋_GBK" w:hint="eastAsia"/>
          <w:color w:val="000000"/>
          <w:sz w:val="32"/>
        </w:rPr>
        <w:lastRenderedPageBreak/>
        <w:t>（四）建设工程项目发包人或总承包人已按合同约定支付工程款，承包人或分包人拖欠劳动者工资且经责令改正拒不改正的。</w:t>
      </w:r>
    </w:p>
    <w:p w:rsidR="008C61D1" w:rsidRDefault="006E3E6B">
      <w:pPr>
        <w:spacing w:line="590" w:lineRule="exact"/>
        <w:ind w:firstLineChars="200" w:firstLine="608"/>
        <w:rPr>
          <w:rFonts w:eastAsia="方正仿宋_GBK"/>
          <w:color w:val="000000"/>
          <w:sz w:val="32"/>
        </w:rPr>
      </w:pPr>
      <w:r>
        <w:rPr>
          <w:rFonts w:eastAsia="方正仿宋_GBK" w:hint="eastAsia"/>
          <w:color w:val="000000"/>
          <w:sz w:val="32"/>
        </w:rPr>
        <w:t>（五）因拖欠工资造成群体性事件，到市、区上访两次以上的。</w:t>
      </w:r>
    </w:p>
    <w:p w:rsidR="008C61D1" w:rsidRDefault="006E3E6B">
      <w:pPr>
        <w:spacing w:line="590" w:lineRule="exact"/>
        <w:ind w:firstLineChars="200" w:firstLine="608"/>
        <w:rPr>
          <w:rFonts w:eastAsia="方正黑体_GBK"/>
          <w:color w:val="000000"/>
          <w:sz w:val="32"/>
        </w:rPr>
      </w:pPr>
      <w:r>
        <w:rPr>
          <w:rFonts w:eastAsia="方正黑体_GBK" w:hint="eastAsia"/>
          <w:color w:val="000000"/>
          <w:sz w:val="32"/>
        </w:rPr>
        <w:t>二、严重欠薪失信行为人范围</w:t>
      </w:r>
    </w:p>
    <w:p w:rsidR="008C61D1" w:rsidRDefault="006E3E6B">
      <w:pPr>
        <w:spacing w:line="590" w:lineRule="exact"/>
        <w:ind w:firstLineChars="200" w:firstLine="608"/>
        <w:rPr>
          <w:rFonts w:eastAsia="方正仿宋_GBK"/>
          <w:color w:val="000000"/>
          <w:sz w:val="32"/>
        </w:rPr>
      </w:pPr>
      <w:r>
        <w:rPr>
          <w:rFonts w:eastAsia="方正仿宋_GBK" w:hint="eastAsia"/>
          <w:color w:val="000000"/>
          <w:sz w:val="32"/>
        </w:rPr>
        <w:t>（一）严重欠薪失信行为人包括欠薪单位和欠薪自然人。</w:t>
      </w:r>
    </w:p>
    <w:p w:rsidR="008C61D1" w:rsidRDefault="006E3E6B">
      <w:pPr>
        <w:spacing w:line="590" w:lineRule="exact"/>
        <w:ind w:firstLineChars="200" w:firstLine="608"/>
        <w:rPr>
          <w:rFonts w:eastAsia="方正仿宋_GBK"/>
          <w:color w:val="000000"/>
          <w:sz w:val="32"/>
        </w:rPr>
      </w:pPr>
      <w:r>
        <w:rPr>
          <w:rFonts w:eastAsia="方正仿宋_GBK" w:hint="eastAsia"/>
          <w:color w:val="000000"/>
          <w:sz w:val="32"/>
        </w:rPr>
        <w:t>（二）欠薪单位指本行政区域内用工的企业、事业单位、社会团体、个体经济组织、民办非企业单位、</w:t>
      </w:r>
      <w:r>
        <w:rPr>
          <w:rFonts w:eastAsia="方正仿宋_GBK" w:hint="eastAsia"/>
          <w:color w:val="000000"/>
          <w:sz w:val="32"/>
        </w:rPr>
        <w:t>会计师事务所及律师事务所等各类用人单位。</w:t>
      </w:r>
    </w:p>
    <w:p w:rsidR="008C61D1" w:rsidRDefault="006E3E6B">
      <w:pPr>
        <w:spacing w:line="590" w:lineRule="exact"/>
        <w:ind w:firstLineChars="200" w:firstLine="608"/>
        <w:rPr>
          <w:rFonts w:eastAsia="方正仿宋_GBK"/>
          <w:color w:val="000000"/>
          <w:sz w:val="32"/>
        </w:rPr>
      </w:pPr>
      <w:r>
        <w:rPr>
          <w:rFonts w:eastAsia="方正仿宋_GBK" w:hint="eastAsia"/>
          <w:color w:val="000000"/>
          <w:sz w:val="32"/>
        </w:rPr>
        <w:t>（三）欠薪自然人指欠薪单位的法定代表人和直接责任人、非法用工主体的经营人、责任人和建设工程项目的承包人、分包人。</w:t>
      </w:r>
    </w:p>
    <w:p w:rsidR="008C61D1" w:rsidRDefault="006E3E6B">
      <w:pPr>
        <w:spacing w:line="590" w:lineRule="exact"/>
        <w:ind w:firstLineChars="200" w:firstLine="608"/>
        <w:rPr>
          <w:rFonts w:eastAsia="方正黑体_GBK"/>
          <w:color w:val="000000"/>
          <w:sz w:val="32"/>
        </w:rPr>
      </w:pPr>
      <w:r>
        <w:rPr>
          <w:rFonts w:eastAsia="方正黑体_GBK" w:hint="eastAsia"/>
          <w:color w:val="000000"/>
          <w:sz w:val="32"/>
        </w:rPr>
        <w:t>三、严重欠薪失信行为人信息记录与共享</w:t>
      </w:r>
    </w:p>
    <w:p w:rsidR="008C61D1" w:rsidRDefault="006E3E6B">
      <w:pPr>
        <w:spacing w:line="590" w:lineRule="exact"/>
        <w:ind w:firstLineChars="200" w:firstLine="608"/>
        <w:rPr>
          <w:rFonts w:ascii="方正仿宋_GBK" w:eastAsia="方正仿宋_GBK" w:hAnsi="方正仿宋_GBK" w:cs="方正仿宋_GBK"/>
          <w:color w:val="000000"/>
          <w:sz w:val="32"/>
        </w:rPr>
      </w:pPr>
      <w:r>
        <w:rPr>
          <w:rFonts w:ascii="方正仿宋_GBK" w:eastAsia="方正仿宋_GBK" w:hAnsi="方正仿宋_GBK" w:cs="方正仿宋_GBK" w:hint="eastAsia"/>
          <w:color w:val="000000"/>
          <w:sz w:val="32"/>
        </w:rPr>
        <w:t>（一）区发展和改革委员会、区人力资源和社会保障局共同牵头建立联席会议制度，共同研究解决联动惩戒工作中的问题，协同推进严重欠薪失信行为人的欠薪失信信息的交换、共享与应用。</w:t>
      </w:r>
    </w:p>
    <w:p w:rsidR="008C61D1" w:rsidRDefault="006E3E6B">
      <w:pPr>
        <w:spacing w:line="590" w:lineRule="exact"/>
        <w:ind w:firstLineChars="200" w:firstLine="608"/>
        <w:rPr>
          <w:rFonts w:ascii="方正仿宋_GBK" w:eastAsia="方正仿宋_GBK" w:hAnsi="方正仿宋_GBK" w:cs="方正仿宋_GBK"/>
          <w:color w:val="000000"/>
          <w:sz w:val="32"/>
        </w:rPr>
      </w:pPr>
      <w:r>
        <w:rPr>
          <w:rFonts w:ascii="方正仿宋_GBK" w:eastAsia="方正仿宋_GBK" w:hAnsi="方正仿宋_GBK" w:cs="方正仿宋_GBK" w:hint="eastAsia"/>
          <w:color w:val="000000"/>
          <w:sz w:val="32"/>
        </w:rPr>
        <w:t>（二）区各有关单位按照各自职责对严重欠薪失信信息进行记录、报送和反馈，共同研究解决本地区存在的问题，采取相关惩戒措施。</w:t>
      </w:r>
    </w:p>
    <w:p w:rsidR="008C61D1" w:rsidRDefault="006E3E6B">
      <w:pPr>
        <w:spacing w:line="590" w:lineRule="exact"/>
        <w:ind w:firstLineChars="200" w:firstLine="608"/>
        <w:rPr>
          <w:rFonts w:ascii="方正仿宋_GBK" w:eastAsia="方正仿宋_GBK" w:hAnsi="方正仿宋_GBK" w:cs="方正仿宋_GBK"/>
          <w:color w:val="000000"/>
          <w:sz w:val="32"/>
        </w:rPr>
      </w:pPr>
      <w:r>
        <w:rPr>
          <w:rFonts w:ascii="方正仿宋_GBK" w:eastAsia="方正仿宋_GBK" w:hAnsi="方正仿宋_GBK" w:cs="方正仿宋_GBK" w:hint="eastAsia"/>
          <w:color w:val="000000"/>
          <w:sz w:val="32"/>
        </w:rPr>
        <w:lastRenderedPageBreak/>
        <w:t>（三）欠薪失信信息包括欠薪失信行为人的基本信息、主要失信事实、行政处罚（处理）情况，以及认定部门的名称和时间等。</w:t>
      </w:r>
    </w:p>
    <w:p w:rsidR="008C61D1" w:rsidRDefault="006E3E6B">
      <w:pPr>
        <w:spacing w:line="590" w:lineRule="exact"/>
        <w:ind w:firstLineChars="200" w:firstLine="608"/>
        <w:rPr>
          <w:rFonts w:ascii="方正仿宋_GBK" w:eastAsia="方正仿宋_GBK" w:hAnsi="方正仿宋_GBK" w:cs="方正仿宋_GBK"/>
          <w:color w:val="000000"/>
          <w:sz w:val="32"/>
        </w:rPr>
      </w:pPr>
      <w:r>
        <w:rPr>
          <w:rFonts w:ascii="方正仿宋_GBK" w:eastAsia="方正仿宋_GBK" w:hAnsi="方正仿宋_GBK" w:cs="方正仿宋_GBK" w:hint="eastAsia"/>
          <w:color w:val="000000"/>
          <w:sz w:val="32"/>
        </w:rPr>
        <w:t>（四）区人力资源社会保障部门负责接受欠薪的举报投诉，依法受理并查处符合立案条件的欠薪案件。对欠薪案件依法作出责令支付的法律文书，并载明将予以失信惩戒的风险提示内容，在</w:t>
      </w:r>
      <w:r>
        <w:rPr>
          <w:rFonts w:ascii="方正仿宋_GBK" w:eastAsia="方正仿宋_GBK" w:hAnsi="方正仿宋_GBK" w:cs="方正仿宋_GBK" w:hint="eastAsia"/>
          <w:color w:val="000000"/>
          <w:sz w:val="32"/>
        </w:rPr>
        <w:t>7</w:t>
      </w:r>
      <w:r>
        <w:rPr>
          <w:rFonts w:ascii="方正仿宋_GBK" w:eastAsia="方正仿宋_GBK" w:hAnsi="方正仿宋_GBK" w:cs="方正仿宋_GBK" w:hint="eastAsia"/>
          <w:color w:val="000000"/>
          <w:sz w:val="32"/>
        </w:rPr>
        <w:t>个工作日内将严重欠薪失信信息交换至公共信用信息系统。</w:t>
      </w:r>
    </w:p>
    <w:p w:rsidR="008C61D1" w:rsidRDefault="006E3E6B">
      <w:pPr>
        <w:spacing w:line="590" w:lineRule="exact"/>
        <w:ind w:firstLineChars="200" w:firstLine="608"/>
        <w:rPr>
          <w:rFonts w:ascii="方正仿宋_GBK" w:eastAsia="方正仿宋_GBK" w:hAnsi="方正仿宋_GBK" w:cs="方正仿宋_GBK"/>
          <w:color w:val="000000"/>
          <w:sz w:val="32"/>
        </w:rPr>
      </w:pPr>
      <w:r>
        <w:rPr>
          <w:rFonts w:ascii="方正仿宋_GBK" w:eastAsia="方正仿宋_GBK" w:hAnsi="方正仿宋_GBK" w:cs="方正仿宋_GBK" w:hint="eastAsia"/>
          <w:color w:val="000000"/>
          <w:sz w:val="32"/>
        </w:rPr>
        <w:t>（五）区发展和改革委员会应当将纳入公共信用信息系统的严重欠薪失信行为人欠薪失信信息及时向联席会议实施联动惩戒的部门推送。</w:t>
      </w:r>
    </w:p>
    <w:p w:rsidR="008C61D1" w:rsidRDefault="006E3E6B">
      <w:pPr>
        <w:spacing w:line="590" w:lineRule="exact"/>
        <w:ind w:firstLineChars="200" w:firstLine="608"/>
        <w:rPr>
          <w:rFonts w:eastAsia="方正黑体_GBK"/>
          <w:color w:val="000000"/>
          <w:sz w:val="32"/>
        </w:rPr>
      </w:pPr>
      <w:r>
        <w:rPr>
          <w:rFonts w:eastAsia="方正黑体_GBK" w:hint="eastAsia"/>
          <w:color w:val="000000"/>
          <w:sz w:val="32"/>
        </w:rPr>
        <w:t>四、严重欠薪失信行为欠薪行为联动惩戒</w:t>
      </w:r>
    </w:p>
    <w:p w:rsidR="008C61D1" w:rsidRDefault="006E3E6B">
      <w:pPr>
        <w:spacing w:line="590" w:lineRule="exact"/>
        <w:ind w:firstLineChars="200" w:firstLine="608"/>
        <w:rPr>
          <w:rFonts w:ascii="方正仿宋_GBK" w:eastAsia="方正仿宋_GBK" w:hAnsi="方正仿宋_GBK" w:cs="方正仿宋_GBK"/>
          <w:color w:val="000000"/>
          <w:sz w:val="32"/>
        </w:rPr>
      </w:pPr>
      <w:r>
        <w:rPr>
          <w:rFonts w:ascii="方正仿宋_GBK" w:eastAsia="方正仿宋_GBK" w:hAnsi="方正仿宋_GBK" w:cs="方正仿宋_GBK" w:hint="eastAsia"/>
          <w:color w:val="000000"/>
          <w:sz w:val="32"/>
        </w:rPr>
        <w:t>（一）联席会议相</w:t>
      </w:r>
      <w:r>
        <w:rPr>
          <w:rFonts w:ascii="方正仿宋_GBK" w:eastAsia="方正仿宋_GBK" w:hAnsi="方正仿宋_GBK" w:cs="方正仿宋_GBK" w:hint="eastAsia"/>
          <w:color w:val="000000"/>
          <w:sz w:val="32"/>
        </w:rPr>
        <w:t>关部门根据各自职责，对严重欠薪失信的社会法人和自然人在日常监管、行政许可、招标投标、评先评优、资金扶持、资质等级评定等方面联动采取惩戒措施。</w:t>
      </w:r>
    </w:p>
    <w:p w:rsidR="008C61D1" w:rsidRDefault="006E3E6B">
      <w:pPr>
        <w:spacing w:line="590" w:lineRule="exact"/>
        <w:ind w:firstLineChars="200" w:firstLine="608"/>
        <w:rPr>
          <w:rFonts w:ascii="方正仿宋_GBK" w:eastAsia="方正仿宋_GBK" w:hAnsi="方正仿宋_GBK" w:cs="方正仿宋_GBK"/>
          <w:color w:val="000000"/>
          <w:sz w:val="32"/>
        </w:rPr>
      </w:pPr>
      <w:r>
        <w:rPr>
          <w:rFonts w:ascii="方正仿宋_GBK" w:eastAsia="方正仿宋_GBK" w:hAnsi="方正仿宋_GBK" w:cs="方正仿宋_GBK" w:hint="eastAsia"/>
          <w:color w:val="000000"/>
          <w:sz w:val="32"/>
        </w:rPr>
        <w:t>（二）区人力资源社会保障部门应当将严重欠薪失信行为人列为日常巡查和各类专项检查的重点，可在区政府门户网站、信用六安或有关新闻媒体予以公示严重欠薪失信信息。严重欠薪失信行为人公示有效期，欠薪单位自认定之日起</w:t>
      </w:r>
      <w:r>
        <w:rPr>
          <w:rFonts w:eastAsia="方正仿宋_GBK" w:hint="eastAsia"/>
          <w:color w:val="000000"/>
          <w:sz w:val="32"/>
        </w:rPr>
        <w:t>7</w:t>
      </w:r>
      <w:r>
        <w:rPr>
          <w:rFonts w:ascii="方正仿宋_GBK" w:eastAsia="方正仿宋_GBK" w:hAnsi="方正仿宋_GBK" w:cs="方正仿宋_GBK" w:hint="eastAsia"/>
          <w:color w:val="000000"/>
          <w:sz w:val="32"/>
        </w:rPr>
        <w:t>年，欠薪人自认定之日起</w:t>
      </w:r>
      <w:r>
        <w:rPr>
          <w:rFonts w:eastAsia="方正仿宋_GBK" w:hint="eastAsia"/>
          <w:color w:val="000000"/>
          <w:sz w:val="32"/>
        </w:rPr>
        <w:t>5</w:t>
      </w:r>
      <w:r>
        <w:rPr>
          <w:rFonts w:ascii="方正仿宋_GBK" w:eastAsia="方正仿宋_GBK" w:hAnsi="方正仿宋_GBK" w:cs="方正仿宋_GBK" w:hint="eastAsia"/>
          <w:color w:val="000000"/>
          <w:sz w:val="32"/>
        </w:rPr>
        <w:t>年。</w:t>
      </w:r>
    </w:p>
    <w:p w:rsidR="008C61D1" w:rsidRDefault="006E3E6B">
      <w:pPr>
        <w:spacing w:line="590" w:lineRule="exact"/>
        <w:ind w:firstLineChars="200" w:firstLine="608"/>
        <w:rPr>
          <w:rFonts w:ascii="方正仿宋_GBK" w:eastAsia="方正仿宋_GBK" w:hAnsi="方正仿宋_GBK" w:cs="方正仿宋_GBK"/>
          <w:color w:val="000000"/>
          <w:sz w:val="32"/>
        </w:rPr>
      </w:pPr>
      <w:r>
        <w:rPr>
          <w:rFonts w:ascii="方正仿宋_GBK" w:eastAsia="方正仿宋_GBK" w:hAnsi="方正仿宋_GBK" w:cs="方正仿宋_GBK" w:hint="eastAsia"/>
          <w:color w:val="000000"/>
          <w:sz w:val="32"/>
        </w:rPr>
        <w:t>（三）对失信人在有效期内取消各类劳动保障优惠政策、扶</w:t>
      </w:r>
      <w:r>
        <w:rPr>
          <w:rFonts w:ascii="方正仿宋_GBK" w:eastAsia="方正仿宋_GBK" w:hAnsi="方正仿宋_GBK" w:cs="方正仿宋_GBK" w:hint="eastAsia"/>
          <w:color w:val="000000"/>
          <w:sz w:val="32"/>
        </w:rPr>
        <w:lastRenderedPageBreak/>
        <w:t>持资金和评优评先资格。</w:t>
      </w:r>
    </w:p>
    <w:p w:rsidR="008C61D1" w:rsidRDefault="006E3E6B">
      <w:pPr>
        <w:spacing w:line="590" w:lineRule="exact"/>
        <w:ind w:firstLineChars="200" w:firstLine="608"/>
        <w:rPr>
          <w:rFonts w:ascii="方正仿宋_GBK" w:eastAsia="方正仿宋_GBK" w:hAnsi="方正仿宋_GBK" w:cs="方正仿宋_GBK"/>
          <w:color w:val="000000"/>
          <w:sz w:val="32"/>
        </w:rPr>
      </w:pPr>
      <w:r>
        <w:rPr>
          <w:rFonts w:ascii="方正仿宋_GBK" w:eastAsia="方正仿宋_GBK" w:hAnsi="方正仿宋_GBK" w:cs="方正仿宋_GBK" w:hint="eastAsia"/>
          <w:color w:val="000000"/>
          <w:sz w:val="32"/>
        </w:rPr>
        <w:t>（四）区信用管理部门应当将同级人力资源社会保障部门认定的严</w:t>
      </w:r>
      <w:r>
        <w:rPr>
          <w:rFonts w:ascii="方正仿宋_GBK" w:eastAsia="方正仿宋_GBK" w:hAnsi="方正仿宋_GBK" w:cs="方正仿宋_GBK" w:hint="eastAsia"/>
          <w:color w:val="000000"/>
          <w:sz w:val="32"/>
        </w:rPr>
        <w:t>重欠薪失信信息纳入公共信用信息平台，供有关部门查询和使用，并列入严重失信“黑名单”向社会公示。</w:t>
      </w:r>
    </w:p>
    <w:p w:rsidR="008C61D1" w:rsidRDefault="006E3E6B">
      <w:pPr>
        <w:spacing w:line="590" w:lineRule="exact"/>
        <w:ind w:firstLineChars="200" w:firstLine="608"/>
        <w:rPr>
          <w:rFonts w:ascii="方正仿宋_GBK" w:eastAsia="方正仿宋_GBK" w:hAnsi="方正仿宋_GBK" w:cs="方正仿宋_GBK"/>
          <w:color w:val="000000"/>
          <w:sz w:val="32"/>
        </w:rPr>
      </w:pPr>
      <w:r>
        <w:rPr>
          <w:rFonts w:ascii="方正仿宋_GBK" w:eastAsia="方正仿宋_GBK" w:hAnsi="方正仿宋_GBK" w:cs="方正仿宋_GBK" w:hint="eastAsia"/>
          <w:color w:val="000000"/>
          <w:sz w:val="32"/>
        </w:rPr>
        <w:t>（五）全区国有资金投资的工程项目的招标人应当在资格审查的过程中，对潜在投标人或者投标人是否被纳入严重欠薪失信人名单及其欠薪失信信息进行查询和使用。对存在严重欠薪失信行为的，给予在有效期内限制直至永久取消其投标资格的惩戒。</w:t>
      </w:r>
    </w:p>
    <w:p w:rsidR="008C61D1" w:rsidRDefault="006E3E6B">
      <w:pPr>
        <w:spacing w:line="590" w:lineRule="exact"/>
        <w:ind w:firstLineChars="200" w:firstLine="608"/>
        <w:rPr>
          <w:rFonts w:eastAsia="方正黑体_GBK"/>
          <w:color w:val="000000"/>
          <w:sz w:val="32"/>
        </w:rPr>
      </w:pPr>
      <w:r>
        <w:rPr>
          <w:rFonts w:eastAsia="方正黑体_GBK" w:hint="eastAsia"/>
          <w:color w:val="000000"/>
          <w:sz w:val="32"/>
        </w:rPr>
        <w:t>五、严重欠薪失信行为信用修复</w:t>
      </w:r>
    </w:p>
    <w:p w:rsidR="008C61D1" w:rsidRDefault="006E3E6B">
      <w:pPr>
        <w:spacing w:line="590" w:lineRule="exact"/>
        <w:ind w:firstLineChars="200" w:firstLine="608"/>
        <w:rPr>
          <w:rFonts w:eastAsia="方正仿宋_GBK"/>
          <w:color w:val="000000"/>
          <w:sz w:val="32"/>
        </w:rPr>
      </w:pPr>
      <w:r>
        <w:rPr>
          <w:rFonts w:eastAsia="方正仿宋_GBK" w:hint="eastAsia"/>
          <w:color w:val="000000"/>
          <w:sz w:val="32"/>
        </w:rPr>
        <w:t>（一）严重欠薪失信行为人对其失信信息有异议的，可以向作出处理的相关部门申请修复。失信行为人是单位的，由其法定代表人或者负责人到作出处理的相关部门提出并说明理由；失信行为人是自然人的，由其本人到作出处理的相关部门提出并说明理由。相关部门自收到申请之日起</w:t>
      </w:r>
      <w:r>
        <w:rPr>
          <w:rFonts w:eastAsia="方正仿宋_GBK" w:hint="eastAsia"/>
          <w:color w:val="000000"/>
          <w:sz w:val="32"/>
        </w:rPr>
        <w:t>30</w:t>
      </w:r>
      <w:r>
        <w:rPr>
          <w:rFonts w:eastAsia="方正仿宋_GBK" w:hint="eastAsia"/>
          <w:color w:val="000000"/>
          <w:sz w:val="32"/>
        </w:rPr>
        <w:t>日内作出处理回复，并撤销或修正相关失信信息，同时将异议处理结果反馈至同级信用管理部门。</w:t>
      </w:r>
    </w:p>
    <w:p w:rsidR="008C61D1" w:rsidRDefault="006E3E6B">
      <w:pPr>
        <w:spacing w:line="590" w:lineRule="exact"/>
        <w:ind w:firstLineChars="200" w:firstLine="608"/>
        <w:rPr>
          <w:rFonts w:eastAsia="方正仿宋_GBK"/>
          <w:color w:val="000000"/>
          <w:sz w:val="32"/>
        </w:rPr>
      </w:pPr>
      <w:r>
        <w:rPr>
          <w:rFonts w:eastAsia="方正仿宋_GBK" w:hint="eastAsia"/>
          <w:color w:val="000000"/>
          <w:sz w:val="32"/>
        </w:rPr>
        <w:t>（二）严重欠薪失信行为人有下列情形之一的，经书面申请，相关部门应当自收到其书面申请之日起</w:t>
      </w:r>
      <w:r>
        <w:rPr>
          <w:rFonts w:eastAsia="方正仿宋_GBK" w:hint="eastAsia"/>
          <w:color w:val="000000"/>
          <w:sz w:val="32"/>
        </w:rPr>
        <w:t>7</w:t>
      </w:r>
      <w:r>
        <w:rPr>
          <w:rFonts w:eastAsia="方正仿宋_GBK" w:hint="eastAsia"/>
          <w:color w:val="000000"/>
          <w:sz w:val="32"/>
        </w:rPr>
        <w:t>个工作日内修复其失信信息，并及时将修复信息反馈至同级信用管理部门。一是全部履行了</w:t>
      </w:r>
      <w:r>
        <w:rPr>
          <w:rFonts w:eastAsia="方正仿宋_GBK" w:hint="eastAsia"/>
          <w:color w:val="000000"/>
          <w:sz w:val="32"/>
        </w:rPr>
        <w:t>生效法律文书确定义务的；二是与被欠薪人达成和解协议并</w:t>
      </w:r>
      <w:r>
        <w:rPr>
          <w:rFonts w:eastAsia="方正仿宋_GBK" w:hint="eastAsia"/>
          <w:color w:val="000000"/>
          <w:sz w:val="32"/>
        </w:rPr>
        <w:lastRenderedPageBreak/>
        <w:t>履行完毕的；三是公示有效期届满；四是其他符合严重欠薪失信信息修复的情况。</w:t>
      </w:r>
    </w:p>
    <w:p w:rsidR="008C61D1" w:rsidRDefault="006E3E6B">
      <w:pPr>
        <w:spacing w:line="590" w:lineRule="exact"/>
        <w:ind w:firstLineChars="200" w:firstLine="608"/>
        <w:rPr>
          <w:rFonts w:eastAsia="方正仿宋_GBK"/>
          <w:sz w:val="32"/>
          <w:szCs w:val="32"/>
        </w:rPr>
      </w:pPr>
      <w:r>
        <w:rPr>
          <w:rFonts w:eastAsia="方正仿宋_GBK" w:hint="eastAsia"/>
          <w:color w:val="000000"/>
          <w:sz w:val="32"/>
        </w:rPr>
        <w:t>（三）严重欠薪失信信息修复后</w:t>
      </w:r>
      <w:r>
        <w:rPr>
          <w:rFonts w:eastAsia="方正仿宋_GBK" w:hint="eastAsia"/>
          <w:color w:val="000000"/>
          <w:sz w:val="32"/>
        </w:rPr>
        <w:t>6</w:t>
      </w:r>
      <w:r>
        <w:rPr>
          <w:rFonts w:eastAsia="方正仿宋_GBK" w:hint="eastAsia"/>
          <w:color w:val="000000"/>
          <w:sz w:val="32"/>
          <w:szCs w:val="32"/>
        </w:rPr>
        <w:t>个月内再次发生欠薪行为的，相关部门将恢复其严重欠薪失信信息。</w:t>
      </w:r>
    </w:p>
    <w:p w:rsidR="008C61D1" w:rsidRDefault="008C61D1">
      <w:pPr>
        <w:spacing w:line="590" w:lineRule="exact"/>
        <w:ind w:firstLineChars="200" w:firstLine="608"/>
        <w:rPr>
          <w:rFonts w:eastAsia="方正仿宋_GBK"/>
          <w:color w:val="000000"/>
          <w:sz w:val="32"/>
          <w:szCs w:val="32"/>
        </w:rPr>
      </w:pPr>
    </w:p>
    <w:sectPr w:rsidR="008C61D1">
      <w:headerReference w:type="default" r:id="rId7"/>
      <w:footerReference w:type="even" r:id="rId8"/>
      <w:footerReference w:type="default" r:id="rId9"/>
      <w:pgSz w:w="11907" w:h="16840"/>
      <w:pgMar w:top="2041" w:right="1701" w:bottom="2041" w:left="1701" w:header="935" w:footer="1531" w:gutter="0"/>
      <w:cols w:space="720"/>
      <w:docGrid w:type="linesAndChars" w:linePitch="567" w:charSpace="-3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E3E6B">
      <w:r>
        <w:separator/>
      </w:r>
    </w:p>
  </w:endnote>
  <w:endnote w:type="continuationSeparator" w:id="0">
    <w:p w:rsidR="00000000" w:rsidRDefault="006E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panose1 w:val="00000000000000000000"/>
    <w:charset w:val="86"/>
    <w:family w:val="roman"/>
    <w:notTrueType/>
    <w:pitch w:val="default"/>
  </w:font>
  <w:font w:name="等线">
    <w:altName w:val="Arial Unicode MS"/>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1D1" w:rsidRDefault="006E3E6B">
    <w:pPr>
      <w:pStyle w:val="a3"/>
      <w:framePr w:wrap="around" w:vAnchor="text" w:hAnchor="margin" w:xAlign="outside" w:y="1"/>
      <w:rPr>
        <w:rStyle w:val="a6"/>
      </w:rPr>
    </w:pPr>
    <w:r>
      <w:fldChar w:fldCharType="begin"/>
    </w:r>
    <w:r>
      <w:rPr>
        <w:rStyle w:val="a6"/>
      </w:rPr>
      <w:instrText xml:space="preserve">PAGE  </w:instrText>
    </w:r>
    <w:r>
      <w:fldChar w:fldCharType="end"/>
    </w:r>
  </w:p>
  <w:p w:rsidR="008C61D1" w:rsidRDefault="008C61D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1D1" w:rsidRDefault="006E3E6B">
    <w:pPr>
      <w:pStyle w:val="a4"/>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99185" cy="230505"/>
              <wp:effectExtent l="0" t="0" r="0" b="0"/>
              <wp:wrapNone/>
              <wp:docPr id="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rsidR="008C61D1" w:rsidRDefault="006E3E6B">
                          <w:pPr>
                            <w:pStyle w:val="a3"/>
                            <w:jc w:val="center"/>
                            <w:rPr>
                              <w:rStyle w:val="a6"/>
                              <w:sz w:val="28"/>
                            </w:rPr>
                          </w:pPr>
                          <w:r>
                            <w:rPr>
                              <w:rStyle w:val="a6"/>
                              <w:rFonts w:hint="eastAsia"/>
                              <w:sz w:val="28"/>
                            </w:rPr>
                            <w:t>—</w:t>
                          </w:r>
                          <w:r>
                            <w:rPr>
                              <w:rStyle w:val="a6"/>
                              <w:rFonts w:hint="eastAsia"/>
                              <w:sz w:val="28"/>
                            </w:rPr>
                            <w:t xml:space="preserve"> </w:t>
                          </w:r>
                          <w:r>
                            <w:rPr>
                              <w:sz w:val="28"/>
                            </w:rPr>
                            <w:fldChar w:fldCharType="begin"/>
                          </w:r>
                          <w:r>
                            <w:rPr>
                              <w:rStyle w:val="a6"/>
                              <w:sz w:val="28"/>
                            </w:rPr>
                            <w:instrText xml:space="preserve">PAGE  </w:instrText>
                          </w:r>
                          <w:r>
                            <w:rPr>
                              <w:sz w:val="28"/>
                            </w:rPr>
                            <w:fldChar w:fldCharType="separate"/>
                          </w:r>
                          <w:r>
                            <w:rPr>
                              <w:rStyle w:val="a6"/>
                              <w:noProof/>
                              <w:sz w:val="28"/>
                            </w:rPr>
                            <w:t>6</w:t>
                          </w:r>
                          <w:r>
                            <w:rPr>
                              <w:sz w:val="28"/>
                            </w:rPr>
                            <w:fldChar w:fldCharType="end"/>
                          </w:r>
                          <w:r>
                            <w:rPr>
                              <w:rStyle w:val="a6"/>
                              <w:rFonts w:hint="eastAsia"/>
                              <w:sz w:val="28"/>
                            </w:rPr>
                            <w:t xml:space="preserve"> </w:t>
                          </w:r>
                          <w:r>
                            <w:rPr>
                              <w:rStyle w:val="a6"/>
                              <w:rFonts w:hint="eastAsia"/>
                              <w:sz w:val="28"/>
                            </w:rPr>
                            <w:t>—</w:t>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5.35pt;margin-top:0;width:86.55pt;height:18.15pt;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" filled="f" stroked="f">
              <v:textbox style="mso-fit-shape-to-text:t" inset="0,0,0,0">
                <w:txbxContent>
                  <w:p w:rsidR="008C61D1" w:rsidRDefault="006E3E6B">
                    <w:pPr>
                      <w:pStyle w:val="a3"/>
                      <w:jc w:val="center"/>
                      <w:rPr>
                        <w:rStyle w:val="a6"/>
                        <w:sz w:val="28"/>
                      </w:rPr>
                    </w:pPr>
                    <w:r>
                      <w:rPr>
                        <w:rStyle w:val="a6"/>
                        <w:rFonts w:hint="eastAsia"/>
                        <w:sz w:val="28"/>
                      </w:rPr>
                      <w:t>—</w:t>
                    </w:r>
                    <w:r>
                      <w:rPr>
                        <w:rStyle w:val="a6"/>
                        <w:rFonts w:hint="eastAsia"/>
                        <w:sz w:val="28"/>
                      </w:rPr>
                      <w:t xml:space="preserve"> </w:t>
                    </w:r>
                    <w:r>
                      <w:rPr>
                        <w:sz w:val="28"/>
                      </w:rPr>
                      <w:fldChar w:fldCharType="begin"/>
                    </w:r>
                    <w:r>
                      <w:rPr>
                        <w:rStyle w:val="a6"/>
                        <w:sz w:val="28"/>
                      </w:rPr>
                      <w:instrText xml:space="preserve">PAGE  </w:instrText>
                    </w:r>
                    <w:r>
                      <w:rPr>
                        <w:sz w:val="28"/>
                      </w:rPr>
                      <w:fldChar w:fldCharType="separate"/>
                    </w:r>
                    <w:r>
                      <w:rPr>
                        <w:rStyle w:val="a6"/>
                        <w:noProof/>
                        <w:sz w:val="28"/>
                      </w:rPr>
                      <w:t>6</w:t>
                    </w:r>
                    <w:r>
                      <w:rPr>
                        <w:sz w:val="28"/>
                      </w:rPr>
                      <w:fldChar w:fldCharType="end"/>
                    </w:r>
                    <w:r>
                      <w:rPr>
                        <w:rStyle w:val="a6"/>
                        <w:rFonts w:hint="eastAsia"/>
                        <w:sz w:val="28"/>
                      </w:rPr>
                      <w:t xml:space="preserve"> </w:t>
                    </w:r>
                    <w:r>
                      <w:rPr>
                        <w:rStyle w:val="a6"/>
                        <w:rFonts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rsidR="008C61D1" w:rsidRDefault="008C61D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43.05pt;margin-top:3pt;height:18.4pt;width:9.05pt;mso-position-horizontal-relative:margin;mso-wrap-style:none;z-index:251662336;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CttsknLwIAAFMEAAAOAAAAAAAAAAEAIAAAACQBAABkcnMvZTJvRG9jLnhtbFBL&#10;BQYAAAAABgAGAFkBAADFBQAAAAA=&#10;">
              <v:fill on="f" focussize="0,0"/>
              <v:stroke on="f" weight="0.5pt"/>
              <v:imagedata o:title=""/>
              <o:lock v:ext="edit" aspectratio="f"/>
              <v:textbox inset="0mm,0mm,0mm,0mm" style="mso-fit-shape-to-text:t;">
                <w:txbxContent>
                  <w:p/>
                </w:txbxContent>
              </v:textbox>
            </v:shape>
          </w:pict>
        </mc:Fallback>
      </mc:AlternateContent>
    </w:r>
    <w:r>
      <w:rPr>
        <w:rFonts w:eastAsia="仿宋" w:hint="eastAsia"/>
        <w:sz w:val="32"/>
        <w:szCs w:val="48"/>
      </w:rPr>
      <w:t xml:space="preserve">  </w:t>
    </w:r>
  </w:p>
  <w:p w:rsidR="008C61D1" w:rsidRDefault="006E3E6B">
    <w:pPr>
      <w:pStyle w:val="a3"/>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eastAsia="仿宋" w:hint="eastAsia"/>
        <w:color w:val="FAFAFA"/>
        <w:sz w:val="32"/>
        <w:szCs w:val="48"/>
      </w:rPr>
      <w:t>.X</w:t>
    </w:r>
  </w:p>
  <w:p w:rsidR="008C61D1" w:rsidRDefault="006E3E6B">
    <w:pPr>
      <w:pStyle w:val="a3"/>
      <w:ind w:right="360" w:firstLine="360"/>
      <w:jc w:val="right"/>
    </w:pPr>
    <w:r>
      <w:rPr>
        <w:rFonts w:ascii="宋体" w:eastAsia="宋体" w:hAnsi="宋体" w:cs="宋体" w:hint="eastAsia"/>
        <w:b/>
        <w:bCs/>
        <w:color w:val="005192"/>
        <w:sz w:val="28"/>
        <w:szCs w:val="44"/>
      </w:rPr>
      <w:t>六安市叶集区人民政府办公室发布</w:t>
    </w:r>
    <w:r>
      <w:rPr>
        <w:rFonts w:ascii="宋体" w:eastAsia="宋体" w:hAnsi="宋体" w:cs="宋体" w:hint="eastAsia"/>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E3E6B">
      <w:r>
        <w:separator/>
      </w:r>
    </w:p>
  </w:footnote>
  <w:footnote w:type="continuationSeparator" w:id="0">
    <w:p w:rsidR="00000000" w:rsidRDefault="006E3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1D1" w:rsidRDefault="006E3E6B">
    <w:pPr>
      <w:pStyle w:val="a4"/>
      <w:pBdr>
        <w:bottom w:val="none" w:sz="0" w:space="1" w:color="auto"/>
      </w:pBdr>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rsidR="008C61D1" w:rsidRDefault="006E3E6B">
    <w:pPr>
      <w:pStyle w:val="a4"/>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六安市叶集区人民政府办公室</w:t>
    </w:r>
    <w:r>
      <w:rPr>
        <w:rFonts w:ascii="宋体" w:eastAsia="宋体" w:hAnsi="宋体" w:cs="宋体" w:hint="eastAsia"/>
        <w:b/>
        <w:bCs/>
        <w:color w:val="005192"/>
        <w:sz w:val="32"/>
      </w:rPr>
      <w:t>行政规范性文件</w:t>
    </w:r>
  </w:p>
  <w:p w:rsidR="008C61D1" w:rsidRDefault="008C61D1">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52"/>
  <w:drawingGridVerticalSpacing w:val="567"/>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kM2EzMzRkOWZkYjhlN2VjOGZmODYzNWMzMzQ1ZmQifQ=="/>
  </w:docVars>
  <w:rsids>
    <w:rsidRoot w:val="0056134A"/>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6D4D"/>
    <w:rsid w:val="000A1144"/>
    <w:rsid w:val="000A2AD5"/>
    <w:rsid w:val="000B1FE7"/>
    <w:rsid w:val="000B45E4"/>
    <w:rsid w:val="000B4E43"/>
    <w:rsid w:val="000B58FB"/>
    <w:rsid w:val="000C3BDF"/>
    <w:rsid w:val="000C680C"/>
    <w:rsid w:val="000D0488"/>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1214"/>
    <w:rsid w:val="00113EBA"/>
    <w:rsid w:val="0012098A"/>
    <w:rsid w:val="00121ACA"/>
    <w:rsid w:val="0012599A"/>
    <w:rsid w:val="00132468"/>
    <w:rsid w:val="001338FE"/>
    <w:rsid w:val="00144520"/>
    <w:rsid w:val="0015074E"/>
    <w:rsid w:val="00151C7F"/>
    <w:rsid w:val="001671CE"/>
    <w:rsid w:val="00170F7F"/>
    <w:rsid w:val="00176C7B"/>
    <w:rsid w:val="00176FB1"/>
    <w:rsid w:val="00180174"/>
    <w:rsid w:val="00181B37"/>
    <w:rsid w:val="00195DD3"/>
    <w:rsid w:val="001A1E46"/>
    <w:rsid w:val="001B0C06"/>
    <w:rsid w:val="001B140D"/>
    <w:rsid w:val="001B2134"/>
    <w:rsid w:val="001B2F6B"/>
    <w:rsid w:val="001B6DE3"/>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7818"/>
    <w:rsid w:val="003A0606"/>
    <w:rsid w:val="003A148C"/>
    <w:rsid w:val="003A5CA4"/>
    <w:rsid w:val="003A627C"/>
    <w:rsid w:val="003B0F4C"/>
    <w:rsid w:val="003B27E9"/>
    <w:rsid w:val="003B2974"/>
    <w:rsid w:val="003B677B"/>
    <w:rsid w:val="003B7423"/>
    <w:rsid w:val="003C0937"/>
    <w:rsid w:val="003C0C1D"/>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E20"/>
    <w:rsid w:val="0041759A"/>
    <w:rsid w:val="00420479"/>
    <w:rsid w:val="004303EE"/>
    <w:rsid w:val="00433620"/>
    <w:rsid w:val="00436651"/>
    <w:rsid w:val="004452B5"/>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37C5"/>
    <w:rsid w:val="004B68C2"/>
    <w:rsid w:val="004B75BA"/>
    <w:rsid w:val="004C0E71"/>
    <w:rsid w:val="004C0FCE"/>
    <w:rsid w:val="004C3CA0"/>
    <w:rsid w:val="004D48BD"/>
    <w:rsid w:val="004F636D"/>
    <w:rsid w:val="004F730C"/>
    <w:rsid w:val="00501FCF"/>
    <w:rsid w:val="00504FEC"/>
    <w:rsid w:val="005066CF"/>
    <w:rsid w:val="005118E5"/>
    <w:rsid w:val="005220B0"/>
    <w:rsid w:val="00525159"/>
    <w:rsid w:val="0052552E"/>
    <w:rsid w:val="00533B34"/>
    <w:rsid w:val="00534043"/>
    <w:rsid w:val="00535BEC"/>
    <w:rsid w:val="005422C5"/>
    <w:rsid w:val="00543182"/>
    <w:rsid w:val="00556566"/>
    <w:rsid w:val="0056134A"/>
    <w:rsid w:val="00567910"/>
    <w:rsid w:val="00571385"/>
    <w:rsid w:val="00574C42"/>
    <w:rsid w:val="005803B8"/>
    <w:rsid w:val="005807B1"/>
    <w:rsid w:val="00582637"/>
    <w:rsid w:val="005831C7"/>
    <w:rsid w:val="00583F1B"/>
    <w:rsid w:val="00594B6F"/>
    <w:rsid w:val="005978CD"/>
    <w:rsid w:val="005A4A27"/>
    <w:rsid w:val="005A706C"/>
    <w:rsid w:val="005A76C5"/>
    <w:rsid w:val="005B17F9"/>
    <w:rsid w:val="005B21BA"/>
    <w:rsid w:val="005B37BC"/>
    <w:rsid w:val="005B60EF"/>
    <w:rsid w:val="005B7374"/>
    <w:rsid w:val="005B7D7A"/>
    <w:rsid w:val="005D6BB1"/>
    <w:rsid w:val="005D7938"/>
    <w:rsid w:val="005E04DB"/>
    <w:rsid w:val="005F4B58"/>
    <w:rsid w:val="00603355"/>
    <w:rsid w:val="00603938"/>
    <w:rsid w:val="00604A77"/>
    <w:rsid w:val="00605A09"/>
    <w:rsid w:val="00605CAF"/>
    <w:rsid w:val="00607A05"/>
    <w:rsid w:val="00610878"/>
    <w:rsid w:val="00610A78"/>
    <w:rsid w:val="006150AC"/>
    <w:rsid w:val="006156F9"/>
    <w:rsid w:val="00617193"/>
    <w:rsid w:val="006216D1"/>
    <w:rsid w:val="0062768B"/>
    <w:rsid w:val="00632C66"/>
    <w:rsid w:val="006339F9"/>
    <w:rsid w:val="00636209"/>
    <w:rsid w:val="00642577"/>
    <w:rsid w:val="0064371E"/>
    <w:rsid w:val="006442F4"/>
    <w:rsid w:val="00646AE5"/>
    <w:rsid w:val="00647134"/>
    <w:rsid w:val="00651FDB"/>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E10AE"/>
    <w:rsid w:val="006E3E6B"/>
    <w:rsid w:val="006E6993"/>
    <w:rsid w:val="006F36EA"/>
    <w:rsid w:val="00702B52"/>
    <w:rsid w:val="007034AC"/>
    <w:rsid w:val="0071086F"/>
    <w:rsid w:val="00712D93"/>
    <w:rsid w:val="0071302A"/>
    <w:rsid w:val="00715189"/>
    <w:rsid w:val="007165D0"/>
    <w:rsid w:val="007255A7"/>
    <w:rsid w:val="007257FC"/>
    <w:rsid w:val="00727290"/>
    <w:rsid w:val="00727461"/>
    <w:rsid w:val="0073415D"/>
    <w:rsid w:val="00740B9B"/>
    <w:rsid w:val="00742098"/>
    <w:rsid w:val="00746522"/>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3E02"/>
    <w:rsid w:val="00794CDE"/>
    <w:rsid w:val="007953D4"/>
    <w:rsid w:val="007954B5"/>
    <w:rsid w:val="00795619"/>
    <w:rsid w:val="007956FD"/>
    <w:rsid w:val="007A1671"/>
    <w:rsid w:val="007A4A42"/>
    <w:rsid w:val="007B053E"/>
    <w:rsid w:val="007B0890"/>
    <w:rsid w:val="007B19C8"/>
    <w:rsid w:val="007B2616"/>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1074"/>
    <w:rsid w:val="008022C1"/>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B9"/>
    <w:rsid w:val="008804FF"/>
    <w:rsid w:val="0088386E"/>
    <w:rsid w:val="00883996"/>
    <w:rsid w:val="00893323"/>
    <w:rsid w:val="00893FB9"/>
    <w:rsid w:val="00895E4F"/>
    <w:rsid w:val="008A6F61"/>
    <w:rsid w:val="008B0AE0"/>
    <w:rsid w:val="008B19C5"/>
    <w:rsid w:val="008B4707"/>
    <w:rsid w:val="008C5A08"/>
    <w:rsid w:val="008C61D1"/>
    <w:rsid w:val="008D19CA"/>
    <w:rsid w:val="008D2A80"/>
    <w:rsid w:val="008D313A"/>
    <w:rsid w:val="008D53DB"/>
    <w:rsid w:val="008E3FCB"/>
    <w:rsid w:val="008F3819"/>
    <w:rsid w:val="008F5FCB"/>
    <w:rsid w:val="0091007C"/>
    <w:rsid w:val="00911664"/>
    <w:rsid w:val="0091254A"/>
    <w:rsid w:val="0091640E"/>
    <w:rsid w:val="00920D7E"/>
    <w:rsid w:val="00923E83"/>
    <w:rsid w:val="009349DD"/>
    <w:rsid w:val="00936A00"/>
    <w:rsid w:val="0094030E"/>
    <w:rsid w:val="0094172A"/>
    <w:rsid w:val="00941990"/>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6D63"/>
    <w:rsid w:val="009C02AD"/>
    <w:rsid w:val="009C131C"/>
    <w:rsid w:val="009C6D31"/>
    <w:rsid w:val="009D0589"/>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A481E"/>
    <w:rsid w:val="00AA5DF8"/>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2EB7"/>
    <w:rsid w:val="00D742E7"/>
    <w:rsid w:val="00D91BAE"/>
    <w:rsid w:val="00D9762C"/>
    <w:rsid w:val="00D97A66"/>
    <w:rsid w:val="00DA3F2D"/>
    <w:rsid w:val="00DA5547"/>
    <w:rsid w:val="00DA561E"/>
    <w:rsid w:val="00DA5666"/>
    <w:rsid w:val="00DB0E4C"/>
    <w:rsid w:val="00DB5295"/>
    <w:rsid w:val="00DC123F"/>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52099"/>
    <w:rsid w:val="00E532E3"/>
    <w:rsid w:val="00E53D62"/>
    <w:rsid w:val="00E65404"/>
    <w:rsid w:val="00E72499"/>
    <w:rsid w:val="00E73D81"/>
    <w:rsid w:val="00E74954"/>
    <w:rsid w:val="00E8151A"/>
    <w:rsid w:val="00E855DC"/>
    <w:rsid w:val="00E90C97"/>
    <w:rsid w:val="00E92BC0"/>
    <w:rsid w:val="00E97A7E"/>
    <w:rsid w:val="00EA2B6B"/>
    <w:rsid w:val="00EA539B"/>
    <w:rsid w:val="00EB0F15"/>
    <w:rsid w:val="00EB31BA"/>
    <w:rsid w:val="00EB3DF2"/>
    <w:rsid w:val="00EB70B9"/>
    <w:rsid w:val="00EC1EC9"/>
    <w:rsid w:val="00EC2189"/>
    <w:rsid w:val="00EC2447"/>
    <w:rsid w:val="00EC4E07"/>
    <w:rsid w:val="00EC779E"/>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65E66"/>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48F03BF"/>
    <w:rsid w:val="09F1345C"/>
    <w:rsid w:val="0E5E1C72"/>
    <w:rsid w:val="10AD7102"/>
    <w:rsid w:val="13A63EDA"/>
    <w:rsid w:val="15263AEF"/>
    <w:rsid w:val="164E6403"/>
    <w:rsid w:val="1A8B4B93"/>
    <w:rsid w:val="23AE2DA5"/>
    <w:rsid w:val="29C03CDC"/>
    <w:rsid w:val="2AAA0ED7"/>
    <w:rsid w:val="2B69474C"/>
    <w:rsid w:val="2E8A0417"/>
    <w:rsid w:val="33E9233E"/>
    <w:rsid w:val="35593511"/>
    <w:rsid w:val="38F17DBC"/>
    <w:rsid w:val="48A27B87"/>
    <w:rsid w:val="4AE253FD"/>
    <w:rsid w:val="520E0072"/>
    <w:rsid w:val="52223F4E"/>
    <w:rsid w:val="591F6DF3"/>
    <w:rsid w:val="5D4101F8"/>
    <w:rsid w:val="5D4B2873"/>
    <w:rsid w:val="60E65D74"/>
    <w:rsid w:val="6A744902"/>
    <w:rsid w:val="6AE85F85"/>
    <w:rsid w:val="6E6D3569"/>
    <w:rsid w:val="7220185F"/>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9BF044-88DC-4CFA-82FE-D1542ACE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21"/>
      <w:szCs w:val="24"/>
    </w:rPr>
  </w:style>
  <w:style w:type="paragraph" w:styleId="2">
    <w:name w:val="heading 2"/>
    <w:basedOn w:val="a"/>
    <w:next w:val="a"/>
    <w:qFormat/>
    <w:pPr>
      <w:spacing w:before="100" w:beforeAutospacing="1" w:after="100" w:afterAutospacing="1"/>
      <w:jc w:val="left"/>
      <w:outlineLvl w:val="1"/>
    </w:pPr>
    <w:rPr>
      <w:rFonts w:ascii="宋体" w:eastAsia="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32"/>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spacing w:before="100" w:beforeAutospacing="1" w:after="100" w:afterAutospacing="1"/>
      <w:jc w:val="left"/>
    </w:pPr>
    <w:rPr>
      <w:kern w:val="0"/>
      <w:sz w:val="24"/>
      <w:szCs w:val="32"/>
    </w:rPr>
  </w:style>
  <w:style w:type="character" w:styleId="a6">
    <w:name w:val="pag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区政府规范性文件制作模板.dotx</Template>
  <TotalTime>21</TotalTime>
  <Pages>6</Pages>
  <Words>1980</Words>
  <Characters>63</Characters>
  <Application>Microsoft Office Word</Application>
  <DocSecurity>0</DocSecurity>
  <Lines>1</Lines>
  <Paragraphs>4</Paragraphs>
  <ScaleCrop>false</ScaleCrop>
  <Company>CZSW</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文旅体局收文员</cp:lastModifiedBy>
  <cp:revision>9</cp:revision>
  <cp:lastPrinted>2003-04-03T02:14:00Z</cp:lastPrinted>
  <dcterms:created xsi:type="dcterms:W3CDTF">2022-11-02T08:59:00Z</dcterms:created>
  <dcterms:modified xsi:type="dcterms:W3CDTF">2022-12-06T02:02:00Z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9A3E314CC3964C1CBA0990C996E79E47</vt:lpwstr>
  </property>
</Properties>
</file>