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7E4C" w14:textId="77777777" w:rsidR="009B2F5F" w:rsidRDefault="009B2F5F">
      <w:pPr>
        <w:spacing w:line="590" w:lineRule="exact"/>
        <w:ind w:firstLineChars="200" w:firstLine="808"/>
        <w:rPr>
          <w:rFonts w:eastAsia="方正仿宋_GBK"/>
          <w:color w:val="000000"/>
          <w:sz w:val="42"/>
          <w:szCs w:val="42"/>
        </w:rPr>
      </w:pPr>
    </w:p>
    <w:p w14:paraId="551CF25D" w14:textId="77777777" w:rsidR="009B2F5F" w:rsidRDefault="009B2F5F">
      <w:pPr>
        <w:spacing w:line="590" w:lineRule="exact"/>
        <w:ind w:firstLineChars="200" w:firstLine="1088"/>
        <w:rPr>
          <w:rFonts w:eastAsia="方正仿宋_GBK"/>
          <w:color w:val="000000"/>
          <w:sz w:val="56"/>
          <w:szCs w:val="56"/>
        </w:rPr>
      </w:pPr>
    </w:p>
    <w:p w14:paraId="528AC1EF" w14:textId="77777777" w:rsidR="009B2F5F" w:rsidRDefault="00114E5B">
      <w:pPr>
        <w:spacing w:line="59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六安市叶集区人民政府</w:t>
      </w:r>
    </w:p>
    <w:p w14:paraId="303EDA19" w14:textId="77777777" w:rsidR="009B2F5F" w:rsidRDefault="00114E5B">
      <w:pPr>
        <w:spacing w:line="59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关于印发《六安市叶集区招商引资优惠政策若干规定（</w:t>
      </w:r>
      <w:r>
        <w:rPr>
          <w:rFonts w:ascii="方正小标宋_GBK" w:eastAsia="方正小标宋_GBK" w:hAnsi="方正小标宋_GBK" w:cs="方正小标宋_GBK" w:hint="eastAsia"/>
          <w:color w:val="000000"/>
          <w:kern w:val="0"/>
          <w:sz w:val="44"/>
          <w:szCs w:val="44"/>
        </w:rPr>
        <w:t>2019</w:t>
      </w:r>
      <w:r>
        <w:rPr>
          <w:rFonts w:ascii="方正小标宋_GBK" w:eastAsia="方正小标宋_GBK" w:hAnsi="方正小标宋_GBK" w:cs="方正小标宋_GBK" w:hint="eastAsia"/>
          <w:color w:val="000000"/>
          <w:kern w:val="0"/>
          <w:sz w:val="44"/>
          <w:szCs w:val="44"/>
        </w:rPr>
        <w:t>版）》的通知</w:t>
      </w:r>
    </w:p>
    <w:p w14:paraId="7641B69D" w14:textId="77777777" w:rsidR="009B2F5F" w:rsidRDefault="00114E5B">
      <w:pPr>
        <w:spacing w:line="590" w:lineRule="exact"/>
        <w:jc w:val="center"/>
        <w:rPr>
          <w:rFonts w:eastAsia="方正仿宋_GBK"/>
          <w:sz w:val="32"/>
        </w:rPr>
      </w:pPr>
      <w:bookmarkStart w:id="0" w:name="文号"/>
      <w:proofErr w:type="gramStart"/>
      <w:r>
        <w:rPr>
          <w:rFonts w:eastAsia="方正仿宋_GBK" w:hint="eastAsia"/>
          <w:sz w:val="32"/>
        </w:rPr>
        <w:t>叶政〔</w:t>
      </w:r>
      <w:r>
        <w:rPr>
          <w:rFonts w:eastAsia="方正仿宋_GBK" w:hint="eastAsia"/>
          <w:sz w:val="32"/>
        </w:rPr>
        <w:t>201</w:t>
      </w:r>
      <w:r>
        <w:rPr>
          <w:rFonts w:eastAsia="方正仿宋_GBK"/>
          <w:sz w:val="32"/>
        </w:rPr>
        <w:t>9</w:t>
      </w:r>
      <w:r>
        <w:rPr>
          <w:rFonts w:eastAsia="方正仿宋_GBK" w:hint="eastAsia"/>
          <w:sz w:val="32"/>
        </w:rPr>
        <w:t>〕</w:t>
      </w:r>
      <w:proofErr w:type="gramEnd"/>
      <w:r>
        <w:rPr>
          <w:rFonts w:eastAsia="方正仿宋_GBK"/>
          <w:sz w:val="32"/>
        </w:rPr>
        <w:t>24</w:t>
      </w:r>
      <w:r>
        <w:rPr>
          <w:rFonts w:eastAsia="方正仿宋_GBK" w:hint="eastAsia"/>
          <w:sz w:val="32"/>
        </w:rPr>
        <w:t>号</w:t>
      </w:r>
      <w:bookmarkEnd w:id="0"/>
    </w:p>
    <w:p w14:paraId="52079474" w14:textId="77777777" w:rsidR="009B2F5F" w:rsidRDefault="009B2F5F">
      <w:pPr>
        <w:spacing w:line="590" w:lineRule="exact"/>
        <w:rPr>
          <w:rFonts w:eastAsia="楷体_GB2312"/>
          <w:color w:val="000000"/>
          <w:kern w:val="0"/>
          <w:sz w:val="42"/>
          <w:szCs w:val="42"/>
        </w:rPr>
      </w:pPr>
    </w:p>
    <w:p w14:paraId="07D703E1" w14:textId="77777777" w:rsidR="009B2F5F" w:rsidRDefault="00114E5B">
      <w:pPr>
        <w:spacing w:line="590" w:lineRule="exact"/>
        <w:rPr>
          <w:rFonts w:eastAsia="方正仿宋_GBK"/>
          <w:sz w:val="32"/>
        </w:rPr>
      </w:pPr>
      <w:r>
        <w:rPr>
          <w:rFonts w:eastAsia="方正仿宋_GBK" w:hint="eastAsia"/>
          <w:sz w:val="32"/>
        </w:rPr>
        <w:t>各乡镇人民政府、街道办事处，区政府各部门、各直属机构：</w:t>
      </w:r>
    </w:p>
    <w:p w14:paraId="5EBC8B21" w14:textId="77777777" w:rsidR="009B2F5F" w:rsidRDefault="00114E5B">
      <w:pPr>
        <w:spacing w:line="590" w:lineRule="exact"/>
        <w:ind w:firstLineChars="200" w:firstLine="608"/>
        <w:rPr>
          <w:rFonts w:eastAsia="方正仿宋_GBK"/>
          <w:sz w:val="32"/>
        </w:rPr>
      </w:pPr>
      <w:r>
        <w:rPr>
          <w:rFonts w:eastAsia="方正仿宋_GBK" w:hint="eastAsia"/>
          <w:sz w:val="32"/>
        </w:rPr>
        <w:t>《六安市叶集区招商引资优惠政策若干规定（</w:t>
      </w:r>
      <w:r>
        <w:rPr>
          <w:rFonts w:eastAsia="方正仿宋_GBK" w:hint="eastAsia"/>
          <w:sz w:val="32"/>
        </w:rPr>
        <w:t>2019</w:t>
      </w:r>
      <w:r>
        <w:rPr>
          <w:rFonts w:eastAsia="方正仿宋_GBK" w:hint="eastAsia"/>
          <w:sz w:val="32"/>
        </w:rPr>
        <w:t>版）》已经区委研究同意，现予以印发，请认真贯彻落实。</w:t>
      </w:r>
    </w:p>
    <w:p w14:paraId="02325A44" w14:textId="77777777" w:rsidR="009B2F5F" w:rsidRDefault="009B2F5F">
      <w:pPr>
        <w:spacing w:line="590" w:lineRule="exact"/>
        <w:ind w:firstLineChars="200" w:firstLine="608"/>
        <w:rPr>
          <w:rFonts w:eastAsia="方正仿宋_GBK"/>
          <w:sz w:val="32"/>
        </w:rPr>
      </w:pPr>
    </w:p>
    <w:p w14:paraId="60BD9E0B" w14:textId="77777777" w:rsidR="009B2F5F" w:rsidRDefault="009B2F5F">
      <w:pPr>
        <w:spacing w:line="590" w:lineRule="exact"/>
        <w:ind w:firstLineChars="200" w:firstLine="608"/>
        <w:rPr>
          <w:rFonts w:eastAsia="方正仿宋_GBK"/>
          <w:sz w:val="32"/>
        </w:rPr>
      </w:pPr>
    </w:p>
    <w:p w14:paraId="656506CE" w14:textId="77777777" w:rsidR="009B2F5F" w:rsidRDefault="009B2F5F">
      <w:pPr>
        <w:spacing w:line="590" w:lineRule="exact"/>
        <w:ind w:firstLine="641"/>
        <w:rPr>
          <w:rFonts w:eastAsia="方正仿宋_GBK"/>
          <w:color w:val="000000"/>
          <w:kern w:val="0"/>
          <w:sz w:val="32"/>
        </w:rPr>
      </w:pPr>
    </w:p>
    <w:p w14:paraId="6FC2F283" w14:textId="77777777" w:rsidR="009B2F5F" w:rsidRDefault="00114E5B">
      <w:pPr>
        <w:spacing w:line="590" w:lineRule="exact"/>
        <w:ind w:right="670" w:firstLine="640"/>
        <w:jc w:val="right"/>
        <w:rPr>
          <w:rFonts w:eastAsia="方正仿宋_GBK" w:cs="宋体"/>
          <w:color w:val="000000"/>
          <w:kern w:val="0"/>
          <w:sz w:val="32"/>
        </w:rPr>
      </w:pPr>
      <w:r>
        <w:rPr>
          <w:rFonts w:eastAsia="方正仿宋_GBK" w:cs="宋体" w:hint="eastAsia"/>
          <w:color w:val="000000"/>
          <w:spacing w:val="30"/>
          <w:kern w:val="0"/>
          <w:sz w:val="32"/>
        </w:rPr>
        <w:t>六安市叶集区人民政</w:t>
      </w:r>
      <w:r>
        <w:rPr>
          <w:rFonts w:eastAsia="方正仿宋_GBK" w:cs="宋体" w:hint="eastAsia"/>
          <w:color w:val="000000"/>
          <w:kern w:val="0"/>
          <w:sz w:val="32"/>
        </w:rPr>
        <w:t>府</w:t>
      </w:r>
    </w:p>
    <w:p w14:paraId="24DE7817" w14:textId="77777777" w:rsidR="009B2F5F" w:rsidRDefault="00114E5B">
      <w:pPr>
        <w:spacing w:line="590" w:lineRule="exact"/>
        <w:ind w:rightChars="600" w:right="1163" w:firstLine="641"/>
        <w:jc w:val="right"/>
        <w:rPr>
          <w:rFonts w:eastAsia="方正仿宋_GBK"/>
          <w:sz w:val="32"/>
        </w:rPr>
      </w:pPr>
      <w:r>
        <w:rPr>
          <w:rFonts w:eastAsia="方正仿宋_GBK" w:hint="eastAsia"/>
          <w:sz w:val="32"/>
        </w:rPr>
        <w:t>2019</w:t>
      </w:r>
      <w:r>
        <w:rPr>
          <w:rFonts w:eastAsia="方正仿宋_GBK" w:hint="eastAsia"/>
          <w:sz w:val="32"/>
        </w:rPr>
        <w:t>年</w:t>
      </w:r>
      <w:r>
        <w:rPr>
          <w:rFonts w:eastAsia="方正仿宋_GBK" w:hint="eastAsia"/>
          <w:sz w:val="32"/>
        </w:rPr>
        <w:t>12</w:t>
      </w:r>
      <w:r>
        <w:rPr>
          <w:rFonts w:eastAsia="方正仿宋_GBK" w:hint="eastAsia"/>
          <w:sz w:val="32"/>
        </w:rPr>
        <w:t>月</w:t>
      </w:r>
      <w:r>
        <w:rPr>
          <w:rFonts w:eastAsia="方正仿宋_GBK" w:hint="eastAsia"/>
          <w:sz w:val="32"/>
        </w:rPr>
        <w:t>22</w:t>
      </w:r>
      <w:r>
        <w:rPr>
          <w:rFonts w:eastAsia="方正仿宋_GBK" w:hint="eastAsia"/>
          <w:sz w:val="32"/>
        </w:rPr>
        <w:t>日</w:t>
      </w:r>
    </w:p>
    <w:p w14:paraId="05B1BE6F" w14:textId="77777777" w:rsidR="009B2F5F" w:rsidRDefault="00114E5B">
      <w:pPr>
        <w:widowControl/>
        <w:spacing w:line="590" w:lineRule="exact"/>
        <w:jc w:val="left"/>
        <w:rPr>
          <w:rFonts w:eastAsia="方正小标宋简体"/>
          <w:color w:val="000000"/>
          <w:sz w:val="42"/>
          <w:szCs w:val="42"/>
        </w:rPr>
      </w:pPr>
      <w:r>
        <w:rPr>
          <w:rFonts w:eastAsia="方正小标宋简体"/>
          <w:color w:val="000000"/>
          <w:sz w:val="42"/>
          <w:szCs w:val="42"/>
        </w:rPr>
        <w:br w:type="page"/>
      </w:r>
    </w:p>
    <w:p w14:paraId="0EE36505" w14:textId="77777777" w:rsidR="009B2F5F" w:rsidRDefault="009B2F5F">
      <w:pPr>
        <w:spacing w:line="590" w:lineRule="exact"/>
        <w:jc w:val="center"/>
        <w:rPr>
          <w:rFonts w:eastAsia="方正小标宋简体"/>
          <w:color w:val="000000"/>
          <w:sz w:val="42"/>
          <w:szCs w:val="42"/>
        </w:rPr>
      </w:pPr>
    </w:p>
    <w:p w14:paraId="44A7293D" w14:textId="77777777" w:rsidR="009B2F5F" w:rsidRDefault="00114E5B">
      <w:pPr>
        <w:spacing w:line="59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六安市叶集区招商引资优惠政策若干规定（</w:t>
      </w:r>
      <w:r>
        <w:rPr>
          <w:rFonts w:ascii="方正小标宋_GBK" w:eastAsia="方正小标宋_GBK" w:hAnsi="方正小标宋_GBK" w:cs="方正小标宋_GBK" w:hint="eastAsia"/>
          <w:color w:val="000000"/>
          <w:kern w:val="0"/>
          <w:sz w:val="44"/>
          <w:szCs w:val="44"/>
        </w:rPr>
        <w:t>2019</w:t>
      </w:r>
      <w:r>
        <w:rPr>
          <w:rFonts w:ascii="方正小标宋_GBK" w:eastAsia="方正小标宋_GBK" w:hAnsi="方正小标宋_GBK" w:cs="方正小标宋_GBK" w:hint="eastAsia"/>
          <w:color w:val="000000"/>
          <w:kern w:val="0"/>
          <w:sz w:val="44"/>
          <w:szCs w:val="44"/>
        </w:rPr>
        <w:t>版）</w:t>
      </w:r>
    </w:p>
    <w:p w14:paraId="5BE5DA62" w14:textId="77777777" w:rsidR="009B2F5F" w:rsidRDefault="009B2F5F">
      <w:pPr>
        <w:spacing w:line="590" w:lineRule="exact"/>
        <w:ind w:firstLineChars="200" w:firstLine="808"/>
        <w:rPr>
          <w:rFonts w:eastAsia="方正仿宋_GBK"/>
          <w:color w:val="000000"/>
          <w:sz w:val="42"/>
          <w:szCs w:val="42"/>
        </w:rPr>
      </w:pPr>
    </w:p>
    <w:p w14:paraId="1BF7B78C"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为进一步扩大对外开放，鼓励国内外投资者来叶集投资兴业，根据国家、省市有关文件精神，结合我区实际，对新引进符合我区招商入驻条件的项目给予以下支持政策。</w:t>
      </w:r>
    </w:p>
    <w:p w14:paraId="09493674"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第一条</w:t>
      </w:r>
      <w:r>
        <w:rPr>
          <w:rFonts w:ascii="方正仿宋_GBK" w:eastAsia="方正仿宋_GBK" w:hAnsi="方正仿宋_GBK" w:cs="方正仿宋_GBK" w:hint="eastAsia"/>
          <w:b/>
          <w:bCs/>
          <w:color w:val="000000"/>
          <w:sz w:val="32"/>
        </w:rPr>
        <w:t xml:space="preserve"> </w:t>
      </w:r>
      <w:r>
        <w:rPr>
          <w:rFonts w:eastAsia="方正仿宋_GBK" w:hint="eastAsia"/>
          <w:color w:val="000000"/>
          <w:sz w:val="32"/>
        </w:rPr>
        <w:t xml:space="preserve"> </w:t>
      </w:r>
      <w:r>
        <w:rPr>
          <w:rFonts w:eastAsia="方正仿宋_GBK" w:hint="eastAsia"/>
          <w:color w:val="000000"/>
          <w:sz w:val="32"/>
        </w:rPr>
        <w:t>投资者在区内投资项目（房地产项目除外）并注册成立法人单位，适用本办法。</w:t>
      </w:r>
    </w:p>
    <w:p w14:paraId="58BAA348"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第二条</w:t>
      </w:r>
      <w:r>
        <w:rPr>
          <w:rFonts w:eastAsia="方正仿宋_GBK" w:hint="eastAsia"/>
          <w:color w:val="000000"/>
          <w:sz w:val="32"/>
        </w:rPr>
        <w:t xml:space="preserve">  </w:t>
      </w:r>
      <w:r>
        <w:rPr>
          <w:rFonts w:eastAsia="方正仿宋_GBK" w:hint="eastAsia"/>
          <w:color w:val="000000"/>
          <w:sz w:val="32"/>
        </w:rPr>
        <w:t>新引进固定资产投资</w:t>
      </w:r>
      <w:r>
        <w:rPr>
          <w:rFonts w:eastAsia="方正仿宋_GBK" w:hint="eastAsia"/>
          <w:color w:val="000000"/>
          <w:sz w:val="32"/>
        </w:rPr>
        <w:t>3000</w:t>
      </w:r>
      <w:r>
        <w:rPr>
          <w:rFonts w:eastAsia="方正仿宋_GBK" w:hint="eastAsia"/>
          <w:color w:val="000000"/>
          <w:sz w:val="32"/>
        </w:rPr>
        <w:t>万元以上（含基数，下同）</w:t>
      </w:r>
      <w:r>
        <w:rPr>
          <w:rFonts w:eastAsia="方正仿宋_GBK" w:hint="eastAsia"/>
          <w:color w:val="000000"/>
          <w:sz w:val="32"/>
        </w:rPr>
        <w:t>2</w:t>
      </w:r>
      <w:r>
        <w:rPr>
          <w:rFonts w:eastAsia="方正仿宋_GBK" w:hint="eastAsia"/>
          <w:color w:val="000000"/>
          <w:sz w:val="32"/>
        </w:rPr>
        <w:t>亿元以下（不含基数，下同）的一般工业项目和新引进固定资产投资</w:t>
      </w:r>
      <w:r>
        <w:rPr>
          <w:rFonts w:eastAsia="方正仿宋_GBK" w:hint="eastAsia"/>
          <w:color w:val="000000"/>
          <w:sz w:val="32"/>
        </w:rPr>
        <w:t>3000</w:t>
      </w:r>
      <w:r>
        <w:rPr>
          <w:rFonts w:eastAsia="方正仿宋_GBK" w:hint="eastAsia"/>
          <w:color w:val="000000"/>
          <w:sz w:val="32"/>
        </w:rPr>
        <w:t>万元以上</w:t>
      </w:r>
      <w:r>
        <w:rPr>
          <w:rFonts w:eastAsia="方正仿宋_GBK" w:hint="eastAsia"/>
          <w:color w:val="000000"/>
          <w:sz w:val="32"/>
        </w:rPr>
        <w:t>1</w:t>
      </w:r>
      <w:r>
        <w:rPr>
          <w:rFonts w:eastAsia="方正仿宋_GBK" w:hint="eastAsia"/>
          <w:color w:val="000000"/>
          <w:sz w:val="32"/>
        </w:rPr>
        <w:t>亿元以下的首位产业、高新技术产业、战略性新兴产业、外商投资等工业项目，项目投资强度须达到</w:t>
      </w:r>
      <w:r>
        <w:rPr>
          <w:rFonts w:eastAsia="方正仿宋_GBK" w:hint="eastAsia"/>
          <w:color w:val="000000"/>
          <w:sz w:val="32"/>
        </w:rPr>
        <w:t>150</w:t>
      </w:r>
      <w:r>
        <w:rPr>
          <w:rFonts w:eastAsia="方正仿宋_GBK" w:hint="eastAsia"/>
          <w:color w:val="000000"/>
          <w:sz w:val="32"/>
        </w:rPr>
        <w:t>万元</w:t>
      </w:r>
      <w:r>
        <w:rPr>
          <w:rFonts w:eastAsia="方正仿宋_GBK" w:hint="eastAsia"/>
          <w:color w:val="000000"/>
          <w:sz w:val="32"/>
        </w:rPr>
        <w:t>/</w:t>
      </w:r>
      <w:r>
        <w:rPr>
          <w:rFonts w:eastAsia="方正仿宋_GBK" w:hint="eastAsia"/>
          <w:color w:val="000000"/>
          <w:sz w:val="32"/>
        </w:rPr>
        <w:t>亩。</w:t>
      </w:r>
    </w:p>
    <w:p w14:paraId="0B16E244"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第三条</w:t>
      </w:r>
      <w:r>
        <w:rPr>
          <w:rFonts w:eastAsia="方正仿宋_GBK" w:hint="eastAsia"/>
          <w:color w:val="000000"/>
          <w:sz w:val="32"/>
        </w:rPr>
        <w:t xml:space="preserve">  </w:t>
      </w:r>
      <w:r>
        <w:rPr>
          <w:rFonts w:eastAsia="方正仿宋_GBK" w:hint="eastAsia"/>
          <w:color w:val="000000"/>
          <w:sz w:val="32"/>
        </w:rPr>
        <w:t>对新引进固定资产投资</w:t>
      </w:r>
      <w:r>
        <w:rPr>
          <w:rFonts w:eastAsia="方正仿宋_GBK" w:hint="eastAsia"/>
          <w:color w:val="000000"/>
          <w:sz w:val="32"/>
        </w:rPr>
        <w:t>2</w:t>
      </w:r>
      <w:r>
        <w:rPr>
          <w:rFonts w:eastAsia="方正仿宋_GBK" w:hint="eastAsia"/>
          <w:color w:val="000000"/>
          <w:sz w:val="32"/>
        </w:rPr>
        <w:t>亿元以上的一般工业项目，或固定资产投资</w:t>
      </w:r>
      <w:r>
        <w:rPr>
          <w:rFonts w:eastAsia="方正仿宋_GBK" w:hint="eastAsia"/>
          <w:color w:val="000000"/>
          <w:sz w:val="32"/>
        </w:rPr>
        <w:t>1</w:t>
      </w:r>
      <w:r>
        <w:rPr>
          <w:rFonts w:eastAsia="方正仿宋_GBK" w:hint="eastAsia"/>
          <w:color w:val="000000"/>
          <w:sz w:val="32"/>
        </w:rPr>
        <w:t>亿元以上的首位产业、高新技术产业、战略性新兴产业、外商投资等工业项目，以及带动性强、强链补链、投资额大的首位产业配套项目，填补我区现代服务业空白的重大项目及总部经济项目，可视项目规模、品牌影响及贡献等</w:t>
      </w:r>
      <w:r>
        <w:rPr>
          <w:rFonts w:eastAsia="方正仿宋_GBK" w:hint="eastAsia"/>
          <w:color w:val="000000"/>
          <w:sz w:val="32"/>
        </w:rPr>
        <w:t>情况，实行“一事一议”，在固定资产投资补助、财政资金扶持等方面进</w:t>
      </w:r>
      <w:r>
        <w:rPr>
          <w:rFonts w:eastAsia="方正仿宋_GBK" w:hint="eastAsia"/>
          <w:color w:val="000000"/>
          <w:sz w:val="32"/>
        </w:rPr>
        <w:lastRenderedPageBreak/>
        <w:t>行奖励。“一事一议”政策由区委、区政府研究决定。</w:t>
      </w:r>
    </w:p>
    <w:p w14:paraId="07F30DC5"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第四条</w:t>
      </w:r>
      <w:r>
        <w:rPr>
          <w:rFonts w:eastAsia="方正仿宋_GBK" w:hint="eastAsia"/>
          <w:color w:val="000000"/>
          <w:sz w:val="32"/>
        </w:rPr>
        <w:t xml:space="preserve">  </w:t>
      </w:r>
      <w:r>
        <w:rPr>
          <w:rFonts w:eastAsia="方正仿宋_GBK" w:hint="eastAsia"/>
          <w:color w:val="000000"/>
          <w:sz w:val="32"/>
        </w:rPr>
        <w:t>新引进固定资产投资</w:t>
      </w:r>
      <w:r>
        <w:rPr>
          <w:rFonts w:eastAsia="方正仿宋_GBK" w:hint="eastAsia"/>
          <w:color w:val="000000"/>
          <w:sz w:val="32"/>
        </w:rPr>
        <w:t>3000</w:t>
      </w:r>
      <w:r>
        <w:rPr>
          <w:rFonts w:eastAsia="方正仿宋_GBK" w:hint="eastAsia"/>
          <w:color w:val="000000"/>
          <w:sz w:val="32"/>
        </w:rPr>
        <w:t>万元以上</w:t>
      </w:r>
      <w:r>
        <w:rPr>
          <w:rFonts w:eastAsia="方正仿宋_GBK" w:hint="eastAsia"/>
          <w:color w:val="000000"/>
          <w:sz w:val="32"/>
        </w:rPr>
        <w:t>2</w:t>
      </w:r>
      <w:r>
        <w:rPr>
          <w:rFonts w:eastAsia="方正仿宋_GBK" w:hint="eastAsia"/>
          <w:color w:val="000000"/>
          <w:sz w:val="32"/>
        </w:rPr>
        <w:t>亿元以下的一般工业项目，在确定土地出让起始价时可按项目所在地工业用地基准地价执行。</w:t>
      </w:r>
    </w:p>
    <w:p w14:paraId="1263E17C"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新引进首位产业、高新技术产业、战略性新兴产业、外商投资等工业项目，固定资产投资</w:t>
      </w:r>
      <w:r>
        <w:rPr>
          <w:rFonts w:eastAsia="方正仿宋_GBK" w:hint="eastAsia"/>
          <w:color w:val="000000"/>
          <w:sz w:val="32"/>
        </w:rPr>
        <w:t>3000</w:t>
      </w:r>
      <w:r>
        <w:rPr>
          <w:rFonts w:eastAsia="方正仿宋_GBK" w:hint="eastAsia"/>
          <w:color w:val="000000"/>
          <w:sz w:val="32"/>
        </w:rPr>
        <w:t>万元以上</w:t>
      </w:r>
      <w:r>
        <w:rPr>
          <w:rFonts w:eastAsia="方正仿宋_GBK" w:hint="eastAsia"/>
          <w:color w:val="000000"/>
          <w:sz w:val="32"/>
        </w:rPr>
        <w:t>1</w:t>
      </w:r>
      <w:r>
        <w:rPr>
          <w:rFonts w:eastAsia="方正仿宋_GBK" w:hint="eastAsia"/>
          <w:color w:val="000000"/>
          <w:sz w:val="32"/>
        </w:rPr>
        <w:t>亿元以下的，在确定土地出让底价时按不低于《全国工业用地出让最低价标准》规定的</w:t>
      </w:r>
      <w:r>
        <w:rPr>
          <w:rFonts w:eastAsia="方正仿宋_GBK" w:hint="eastAsia"/>
          <w:color w:val="000000"/>
          <w:sz w:val="32"/>
        </w:rPr>
        <w:t>6.4</w:t>
      </w:r>
      <w:r>
        <w:rPr>
          <w:rFonts w:eastAsia="方正仿宋_GBK" w:hint="eastAsia"/>
          <w:color w:val="000000"/>
          <w:sz w:val="32"/>
        </w:rPr>
        <w:t>万元</w:t>
      </w:r>
      <w:r>
        <w:rPr>
          <w:rFonts w:eastAsia="方正仿宋_GBK" w:hint="eastAsia"/>
          <w:color w:val="000000"/>
          <w:sz w:val="32"/>
        </w:rPr>
        <w:t>/</w:t>
      </w:r>
      <w:proofErr w:type="gramStart"/>
      <w:r>
        <w:rPr>
          <w:rFonts w:eastAsia="方正仿宋_GBK" w:hint="eastAsia"/>
          <w:color w:val="000000"/>
          <w:sz w:val="32"/>
        </w:rPr>
        <w:t>亩标准</w:t>
      </w:r>
      <w:proofErr w:type="gramEnd"/>
      <w:r>
        <w:rPr>
          <w:rFonts w:eastAsia="方正仿宋_GBK" w:hint="eastAsia"/>
          <w:color w:val="000000"/>
          <w:sz w:val="32"/>
        </w:rPr>
        <w:t>确定土地出让起始价。</w:t>
      </w:r>
    </w:p>
    <w:p w14:paraId="1CCE1E40"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第五条</w:t>
      </w:r>
      <w:r>
        <w:rPr>
          <w:rFonts w:eastAsia="方正仿宋_GBK" w:hint="eastAsia"/>
          <w:color w:val="000000"/>
          <w:sz w:val="32"/>
        </w:rPr>
        <w:t xml:space="preserve">  </w:t>
      </w:r>
      <w:r>
        <w:rPr>
          <w:rFonts w:eastAsia="方正仿宋_GBK" w:hint="eastAsia"/>
          <w:color w:val="000000"/>
          <w:sz w:val="32"/>
        </w:rPr>
        <w:t>新引进固定资产投资</w:t>
      </w:r>
      <w:r>
        <w:rPr>
          <w:rFonts w:eastAsia="方正仿宋_GBK" w:hint="eastAsia"/>
          <w:color w:val="000000"/>
          <w:sz w:val="32"/>
        </w:rPr>
        <w:t>3000</w:t>
      </w:r>
      <w:r>
        <w:rPr>
          <w:rFonts w:eastAsia="方正仿宋_GBK" w:hint="eastAsia"/>
          <w:color w:val="000000"/>
          <w:sz w:val="32"/>
        </w:rPr>
        <w:t>万元以上一般工业项目</w:t>
      </w:r>
      <w:r>
        <w:rPr>
          <w:rFonts w:eastAsia="方正仿宋_GBK" w:hint="eastAsia"/>
          <w:color w:val="000000"/>
          <w:sz w:val="32"/>
        </w:rPr>
        <w:t>，自协议</w:t>
      </w:r>
      <w:proofErr w:type="gramStart"/>
      <w:r>
        <w:rPr>
          <w:rFonts w:eastAsia="方正仿宋_GBK" w:hint="eastAsia"/>
          <w:color w:val="000000"/>
          <w:sz w:val="32"/>
        </w:rPr>
        <w:t>约定投产</w:t>
      </w:r>
      <w:proofErr w:type="gramEnd"/>
      <w:r>
        <w:rPr>
          <w:rFonts w:eastAsia="方正仿宋_GBK" w:hint="eastAsia"/>
          <w:color w:val="000000"/>
          <w:sz w:val="32"/>
        </w:rPr>
        <w:t>之日起，按其对本级财政贡献额的</w:t>
      </w:r>
      <w:r>
        <w:rPr>
          <w:rFonts w:eastAsia="方正仿宋_GBK" w:hint="eastAsia"/>
          <w:color w:val="000000"/>
          <w:sz w:val="32"/>
        </w:rPr>
        <w:t>50%</w:t>
      </w:r>
      <w:r>
        <w:rPr>
          <w:rFonts w:eastAsia="方正仿宋_GBK" w:hint="eastAsia"/>
          <w:color w:val="000000"/>
          <w:sz w:val="32"/>
        </w:rPr>
        <w:t>，连续</w:t>
      </w:r>
      <w:r>
        <w:rPr>
          <w:rFonts w:eastAsia="方正仿宋_GBK" w:hint="eastAsia"/>
          <w:color w:val="000000"/>
          <w:sz w:val="32"/>
        </w:rPr>
        <w:t>5</w:t>
      </w:r>
      <w:r>
        <w:rPr>
          <w:rFonts w:eastAsia="方正仿宋_GBK" w:hint="eastAsia"/>
          <w:color w:val="000000"/>
          <w:sz w:val="32"/>
        </w:rPr>
        <w:t>年奖励给企业。</w:t>
      </w:r>
    </w:p>
    <w:p w14:paraId="2A6B4CAD"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新引进首位产业、高新技术产业、战略性新兴产业和外商投资等工业项目，固定资产投资</w:t>
      </w:r>
      <w:r>
        <w:rPr>
          <w:rFonts w:eastAsia="方正仿宋_GBK" w:hint="eastAsia"/>
          <w:color w:val="000000"/>
          <w:sz w:val="32"/>
        </w:rPr>
        <w:t>3000</w:t>
      </w:r>
      <w:r>
        <w:rPr>
          <w:rFonts w:eastAsia="方正仿宋_GBK" w:hint="eastAsia"/>
          <w:color w:val="000000"/>
          <w:sz w:val="32"/>
        </w:rPr>
        <w:t>万以上</w:t>
      </w:r>
      <w:r>
        <w:rPr>
          <w:rFonts w:eastAsia="方正仿宋_GBK" w:hint="eastAsia"/>
          <w:color w:val="000000"/>
          <w:sz w:val="32"/>
        </w:rPr>
        <w:t>1</w:t>
      </w:r>
      <w:r>
        <w:rPr>
          <w:rFonts w:eastAsia="方正仿宋_GBK" w:hint="eastAsia"/>
          <w:color w:val="000000"/>
          <w:sz w:val="32"/>
        </w:rPr>
        <w:t>亿元以下的自协议</w:t>
      </w:r>
      <w:proofErr w:type="gramStart"/>
      <w:r>
        <w:rPr>
          <w:rFonts w:eastAsia="方正仿宋_GBK" w:hint="eastAsia"/>
          <w:color w:val="000000"/>
          <w:sz w:val="32"/>
        </w:rPr>
        <w:t>约定投产</w:t>
      </w:r>
      <w:proofErr w:type="gramEnd"/>
      <w:r>
        <w:rPr>
          <w:rFonts w:eastAsia="方正仿宋_GBK" w:hint="eastAsia"/>
          <w:color w:val="000000"/>
          <w:sz w:val="32"/>
        </w:rPr>
        <w:t>之日起，按其对本级财政贡献额的</w:t>
      </w:r>
      <w:r>
        <w:rPr>
          <w:rFonts w:eastAsia="方正仿宋_GBK" w:hint="eastAsia"/>
          <w:color w:val="000000"/>
          <w:sz w:val="32"/>
        </w:rPr>
        <w:t>55%</w:t>
      </w:r>
      <w:r>
        <w:rPr>
          <w:rFonts w:eastAsia="方正仿宋_GBK" w:hint="eastAsia"/>
          <w:color w:val="000000"/>
          <w:sz w:val="32"/>
        </w:rPr>
        <w:t>，连续</w:t>
      </w:r>
      <w:r>
        <w:rPr>
          <w:rFonts w:eastAsia="方正仿宋_GBK" w:hint="eastAsia"/>
          <w:color w:val="000000"/>
          <w:sz w:val="32"/>
        </w:rPr>
        <w:t>5</w:t>
      </w:r>
      <w:r>
        <w:rPr>
          <w:rFonts w:eastAsia="方正仿宋_GBK" w:hint="eastAsia"/>
          <w:color w:val="000000"/>
          <w:sz w:val="32"/>
        </w:rPr>
        <w:t>年奖励给企业；固定资产投资</w:t>
      </w:r>
      <w:r>
        <w:rPr>
          <w:rFonts w:eastAsia="方正仿宋_GBK" w:hint="eastAsia"/>
          <w:color w:val="000000"/>
          <w:sz w:val="32"/>
        </w:rPr>
        <w:t>1</w:t>
      </w:r>
      <w:r>
        <w:rPr>
          <w:rFonts w:eastAsia="方正仿宋_GBK" w:hint="eastAsia"/>
          <w:color w:val="000000"/>
          <w:sz w:val="32"/>
        </w:rPr>
        <w:t>亿元以上的自协议</w:t>
      </w:r>
      <w:proofErr w:type="gramStart"/>
      <w:r>
        <w:rPr>
          <w:rFonts w:eastAsia="方正仿宋_GBK" w:hint="eastAsia"/>
          <w:color w:val="000000"/>
          <w:sz w:val="32"/>
        </w:rPr>
        <w:t>约定投产</w:t>
      </w:r>
      <w:proofErr w:type="gramEnd"/>
      <w:r>
        <w:rPr>
          <w:rFonts w:eastAsia="方正仿宋_GBK" w:hint="eastAsia"/>
          <w:color w:val="000000"/>
          <w:sz w:val="32"/>
        </w:rPr>
        <w:t>之日起，按其对本级财政贡献额的</w:t>
      </w:r>
      <w:r>
        <w:rPr>
          <w:rFonts w:eastAsia="方正仿宋_GBK" w:hint="eastAsia"/>
          <w:color w:val="000000"/>
          <w:sz w:val="32"/>
        </w:rPr>
        <w:t>60%</w:t>
      </w:r>
      <w:r>
        <w:rPr>
          <w:rFonts w:eastAsia="方正仿宋_GBK" w:hint="eastAsia"/>
          <w:color w:val="000000"/>
          <w:sz w:val="32"/>
        </w:rPr>
        <w:t>，连续</w:t>
      </w:r>
      <w:r>
        <w:rPr>
          <w:rFonts w:eastAsia="方正仿宋_GBK" w:hint="eastAsia"/>
          <w:color w:val="000000"/>
          <w:sz w:val="32"/>
        </w:rPr>
        <w:t>5</w:t>
      </w:r>
      <w:r>
        <w:rPr>
          <w:rFonts w:eastAsia="方正仿宋_GBK" w:hint="eastAsia"/>
          <w:color w:val="000000"/>
          <w:sz w:val="32"/>
        </w:rPr>
        <w:t>年奖励给企业。</w:t>
      </w:r>
    </w:p>
    <w:p w14:paraId="71695100"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新引进固定资产投资</w:t>
      </w:r>
      <w:r>
        <w:rPr>
          <w:rFonts w:eastAsia="方正仿宋_GBK" w:hint="eastAsia"/>
          <w:color w:val="000000"/>
          <w:sz w:val="32"/>
        </w:rPr>
        <w:t>1</w:t>
      </w:r>
      <w:r>
        <w:rPr>
          <w:rFonts w:eastAsia="方正仿宋_GBK" w:hint="eastAsia"/>
          <w:color w:val="000000"/>
          <w:sz w:val="32"/>
        </w:rPr>
        <w:t>亿元以上首位产业和战略性新兴产业、高新技术产业、外商投资等工业项目或世界</w:t>
      </w:r>
      <w:r>
        <w:rPr>
          <w:rFonts w:eastAsia="方正仿宋_GBK" w:hint="eastAsia"/>
          <w:color w:val="000000"/>
          <w:sz w:val="32"/>
        </w:rPr>
        <w:t>500</w:t>
      </w:r>
      <w:r>
        <w:rPr>
          <w:rFonts w:eastAsia="方正仿宋_GBK" w:hint="eastAsia"/>
          <w:color w:val="000000"/>
          <w:sz w:val="32"/>
        </w:rPr>
        <w:t>强企业、中国</w:t>
      </w:r>
      <w:r>
        <w:rPr>
          <w:rFonts w:eastAsia="方正仿宋_GBK" w:hint="eastAsia"/>
          <w:color w:val="000000"/>
          <w:sz w:val="32"/>
        </w:rPr>
        <w:t>500</w:t>
      </w:r>
      <w:r>
        <w:rPr>
          <w:rFonts w:eastAsia="方正仿宋_GBK" w:hint="eastAsia"/>
          <w:color w:val="000000"/>
          <w:sz w:val="32"/>
        </w:rPr>
        <w:t>强企业、央企、上市公司、外商投资我区的重大项目</w:t>
      </w:r>
      <w:r>
        <w:rPr>
          <w:rFonts w:eastAsia="方正仿宋_GBK" w:hint="eastAsia"/>
          <w:color w:val="000000"/>
          <w:sz w:val="32"/>
        </w:rPr>
        <w:t>，自协议</w:t>
      </w:r>
      <w:proofErr w:type="gramStart"/>
      <w:r>
        <w:rPr>
          <w:rFonts w:eastAsia="方正仿宋_GBK" w:hint="eastAsia"/>
          <w:color w:val="000000"/>
          <w:sz w:val="32"/>
        </w:rPr>
        <w:t>约定投产</w:t>
      </w:r>
      <w:proofErr w:type="gramEnd"/>
      <w:r>
        <w:rPr>
          <w:rFonts w:eastAsia="方正仿宋_GBK" w:hint="eastAsia"/>
          <w:color w:val="000000"/>
          <w:sz w:val="32"/>
        </w:rPr>
        <w:t>后，每年达到约定发展目标，按企业高级管理人员个人（不</w:t>
      </w:r>
      <w:r>
        <w:rPr>
          <w:rFonts w:eastAsia="方正仿宋_GBK" w:hint="eastAsia"/>
          <w:color w:val="000000"/>
          <w:sz w:val="32"/>
        </w:rPr>
        <w:lastRenderedPageBreak/>
        <w:t>含中层）对本级财政贡献额的</w:t>
      </w:r>
      <w:r>
        <w:rPr>
          <w:rFonts w:eastAsia="方正仿宋_GBK" w:hint="eastAsia"/>
          <w:color w:val="000000"/>
          <w:sz w:val="32"/>
        </w:rPr>
        <w:t>100%</w:t>
      </w:r>
      <w:r>
        <w:rPr>
          <w:rFonts w:eastAsia="方正仿宋_GBK" w:hint="eastAsia"/>
          <w:color w:val="000000"/>
          <w:sz w:val="32"/>
        </w:rPr>
        <w:t>，连续</w:t>
      </w:r>
      <w:r>
        <w:rPr>
          <w:rFonts w:eastAsia="方正仿宋_GBK" w:hint="eastAsia"/>
          <w:color w:val="000000"/>
          <w:sz w:val="32"/>
        </w:rPr>
        <w:t>5</w:t>
      </w:r>
      <w:r>
        <w:rPr>
          <w:rFonts w:eastAsia="方正仿宋_GBK" w:hint="eastAsia"/>
          <w:color w:val="000000"/>
          <w:sz w:val="32"/>
        </w:rPr>
        <w:t>年奖励给个人；固定资产投资</w:t>
      </w:r>
      <w:r>
        <w:rPr>
          <w:rFonts w:eastAsia="方正仿宋_GBK" w:hint="eastAsia"/>
          <w:color w:val="000000"/>
          <w:sz w:val="32"/>
        </w:rPr>
        <w:t>5</w:t>
      </w:r>
      <w:r>
        <w:rPr>
          <w:rFonts w:eastAsia="方正仿宋_GBK" w:hint="eastAsia"/>
          <w:color w:val="000000"/>
          <w:sz w:val="32"/>
        </w:rPr>
        <w:t>亿元以上的上述企业高管人员，连续</w:t>
      </w:r>
      <w:r>
        <w:rPr>
          <w:rFonts w:eastAsia="方正仿宋_GBK" w:hint="eastAsia"/>
          <w:color w:val="000000"/>
          <w:sz w:val="32"/>
        </w:rPr>
        <w:t>10</w:t>
      </w:r>
      <w:r>
        <w:rPr>
          <w:rFonts w:eastAsia="方正仿宋_GBK" w:hint="eastAsia"/>
          <w:color w:val="000000"/>
          <w:sz w:val="32"/>
        </w:rPr>
        <w:t>年奖励给个人；企业引进的具有高级职称专业技术人员对本级财政贡献额的</w:t>
      </w:r>
      <w:r>
        <w:rPr>
          <w:rFonts w:eastAsia="方正仿宋_GBK" w:hint="eastAsia"/>
          <w:color w:val="000000"/>
          <w:sz w:val="32"/>
        </w:rPr>
        <w:t>50%</w:t>
      </w:r>
      <w:r>
        <w:rPr>
          <w:rFonts w:eastAsia="方正仿宋_GBK" w:hint="eastAsia"/>
          <w:color w:val="000000"/>
          <w:sz w:val="32"/>
        </w:rPr>
        <w:t>，连续</w:t>
      </w:r>
      <w:r>
        <w:rPr>
          <w:rFonts w:eastAsia="方正仿宋_GBK" w:hint="eastAsia"/>
          <w:color w:val="000000"/>
          <w:sz w:val="32"/>
        </w:rPr>
        <w:t>5</w:t>
      </w:r>
      <w:r>
        <w:rPr>
          <w:rFonts w:eastAsia="方正仿宋_GBK" w:hint="eastAsia"/>
          <w:color w:val="000000"/>
          <w:sz w:val="32"/>
        </w:rPr>
        <w:t>年奖励给个人。</w:t>
      </w:r>
    </w:p>
    <w:p w14:paraId="70556A21"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单个新增固定资产投资</w:t>
      </w:r>
      <w:r>
        <w:rPr>
          <w:rFonts w:eastAsia="方正仿宋_GBK" w:hint="eastAsia"/>
          <w:color w:val="000000"/>
          <w:sz w:val="32"/>
        </w:rPr>
        <w:t>1000</w:t>
      </w:r>
      <w:r>
        <w:rPr>
          <w:rFonts w:eastAsia="方正仿宋_GBK" w:hint="eastAsia"/>
          <w:color w:val="000000"/>
          <w:sz w:val="32"/>
        </w:rPr>
        <w:t>万元以上技术改造项目，技改完成后，每年以上</w:t>
      </w:r>
      <w:proofErr w:type="gramStart"/>
      <w:r>
        <w:rPr>
          <w:rFonts w:eastAsia="方正仿宋_GBK" w:hint="eastAsia"/>
          <w:color w:val="000000"/>
          <w:sz w:val="32"/>
        </w:rPr>
        <w:t>一</w:t>
      </w:r>
      <w:proofErr w:type="gramEnd"/>
      <w:r>
        <w:rPr>
          <w:rFonts w:eastAsia="方正仿宋_GBK" w:hint="eastAsia"/>
          <w:color w:val="000000"/>
          <w:sz w:val="32"/>
        </w:rPr>
        <w:t>年度企业对本级财政贡献额为基数，增量部分的</w:t>
      </w:r>
      <w:r>
        <w:rPr>
          <w:rFonts w:eastAsia="方正仿宋_GBK" w:hint="eastAsia"/>
          <w:color w:val="000000"/>
          <w:sz w:val="32"/>
        </w:rPr>
        <w:t>50%</w:t>
      </w:r>
      <w:r>
        <w:rPr>
          <w:rFonts w:eastAsia="方正仿宋_GBK" w:hint="eastAsia"/>
          <w:color w:val="000000"/>
          <w:sz w:val="32"/>
        </w:rPr>
        <w:t>，连续</w:t>
      </w:r>
      <w:r>
        <w:rPr>
          <w:rFonts w:eastAsia="方正仿宋_GBK" w:hint="eastAsia"/>
          <w:color w:val="000000"/>
          <w:sz w:val="32"/>
        </w:rPr>
        <w:t>3</w:t>
      </w:r>
      <w:r>
        <w:rPr>
          <w:rFonts w:eastAsia="方正仿宋_GBK" w:hint="eastAsia"/>
          <w:color w:val="000000"/>
          <w:sz w:val="32"/>
        </w:rPr>
        <w:t>年奖励给企业；</w:t>
      </w:r>
    </w:p>
    <w:p w14:paraId="17D55B04"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单独供地的家居及“两新”产业项目，亩均财政贡献超过</w:t>
      </w:r>
      <w:r>
        <w:rPr>
          <w:rFonts w:eastAsia="方正仿宋_GBK" w:hint="eastAsia"/>
          <w:color w:val="000000"/>
          <w:sz w:val="32"/>
        </w:rPr>
        <w:t>10</w:t>
      </w:r>
      <w:r>
        <w:rPr>
          <w:rFonts w:eastAsia="方正仿宋_GBK" w:hint="eastAsia"/>
          <w:color w:val="000000"/>
          <w:sz w:val="32"/>
        </w:rPr>
        <w:t>万元以上时，超出部分按其对本级财政贡献的连续</w:t>
      </w:r>
      <w:r>
        <w:rPr>
          <w:rFonts w:eastAsia="方正仿宋_GBK" w:hint="eastAsia"/>
          <w:color w:val="000000"/>
          <w:sz w:val="32"/>
        </w:rPr>
        <w:t>5</w:t>
      </w:r>
      <w:r>
        <w:rPr>
          <w:rFonts w:eastAsia="方正仿宋_GBK" w:hint="eastAsia"/>
          <w:color w:val="000000"/>
          <w:sz w:val="32"/>
        </w:rPr>
        <w:t>年奖励给企业。</w:t>
      </w:r>
    </w:p>
    <w:p w14:paraId="6F117900"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新引进固定资产投资</w:t>
      </w:r>
      <w:r>
        <w:rPr>
          <w:rFonts w:eastAsia="方正仿宋_GBK" w:hint="eastAsia"/>
          <w:color w:val="000000"/>
          <w:sz w:val="32"/>
        </w:rPr>
        <w:t>1</w:t>
      </w:r>
      <w:r>
        <w:rPr>
          <w:rFonts w:eastAsia="方正仿宋_GBK" w:hint="eastAsia"/>
          <w:color w:val="000000"/>
          <w:sz w:val="32"/>
        </w:rPr>
        <w:t>亿元以上的现代物流、大型商业、宾馆酒店等现代服务业项目，自约定运营之日起，按其对本级财政贡献额（不含房屋销售部分）的</w:t>
      </w:r>
      <w:r>
        <w:rPr>
          <w:rFonts w:eastAsia="方正仿宋_GBK" w:hint="eastAsia"/>
          <w:color w:val="000000"/>
          <w:sz w:val="32"/>
        </w:rPr>
        <w:t>50%</w:t>
      </w:r>
      <w:r>
        <w:rPr>
          <w:rFonts w:eastAsia="方正仿宋_GBK" w:hint="eastAsia"/>
          <w:color w:val="000000"/>
          <w:sz w:val="32"/>
        </w:rPr>
        <w:t>，连续</w:t>
      </w:r>
      <w:r>
        <w:rPr>
          <w:rFonts w:eastAsia="方正仿宋_GBK" w:hint="eastAsia"/>
          <w:color w:val="000000"/>
          <w:sz w:val="32"/>
        </w:rPr>
        <w:t>3</w:t>
      </w:r>
      <w:r>
        <w:rPr>
          <w:rFonts w:eastAsia="方正仿宋_GBK" w:hint="eastAsia"/>
          <w:color w:val="000000"/>
          <w:sz w:val="32"/>
        </w:rPr>
        <w:t>年奖励给企业；填补我区现代服务业空白的，自约定运营之日起，按其对本级财政贡献额的</w:t>
      </w:r>
      <w:r>
        <w:rPr>
          <w:rFonts w:eastAsia="方正仿宋_GBK" w:hint="eastAsia"/>
          <w:color w:val="000000"/>
          <w:sz w:val="32"/>
        </w:rPr>
        <w:t>100%</w:t>
      </w:r>
      <w:r>
        <w:rPr>
          <w:rFonts w:eastAsia="方正仿宋_GBK" w:hint="eastAsia"/>
          <w:color w:val="000000"/>
          <w:sz w:val="32"/>
        </w:rPr>
        <w:t>，连续</w:t>
      </w:r>
      <w:r>
        <w:rPr>
          <w:rFonts w:eastAsia="方正仿宋_GBK" w:hint="eastAsia"/>
          <w:color w:val="000000"/>
          <w:sz w:val="32"/>
        </w:rPr>
        <w:t>3</w:t>
      </w:r>
      <w:r>
        <w:rPr>
          <w:rFonts w:eastAsia="方正仿宋_GBK" w:hint="eastAsia"/>
          <w:color w:val="000000"/>
          <w:sz w:val="32"/>
        </w:rPr>
        <w:t>年奖励给企业。</w:t>
      </w:r>
    </w:p>
    <w:p w14:paraId="0C5BD8F5"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上述财政资金扶持政策在签订招商引资投资协议时具体约定，同一政策不重复享受。</w:t>
      </w:r>
    </w:p>
    <w:p w14:paraId="3A9EEE78"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第六条</w:t>
      </w:r>
      <w:r>
        <w:rPr>
          <w:rFonts w:eastAsia="方正仿宋_GBK" w:hint="eastAsia"/>
          <w:color w:val="000000"/>
          <w:sz w:val="32"/>
        </w:rPr>
        <w:t xml:space="preserve">   </w:t>
      </w:r>
      <w:r>
        <w:rPr>
          <w:rFonts w:eastAsia="方正仿宋_GBK" w:hint="eastAsia"/>
          <w:color w:val="000000"/>
          <w:sz w:val="32"/>
        </w:rPr>
        <w:t>新建工业企业项目，建设期间行政</w:t>
      </w:r>
      <w:proofErr w:type="gramStart"/>
      <w:r>
        <w:rPr>
          <w:rFonts w:eastAsia="方正仿宋_GBK" w:hint="eastAsia"/>
          <w:color w:val="000000"/>
          <w:sz w:val="32"/>
        </w:rPr>
        <w:t>规</w:t>
      </w:r>
      <w:proofErr w:type="gramEnd"/>
      <w:r>
        <w:rPr>
          <w:rFonts w:eastAsia="方正仿宋_GBK" w:hint="eastAsia"/>
          <w:color w:val="000000"/>
          <w:sz w:val="32"/>
        </w:rPr>
        <w:t>费一律全免。</w:t>
      </w:r>
    </w:p>
    <w:p w14:paraId="7E2F45A9"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第七条</w:t>
      </w:r>
      <w:r>
        <w:rPr>
          <w:rFonts w:eastAsia="方正仿宋_GBK" w:hint="eastAsia"/>
          <w:color w:val="000000"/>
          <w:sz w:val="32"/>
        </w:rPr>
        <w:t xml:space="preserve">  </w:t>
      </w:r>
      <w:r>
        <w:rPr>
          <w:rFonts w:eastAsia="方正仿宋_GBK" w:hint="eastAsia"/>
          <w:color w:val="000000"/>
          <w:sz w:val="32"/>
        </w:rPr>
        <w:t>科技团队携带拥有自主知识产权的科技成果来我区新建科技成果转化、高新技术产品产业化项目，在</w:t>
      </w:r>
      <w:r>
        <w:rPr>
          <w:rFonts w:eastAsia="方正仿宋_GBK" w:hint="eastAsia"/>
          <w:color w:val="000000"/>
          <w:sz w:val="32"/>
        </w:rPr>
        <w:t>约定周期内</w:t>
      </w:r>
      <w:r>
        <w:rPr>
          <w:rFonts w:eastAsia="方正仿宋_GBK" w:hint="eastAsia"/>
          <w:color w:val="000000"/>
          <w:sz w:val="32"/>
        </w:rPr>
        <w:lastRenderedPageBreak/>
        <w:t>实现转化并形成</w:t>
      </w:r>
      <w:r>
        <w:rPr>
          <w:rFonts w:eastAsia="方正仿宋_GBK" w:hint="eastAsia"/>
          <w:color w:val="000000"/>
          <w:sz w:val="32"/>
        </w:rPr>
        <w:t>500</w:t>
      </w:r>
      <w:r>
        <w:rPr>
          <w:rFonts w:eastAsia="方正仿宋_GBK" w:hint="eastAsia"/>
          <w:color w:val="000000"/>
          <w:sz w:val="32"/>
        </w:rPr>
        <w:t>万元以上销售收入后，按第三方评估机构对科技成果评估额（购买科技成果的按实际成交额）的</w:t>
      </w:r>
      <w:r>
        <w:rPr>
          <w:rFonts w:eastAsia="方正仿宋_GBK" w:hint="eastAsia"/>
          <w:color w:val="000000"/>
          <w:sz w:val="32"/>
        </w:rPr>
        <w:t>10%</w:t>
      </w:r>
      <w:r>
        <w:rPr>
          <w:rFonts w:eastAsia="方正仿宋_GBK" w:hint="eastAsia"/>
          <w:color w:val="000000"/>
          <w:sz w:val="32"/>
        </w:rPr>
        <w:t>给予补助，最高不超过</w:t>
      </w:r>
      <w:r>
        <w:rPr>
          <w:rFonts w:eastAsia="方正仿宋_GBK" w:hint="eastAsia"/>
          <w:color w:val="000000"/>
          <w:sz w:val="32"/>
        </w:rPr>
        <w:t>100</w:t>
      </w:r>
      <w:r>
        <w:rPr>
          <w:rFonts w:eastAsia="方正仿宋_GBK" w:hint="eastAsia"/>
          <w:color w:val="000000"/>
          <w:sz w:val="32"/>
        </w:rPr>
        <w:t>万元。</w:t>
      </w:r>
    </w:p>
    <w:p w14:paraId="76905CF3"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第八条</w:t>
      </w:r>
      <w:r>
        <w:rPr>
          <w:rFonts w:eastAsia="方正仿宋_GBK" w:hint="eastAsia"/>
          <w:color w:val="000000"/>
          <w:sz w:val="32"/>
        </w:rPr>
        <w:t xml:space="preserve">  </w:t>
      </w:r>
      <w:r>
        <w:rPr>
          <w:rFonts w:eastAsia="方正仿宋_GBK" w:hint="eastAsia"/>
          <w:color w:val="000000"/>
          <w:sz w:val="32"/>
        </w:rPr>
        <w:t>新引进独立电子商务交易平台，或第三方电子商务交易平台，平台建设设备和软件实际投资额度超过</w:t>
      </w:r>
      <w:r>
        <w:rPr>
          <w:rFonts w:eastAsia="方正仿宋_GBK" w:hint="eastAsia"/>
          <w:color w:val="000000"/>
          <w:sz w:val="32"/>
        </w:rPr>
        <w:t>1000</w:t>
      </w:r>
      <w:r>
        <w:rPr>
          <w:rFonts w:eastAsia="方正仿宋_GBK" w:hint="eastAsia"/>
          <w:color w:val="000000"/>
          <w:sz w:val="32"/>
        </w:rPr>
        <w:t>万元的项目，按其设备和软件实际投资额</w:t>
      </w:r>
      <w:r>
        <w:rPr>
          <w:rFonts w:eastAsia="方正仿宋_GBK" w:hint="eastAsia"/>
          <w:color w:val="000000"/>
          <w:sz w:val="32"/>
        </w:rPr>
        <w:t>10%</w:t>
      </w:r>
      <w:r>
        <w:rPr>
          <w:rFonts w:eastAsia="方正仿宋_GBK" w:hint="eastAsia"/>
          <w:color w:val="000000"/>
          <w:sz w:val="32"/>
        </w:rPr>
        <w:t>给予补助，最高不超过</w:t>
      </w:r>
      <w:r>
        <w:rPr>
          <w:rFonts w:eastAsia="方正仿宋_GBK" w:hint="eastAsia"/>
          <w:color w:val="000000"/>
          <w:sz w:val="32"/>
        </w:rPr>
        <w:t>200</w:t>
      </w:r>
      <w:r>
        <w:rPr>
          <w:rFonts w:eastAsia="方正仿宋_GBK" w:hint="eastAsia"/>
          <w:color w:val="000000"/>
          <w:sz w:val="32"/>
        </w:rPr>
        <w:t>万元。</w:t>
      </w:r>
    </w:p>
    <w:p w14:paraId="1B4AE086"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新引进独立电子商务交易平台，或第三方电子商务交易平台主营业务为家居建材产品的，平台建设设备和软件实际投资额度超过</w:t>
      </w:r>
      <w:r>
        <w:rPr>
          <w:rFonts w:eastAsia="方正仿宋_GBK" w:hint="eastAsia"/>
          <w:color w:val="000000"/>
          <w:sz w:val="32"/>
        </w:rPr>
        <w:t>500</w:t>
      </w:r>
      <w:r>
        <w:rPr>
          <w:rFonts w:eastAsia="方正仿宋_GBK" w:hint="eastAsia"/>
          <w:color w:val="000000"/>
          <w:sz w:val="32"/>
        </w:rPr>
        <w:t>万元的项目，正式运营后，按其设备和软件实际投资额</w:t>
      </w:r>
      <w:r>
        <w:rPr>
          <w:rFonts w:eastAsia="方正仿宋_GBK" w:hint="eastAsia"/>
          <w:color w:val="000000"/>
          <w:sz w:val="32"/>
        </w:rPr>
        <w:t>20%</w:t>
      </w:r>
      <w:r>
        <w:rPr>
          <w:rFonts w:eastAsia="方正仿宋_GBK" w:hint="eastAsia"/>
          <w:color w:val="000000"/>
          <w:sz w:val="32"/>
        </w:rPr>
        <w:t>给予</w:t>
      </w:r>
      <w:r>
        <w:rPr>
          <w:rFonts w:eastAsia="方正仿宋_GBK" w:hint="eastAsia"/>
          <w:color w:val="000000"/>
          <w:sz w:val="32"/>
        </w:rPr>
        <w:t>补助，最高不超过</w:t>
      </w:r>
      <w:r>
        <w:rPr>
          <w:rFonts w:eastAsia="方正仿宋_GBK" w:hint="eastAsia"/>
          <w:color w:val="000000"/>
          <w:sz w:val="32"/>
        </w:rPr>
        <w:t>300</w:t>
      </w:r>
      <w:r>
        <w:rPr>
          <w:rFonts w:eastAsia="方正仿宋_GBK" w:hint="eastAsia"/>
          <w:color w:val="000000"/>
          <w:sz w:val="32"/>
        </w:rPr>
        <w:t>万元。</w:t>
      </w:r>
    </w:p>
    <w:p w14:paraId="22942D1A"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第九条</w:t>
      </w:r>
      <w:r>
        <w:rPr>
          <w:rFonts w:eastAsia="方正仿宋_GBK" w:hint="eastAsia"/>
          <w:color w:val="000000"/>
          <w:sz w:val="32"/>
        </w:rPr>
        <w:t xml:space="preserve">  </w:t>
      </w:r>
      <w:r>
        <w:rPr>
          <w:rFonts w:eastAsia="方正仿宋_GBK" w:hint="eastAsia"/>
          <w:color w:val="000000"/>
          <w:sz w:val="32"/>
        </w:rPr>
        <w:t>固定资产投资</w:t>
      </w:r>
      <w:r>
        <w:rPr>
          <w:rFonts w:eastAsia="方正仿宋_GBK" w:hint="eastAsia"/>
          <w:color w:val="000000"/>
          <w:sz w:val="32"/>
        </w:rPr>
        <w:t>5</w:t>
      </w:r>
      <w:r>
        <w:rPr>
          <w:rFonts w:eastAsia="方正仿宋_GBK" w:hint="eastAsia"/>
          <w:color w:val="000000"/>
          <w:sz w:val="32"/>
        </w:rPr>
        <w:t>亿元以上、设计床位</w:t>
      </w:r>
      <w:r>
        <w:rPr>
          <w:rFonts w:eastAsia="方正仿宋_GBK" w:hint="eastAsia"/>
          <w:color w:val="000000"/>
          <w:sz w:val="32"/>
        </w:rPr>
        <w:t>300</w:t>
      </w:r>
      <w:r>
        <w:rPr>
          <w:rFonts w:eastAsia="方正仿宋_GBK" w:hint="eastAsia"/>
          <w:color w:val="000000"/>
          <w:sz w:val="32"/>
        </w:rPr>
        <w:t>张以上的综合性养老产业园，或单个固定资产投资</w:t>
      </w:r>
      <w:r>
        <w:rPr>
          <w:rFonts w:eastAsia="方正仿宋_GBK" w:hint="eastAsia"/>
          <w:color w:val="000000"/>
          <w:sz w:val="32"/>
        </w:rPr>
        <w:t>1</w:t>
      </w:r>
      <w:r>
        <w:rPr>
          <w:rFonts w:eastAsia="方正仿宋_GBK" w:hint="eastAsia"/>
          <w:color w:val="000000"/>
          <w:sz w:val="32"/>
        </w:rPr>
        <w:t>亿元以上的康复保健、养生养老等项目，可采取划拨、挂牌出让、租赁方式供应用地，也可以国有建设用地使用权作价出资或入股方式提供土地；对</w:t>
      </w:r>
      <w:proofErr w:type="gramStart"/>
      <w:r>
        <w:rPr>
          <w:rFonts w:eastAsia="方正仿宋_GBK" w:hint="eastAsia"/>
          <w:color w:val="000000"/>
          <w:sz w:val="32"/>
        </w:rPr>
        <w:t>自持</w:t>
      </w:r>
      <w:proofErr w:type="gramEnd"/>
      <w:r>
        <w:rPr>
          <w:rFonts w:eastAsia="方正仿宋_GBK" w:hint="eastAsia"/>
          <w:color w:val="000000"/>
          <w:sz w:val="32"/>
        </w:rPr>
        <w:t>物业部分，按养老机构、医疗机构购买设备（含文体设备）总额的</w:t>
      </w:r>
      <w:r>
        <w:rPr>
          <w:rFonts w:eastAsia="方正仿宋_GBK" w:hint="eastAsia"/>
          <w:color w:val="000000"/>
          <w:sz w:val="32"/>
        </w:rPr>
        <w:t>5%</w:t>
      </w:r>
      <w:r>
        <w:rPr>
          <w:rFonts w:eastAsia="方正仿宋_GBK" w:hint="eastAsia"/>
          <w:color w:val="000000"/>
          <w:sz w:val="32"/>
        </w:rPr>
        <w:t>给予补贴；对达到认定标准的养老机构，按床位给予</w:t>
      </w:r>
      <w:r>
        <w:rPr>
          <w:rFonts w:eastAsia="方正仿宋_GBK" w:hint="eastAsia"/>
          <w:color w:val="000000"/>
          <w:sz w:val="32"/>
        </w:rPr>
        <w:t>5000-8000</w:t>
      </w:r>
      <w:r>
        <w:rPr>
          <w:rFonts w:eastAsia="方正仿宋_GBK" w:hint="eastAsia"/>
          <w:color w:val="000000"/>
          <w:sz w:val="32"/>
        </w:rPr>
        <w:t>元</w:t>
      </w:r>
      <w:r>
        <w:rPr>
          <w:rFonts w:eastAsia="方正仿宋_GBK" w:hint="eastAsia"/>
          <w:color w:val="000000"/>
          <w:sz w:val="32"/>
        </w:rPr>
        <w:t>/</w:t>
      </w:r>
      <w:r>
        <w:rPr>
          <w:rFonts w:eastAsia="方正仿宋_GBK" w:hint="eastAsia"/>
          <w:color w:val="000000"/>
          <w:sz w:val="32"/>
        </w:rPr>
        <w:t>张的一次性开办补贴，每年再按实际运营床位给予</w:t>
      </w:r>
      <w:r>
        <w:rPr>
          <w:rFonts w:eastAsia="方正仿宋_GBK" w:hint="eastAsia"/>
          <w:color w:val="000000"/>
          <w:sz w:val="32"/>
        </w:rPr>
        <w:t>3000-5000</w:t>
      </w:r>
      <w:r>
        <w:rPr>
          <w:rFonts w:eastAsia="方正仿宋_GBK" w:hint="eastAsia"/>
          <w:color w:val="000000"/>
          <w:sz w:val="32"/>
        </w:rPr>
        <w:t>元</w:t>
      </w:r>
      <w:r>
        <w:rPr>
          <w:rFonts w:eastAsia="方正仿宋_GBK" w:hint="eastAsia"/>
          <w:color w:val="000000"/>
          <w:sz w:val="32"/>
        </w:rPr>
        <w:t>/</w:t>
      </w:r>
      <w:r>
        <w:rPr>
          <w:rFonts w:eastAsia="方正仿宋_GBK" w:hint="eastAsia"/>
          <w:color w:val="000000"/>
          <w:sz w:val="32"/>
        </w:rPr>
        <w:t>张的运营补贴。</w:t>
      </w:r>
    </w:p>
    <w:p w14:paraId="29930FAB"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第十条</w:t>
      </w:r>
      <w:r>
        <w:rPr>
          <w:rFonts w:eastAsia="方正仿宋_GBK" w:hint="eastAsia"/>
          <w:color w:val="000000"/>
          <w:sz w:val="32"/>
        </w:rPr>
        <w:t xml:space="preserve">  </w:t>
      </w:r>
      <w:r>
        <w:rPr>
          <w:rFonts w:eastAsia="方正仿宋_GBK" w:hint="eastAsia"/>
          <w:color w:val="000000"/>
          <w:sz w:val="32"/>
        </w:rPr>
        <w:t>固定资产投资</w:t>
      </w:r>
      <w:r>
        <w:rPr>
          <w:rFonts w:eastAsia="方正仿宋_GBK" w:hint="eastAsia"/>
          <w:color w:val="000000"/>
          <w:sz w:val="32"/>
        </w:rPr>
        <w:t>5000</w:t>
      </w:r>
      <w:r>
        <w:rPr>
          <w:rFonts w:eastAsia="方正仿宋_GBK" w:hint="eastAsia"/>
          <w:color w:val="000000"/>
          <w:sz w:val="32"/>
        </w:rPr>
        <w:t>万元以上（不含住宅类房地产</w:t>
      </w:r>
      <w:r>
        <w:rPr>
          <w:rFonts w:eastAsia="方正仿宋_GBK" w:hint="eastAsia"/>
          <w:color w:val="000000"/>
          <w:sz w:val="32"/>
        </w:rPr>
        <w:lastRenderedPageBreak/>
        <w:t>部分），集中成片开发的大型旅游设施、休闲旅游度假区等文化旅游项目，按</w:t>
      </w:r>
      <w:proofErr w:type="gramStart"/>
      <w:r>
        <w:rPr>
          <w:rFonts w:eastAsia="方正仿宋_GBK" w:hint="eastAsia"/>
          <w:color w:val="000000"/>
          <w:sz w:val="32"/>
        </w:rPr>
        <w:t>自持</w:t>
      </w:r>
      <w:proofErr w:type="gramEnd"/>
      <w:r>
        <w:rPr>
          <w:rFonts w:eastAsia="方正仿宋_GBK" w:hint="eastAsia"/>
          <w:color w:val="000000"/>
          <w:sz w:val="32"/>
        </w:rPr>
        <w:t>物业部分实际形成固定资产投资总额（不含土地款）的</w:t>
      </w:r>
      <w:r>
        <w:rPr>
          <w:rFonts w:eastAsia="方正仿宋_GBK" w:hint="eastAsia"/>
          <w:color w:val="000000"/>
          <w:sz w:val="32"/>
        </w:rPr>
        <w:t>3%</w:t>
      </w:r>
      <w:r>
        <w:rPr>
          <w:rFonts w:eastAsia="方正仿宋_GBK" w:hint="eastAsia"/>
          <w:color w:val="000000"/>
          <w:sz w:val="32"/>
        </w:rPr>
        <w:t>给予补贴。</w:t>
      </w:r>
    </w:p>
    <w:p w14:paraId="09CCE911"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新引进固定资产投资总额</w:t>
      </w:r>
      <w:r>
        <w:rPr>
          <w:rFonts w:eastAsia="方正仿宋_GBK" w:hint="eastAsia"/>
          <w:color w:val="000000"/>
          <w:sz w:val="32"/>
        </w:rPr>
        <w:t>3000</w:t>
      </w:r>
      <w:r>
        <w:rPr>
          <w:rFonts w:eastAsia="方正仿宋_GBK" w:hint="eastAsia"/>
          <w:color w:val="000000"/>
          <w:sz w:val="32"/>
        </w:rPr>
        <w:t>万元以上生态休闲观光农业项目，按实际形成固定资产投资总额</w:t>
      </w:r>
      <w:r>
        <w:rPr>
          <w:rFonts w:eastAsia="方正仿宋_GBK" w:hint="eastAsia"/>
          <w:color w:val="000000"/>
          <w:sz w:val="32"/>
        </w:rPr>
        <w:t>3%</w:t>
      </w:r>
      <w:r>
        <w:rPr>
          <w:rFonts w:eastAsia="方正仿宋_GBK" w:hint="eastAsia"/>
          <w:color w:val="000000"/>
          <w:sz w:val="32"/>
        </w:rPr>
        <w:t>给予补助。</w:t>
      </w:r>
    </w:p>
    <w:p w14:paraId="1515F1C4"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第十一条</w:t>
      </w:r>
      <w:r>
        <w:rPr>
          <w:rFonts w:eastAsia="方正黑体_GBK" w:hint="eastAsia"/>
          <w:color w:val="000000"/>
          <w:sz w:val="32"/>
        </w:rPr>
        <w:t xml:space="preserve"> </w:t>
      </w:r>
      <w:r>
        <w:rPr>
          <w:rFonts w:eastAsia="方正仿宋_GBK" w:hint="eastAsia"/>
          <w:color w:val="000000"/>
          <w:sz w:val="32"/>
        </w:rPr>
        <w:t xml:space="preserve"> </w:t>
      </w:r>
      <w:r>
        <w:rPr>
          <w:rFonts w:eastAsia="方正仿宋_GBK" w:hint="eastAsia"/>
          <w:color w:val="000000"/>
          <w:sz w:val="32"/>
        </w:rPr>
        <w:t>新引进工业项目落户叶集区，物流费用高于项目输出地的，可根据物流成本差额，结合财政贡献给予适当补贴。</w:t>
      </w:r>
    </w:p>
    <w:p w14:paraId="05E8B5B6"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第十二条</w:t>
      </w:r>
      <w:r>
        <w:rPr>
          <w:rFonts w:eastAsia="方正仿宋_GBK" w:hint="eastAsia"/>
          <w:color w:val="000000"/>
          <w:sz w:val="32"/>
        </w:rPr>
        <w:t xml:space="preserve">  </w:t>
      </w:r>
      <w:r>
        <w:rPr>
          <w:rFonts w:eastAsia="方正仿宋_GBK" w:hint="eastAsia"/>
          <w:color w:val="000000"/>
          <w:sz w:val="32"/>
        </w:rPr>
        <w:t>区政府为招商引资企业的高管及工作人员提供就学、就医、住房和招工、职工培训等方面的保障和支持。</w:t>
      </w:r>
    </w:p>
    <w:p w14:paraId="4B8FC1DC"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对列入</w:t>
      </w:r>
      <w:r>
        <w:rPr>
          <w:rFonts w:eastAsia="方正仿宋_GBK" w:hint="eastAsia"/>
          <w:color w:val="000000"/>
          <w:sz w:val="32"/>
        </w:rPr>
        <w:t>我区重点招商引资项目的企业实行全程代办服务制度。建立“七个一”帮办服务机制和入驻企业问题快速解决绿色通道常态机制，协调解决企业实际困难。</w:t>
      </w:r>
    </w:p>
    <w:p w14:paraId="650CFE58"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第十三条</w:t>
      </w:r>
      <w:r>
        <w:rPr>
          <w:rFonts w:eastAsia="方正仿宋_GBK" w:hint="eastAsia"/>
          <w:color w:val="000000"/>
          <w:sz w:val="32"/>
        </w:rPr>
        <w:t xml:space="preserve">  </w:t>
      </w:r>
      <w:r>
        <w:rPr>
          <w:rFonts w:eastAsia="方正仿宋_GBK" w:hint="eastAsia"/>
          <w:color w:val="000000"/>
          <w:sz w:val="32"/>
        </w:rPr>
        <w:t>本规定涉及按本级财政贡献额奖励条款累计最高奖励比例不超过本级财政贡献额的</w:t>
      </w:r>
      <w:r>
        <w:rPr>
          <w:rFonts w:eastAsia="方正仿宋_GBK" w:hint="eastAsia"/>
          <w:color w:val="000000"/>
          <w:sz w:val="32"/>
        </w:rPr>
        <w:t>100%</w:t>
      </w:r>
      <w:r>
        <w:rPr>
          <w:rFonts w:eastAsia="方正仿宋_GBK" w:hint="eastAsia"/>
          <w:color w:val="000000"/>
          <w:sz w:val="32"/>
        </w:rPr>
        <w:t>。</w:t>
      </w:r>
    </w:p>
    <w:p w14:paraId="3E86659D"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第十四条</w:t>
      </w:r>
      <w:r>
        <w:rPr>
          <w:rFonts w:eastAsia="方正仿宋_GBK" w:hint="eastAsia"/>
          <w:color w:val="000000"/>
          <w:sz w:val="32"/>
        </w:rPr>
        <w:t xml:space="preserve">  </w:t>
      </w:r>
      <w:r>
        <w:rPr>
          <w:rFonts w:eastAsia="方正仿宋_GBK" w:hint="eastAsia"/>
          <w:color w:val="000000"/>
          <w:sz w:val="32"/>
        </w:rPr>
        <w:t>项目投资协议签订中，须在投资总额、项目进度、房屋出售转租或土地转让等方面进行双向约定，并</w:t>
      </w:r>
      <w:proofErr w:type="gramStart"/>
      <w:r>
        <w:rPr>
          <w:rFonts w:eastAsia="方正仿宋_GBK" w:hint="eastAsia"/>
          <w:color w:val="000000"/>
          <w:sz w:val="32"/>
        </w:rPr>
        <w:t>附严格</w:t>
      </w:r>
      <w:proofErr w:type="gramEnd"/>
      <w:r>
        <w:rPr>
          <w:rFonts w:eastAsia="方正仿宋_GBK" w:hint="eastAsia"/>
          <w:color w:val="000000"/>
          <w:sz w:val="32"/>
        </w:rPr>
        <w:t>可行的违约救济、赔偿条款加以保证。</w:t>
      </w:r>
    </w:p>
    <w:p w14:paraId="44F5043D"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第十五条</w:t>
      </w:r>
      <w:r>
        <w:rPr>
          <w:rFonts w:eastAsia="方正仿宋_GBK" w:hint="eastAsia"/>
          <w:color w:val="000000"/>
          <w:sz w:val="32"/>
        </w:rPr>
        <w:t xml:space="preserve">  </w:t>
      </w:r>
      <w:r>
        <w:rPr>
          <w:rFonts w:eastAsia="方正仿宋_GBK" w:hint="eastAsia"/>
          <w:color w:val="000000"/>
          <w:sz w:val="32"/>
        </w:rPr>
        <w:t>本规定实施过程中，须对项目进行风险评价、按程序科学决策。对在招商过程中出于公心、没有为个人或他人谋取私利，因法律法规未明令禁</w:t>
      </w:r>
      <w:r>
        <w:rPr>
          <w:rFonts w:eastAsia="方正仿宋_GBK" w:hint="eastAsia"/>
          <w:color w:val="000000"/>
          <w:sz w:val="32"/>
        </w:rPr>
        <w:t>止、政策界限不明确等情形而出现</w:t>
      </w:r>
      <w:r>
        <w:rPr>
          <w:rFonts w:eastAsia="方正仿宋_GBK" w:hint="eastAsia"/>
          <w:color w:val="000000"/>
          <w:sz w:val="32"/>
        </w:rPr>
        <w:lastRenderedPageBreak/>
        <w:t>工作失误或过失的，应坚持宽严相济原则，给予容错免责。</w:t>
      </w:r>
    </w:p>
    <w:p w14:paraId="06B06797"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第十六条</w:t>
      </w:r>
      <w:r>
        <w:rPr>
          <w:rFonts w:eastAsia="方正仿宋_GBK" w:hint="eastAsia"/>
          <w:color w:val="000000"/>
          <w:sz w:val="32"/>
        </w:rPr>
        <w:t xml:space="preserve">  </w:t>
      </w:r>
      <w:r>
        <w:rPr>
          <w:rFonts w:eastAsia="方正仿宋_GBK" w:hint="eastAsia"/>
          <w:color w:val="000000"/>
          <w:sz w:val="32"/>
        </w:rPr>
        <w:t>享受本招商引资优惠政策规定的项目及占用土地、林地等要素资源的项目，须由区政府或者区政府指定相关单位签订协议。</w:t>
      </w:r>
    </w:p>
    <w:p w14:paraId="3882ADA6" w14:textId="77777777" w:rsidR="009B2F5F" w:rsidRDefault="00114E5B">
      <w:pPr>
        <w:spacing w:line="590" w:lineRule="exact"/>
        <w:ind w:firstLineChars="200" w:firstLine="610"/>
        <w:rPr>
          <w:rFonts w:eastAsia="方正仿宋_GBK"/>
          <w:color w:val="000000"/>
          <w:sz w:val="32"/>
        </w:rPr>
      </w:pPr>
      <w:r>
        <w:rPr>
          <w:rFonts w:ascii="方正仿宋_GBK" w:eastAsia="方正仿宋_GBK" w:hAnsi="方正仿宋_GBK" w:cs="方正仿宋_GBK" w:hint="eastAsia"/>
          <w:b/>
          <w:bCs/>
          <w:color w:val="000000"/>
          <w:sz w:val="32"/>
        </w:rPr>
        <w:t>第十七条</w:t>
      </w:r>
      <w:r>
        <w:rPr>
          <w:rFonts w:eastAsia="方正仿宋_GBK" w:hint="eastAsia"/>
          <w:color w:val="000000"/>
          <w:sz w:val="32"/>
        </w:rPr>
        <w:t xml:space="preserve">  </w:t>
      </w:r>
      <w:r>
        <w:rPr>
          <w:rFonts w:eastAsia="方正仿宋_GBK" w:hint="eastAsia"/>
          <w:color w:val="000000"/>
          <w:sz w:val="32"/>
        </w:rPr>
        <w:t>本规定适用新项目，不溯及既往，《六安市叶集区招商引资优惠政策若干规定（</w:t>
      </w:r>
      <w:r>
        <w:rPr>
          <w:rFonts w:eastAsia="方正仿宋_GBK" w:hint="eastAsia"/>
          <w:color w:val="000000"/>
          <w:sz w:val="32"/>
        </w:rPr>
        <w:t>2017</w:t>
      </w:r>
      <w:r>
        <w:rPr>
          <w:rFonts w:eastAsia="方正仿宋_GBK" w:hint="eastAsia"/>
          <w:color w:val="000000"/>
          <w:sz w:val="32"/>
        </w:rPr>
        <w:t>版）》同时废止。</w:t>
      </w:r>
    </w:p>
    <w:p w14:paraId="084C9013" w14:textId="77777777" w:rsidR="009B2F5F" w:rsidRDefault="00114E5B">
      <w:pPr>
        <w:spacing w:line="590" w:lineRule="exact"/>
        <w:ind w:firstLineChars="200" w:firstLine="608"/>
        <w:rPr>
          <w:rFonts w:eastAsia="方正仿宋_GBK"/>
          <w:color w:val="000000"/>
          <w:sz w:val="32"/>
        </w:rPr>
      </w:pPr>
      <w:r>
        <w:rPr>
          <w:rFonts w:eastAsia="方正仿宋_GBK" w:hint="eastAsia"/>
          <w:color w:val="000000"/>
          <w:sz w:val="32"/>
        </w:rPr>
        <w:t>本规定由区投资创业中心负责解释，自印发之日起执行。</w:t>
      </w:r>
    </w:p>
    <w:p w14:paraId="7C3FE96A" w14:textId="77777777" w:rsidR="009B2F5F" w:rsidRDefault="009B2F5F">
      <w:pPr>
        <w:spacing w:line="590" w:lineRule="exact"/>
        <w:ind w:firstLineChars="200" w:firstLine="608"/>
        <w:rPr>
          <w:rFonts w:eastAsia="方正仿宋_GBK"/>
          <w:color w:val="000000"/>
          <w:sz w:val="32"/>
        </w:rPr>
      </w:pPr>
    </w:p>
    <w:sectPr w:rsidR="009B2F5F">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B086" w14:textId="77777777" w:rsidR="00000000" w:rsidRDefault="00114E5B">
      <w:r>
        <w:separator/>
      </w:r>
    </w:p>
  </w:endnote>
  <w:endnote w:type="continuationSeparator" w:id="0">
    <w:p w14:paraId="7E56B8FB" w14:textId="77777777" w:rsidR="00000000" w:rsidRDefault="0011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61ED" w14:textId="77777777" w:rsidR="009B2F5F" w:rsidRDefault="00114E5B">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65FF929E" w14:textId="77777777" w:rsidR="009B2F5F" w:rsidRDefault="009B2F5F">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7973" w14:textId="77777777" w:rsidR="009B2F5F" w:rsidRDefault="00114E5B">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530B05F8" wp14:editId="68F0ED6F">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44C4F09E" w14:textId="77777777" w:rsidR="009B2F5F" w:rsidRDefault="00114E5B">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530B05F8"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44C4F09E" w14:textId="77777777" w:rsidR="009B2F5F" w:rsidRDefault="00114E5B">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7DD19C34" wp14:editId="6D6271C5">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588001F5" w14:textId="77777777" w:rsidR="009B2F5F" w:rsidRDefault="009B2F5F">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DD19C34"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588001F5" w14:textId="77777777" w:rsidR="009B2F5F" w:rsidRDefault="009B2F5F">
                    <w:pPr>
                      <w:rPr>
                        <w:rFonts w:eastAsia="方正仿宋_GBK"/>
                      </w:rPr>
                    </w:pPr>
                  </w:p>
                </w:txbxContent>
              </v:textbox>
              <w10:wrap anchorx="margin"/>
            </v:shape>
          </w:pict>
        </mc:Fallback>
      </mc:AlternateContent>
    </w:r>
    <w:r>
      <w:rPr>
        <w:rFonts w:eastAsia="仿宋" w:hint="eastAsia"/>
        <w:sz w:val="32"/>
        <w:szCs w:val="48"/>
      </w:rPr>
      <w:t xml:space="preserve">  </w:t>
    </w:r>
  </w:p>
  <w:p w14:paraId="0AEFFBC9" w14:textId="77777777" w:rsidR="009B2F5F" w:rsidRDefault="00114E5B">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74B38E92" wp14:editId="2771688F">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339AFAAE" w14:textId="79CAEF79" w:rsidR="009B2F5F" w:rsidRDefault="00114E5B">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7068" w14:textId="77777777" w:rsidR="00000000" w:rsidRDefault="00114E5B">
      <w:r>
        <w:separator/>
      </w:r>
    </w:p>
  </w:footnote>
  <w:footnote w:type="continuationSeparator" w:id="0">
    <w:p w14:paraId="1569D4C7" w14:textId="77777777" w:rsidR="00000000" w:rsidRDefault="0011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82D5" w14:textId="77777777" w:rsidR="009B2F5F" w:rsidRDefault="00114E5B">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74EBF8A0" wp14:editId="1BAE11CE">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46862090" w14:textId="77777777" w:rsidR="009B2F5F" w:rsidRDefault="00114E5B">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7FEDD317" wp14:editId="61C80F97">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14:paraId="229BFF78" w14:textId="77777777" w:rsidR="009B2F5F" w:rsidRDefault="009B2F5F">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123F09"/>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137A"/>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14E5B"/>
    <w:rsid w:val="0012098A"/>
    <w:rsid w:val="00121ACA"/>
    <w:rsid w:val="00123F09"/>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0131"/>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3306"/>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518B"/>
    <w:rsid w:val="006B66A5"/>
    <w:rsid w:val="006C106E"/>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896"/>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2F5F"/>
    <w:rsid w:val="009B6D63"/>
    <w:rsid w:val="009C02AD"/>
    <w:rsid w:val="009C131C"/>
    <w:rsid w:val="009C6D31"/>
    <w:rsid w:val="009D0589"/>
    <w:rsid w:val="009D2656"/>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36AC"/>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81"/>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25DB"/>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B5A75AD"/>
    <w:rsid w:val="0C2B17D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8F100B2"/>
    <w:rsid w:val="4AE253FD"/>
    <w:rsid w:val="520E0072"/>
    <w:rsid w:val="52223F4E"/>
    <w:rsid w:val="5D4101F8"/>
    <w:rsid w:val="5D4B2873"/>
    <w:rsid w:val="60E65D74"/>
    <w:rsid w:val="692C024E"/>
    <w:rsid w:val="6A744902"/>
    <w:rsid w:val="6AE85F85"/>
    <w:rsid w:val="6E6D3569"/>
    <w:rsid w:val="718529B7"/>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72B8"/>
  <w15:docId w15:val="{4F7E9419-5F97-4024-8C2F-F117075C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1"/>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Template>
  <TotalTime>27</TotalTime>
  <Pages>7</Pages>
  <Words>2583</Words>
  <Characters>202</Characters>
  <Application>Microsoft Office Word</Application>
  <DocSecurity>0</DocSecurity>
  <Lines>1</Lines>
  <Paragraphs>5</Paragraphs>
  <ScaleCrop>false</ScaleCrop>
  <Company>CZSW</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2003-04-03T02:14:00Z</cp:lastPrinted>
  <dcterms:created xsi:type="dcterms:W3CDTF">2022-11-02T07:21:00Z</dcterms:created>
  <dcterms:modified xsi:type="dcterms:W3CDTF">2022-12-06T01:50:00Z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