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527F" w:rsidRDefault="0065527F">
      <w:pPr>
        <w:spacing w:line="590" w:lineRule="exact"/>
        <w:ind w:firstLineChars="200" w:firstLine="608"/>
        <w:rPr>
          <w:rFonts w:eastAsia="方正仿宋_GBK"/>
          <w:color w:val="000000"/>
        </w:rPr>
      </w:pPr>
    </w:p>
    <w:p w:rsidR="0065527F" w:rsidRDefault="0065527F">
      <w:pPr>
        <w:spacing w:line="590" w:lineRule="exact"/>
        <w:ind w:firstLineChars="200" w:firstLine="608"/>
        <w:rPr>
          <w:rFonts w:eastAsia="方正仿宋_GBK"/>
          <w:color w:val="000000"/>
        </w:rPr>
      </w:pPr>
    </w:p>
    <w:p w:rsidR="0065527F" w:rsidRDefault="00DF73B9">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六安市叶集区人民政府</w:t>
      </w:r>
    </w:p>
    <w:p w:rsidR="0065527F" w:rsidRDefault="00DF73B9">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关于印发《六安市叶集区养老服务发展</w:t>
      </w:r>
    </w:p>
    <w:p w:rsidR="0065527F" w:rsidRDefault="00DF73B9">
      <w:pPr>
        <w:spacing w:line="590" w:lineRule="exact"/>
        <w:jc w:val="center"/>
        <w:rPr>
          <w:rFonts w:eastAsia="方正小标宋_GBK" w:cs="方正小标宋_GBK"/>
          <w:color w:val="000000"/>
          <w:sz w:val="44"/>
          <w:szCs w:val="44"/>
          <w:shd w:val="clear" w:color="auto" w:fill="FFFFFF"/>
        </w:rPr>
      </w:pPr>
      <w:r>
        <w:rPr>
          <w:rFonts w:eastAsia="方正小标宋_GBK" w:cs="方正小标宋_GBK" w:hint="eastAsia"/>
          <w:color w:val="000000"/>
          <w:sz w:val="44"/>
          <w:szCs w:val="44"/>
          <w:shd w:val="clear" w:color="auto" w:fill="FFFFFF"/>
        </w:rPr>
        <w:t>规划（</w:t>
      </w:r>
      <w:r>
        <w:rPr>
          <w:rFonts w:eastAsia="方正小标宋_GBK" w:cs="方正小标宋_GBK" w:hint="eastAsia"/>
          <w:color w:val="000000"/>
          <w:sz w:val="44"/>
          <w:szCs w:val="44"/>
          <w:shd w:val="clear" w:color="auto" w:fill="FFFFFF"/>
        </w:rPr>
        <w:t>2021-2030</w:t>
      </w:r>
      <w:r>
        <w:rPr>
          <w:rFonts w:eastAsia="方正小标宋_GBK" w:cs="方正小标宋_GBK" w:hint="eastAsia"/>
          <w:color w:val="000000"/>
          <w:sz w:val="44"/>
          <w:szCs w:val="44"/>
          <w:shd w:val="clear" w:color="auto" w:fill="FFFFFF"/>
        </w:rPr>
        <w:t>）》的通知</w:t>
      </w:r>
    </w:p>
    <w:p w:rsidR="0065527F" w:rsidRDefault="00DF73B9">
      <w:pPr>
        <w:spacing w:line="590" w:lineRule="exact"/>
        <w:jc w:val="center"/>
        <w:rPr>
          <w:rFonts w:eastAsia="方正仿宋_GBK" w:cs="方正仿宋_GBK"/>
          <w:color w:val="000000"/>
          <w:shd w:val="clear" w:color="auto" w:fill="FFFFFF"/>
        </w:rPr>
      </w:pPr>
      <w:r>
        <w:rPr>
          <w:rFonts w:eastAsia="方正仿宋_GBK" w:cs="方正仿宋_GBK" w:hint="eastAsia"/>
          <w:color w:val="000000"/>
          <w:shd w:val="clear" w:color="auto" w:fill="FFFFFF"/>
        </w:rPr>
        <w:t>叶政〔</w:t>
      </w:r>
      <w:r>
        <w:rPr>
          <w:rFonts w:eastAsia="方正仿宋_GBK" w:cs="方正仿宋_GBK" w:hint="eastAsia"/>
          <w:color w:val="000000"/>
          <w:shd w:val="clear" w:color="auto" w:fill="FFFFFF"/>
        </w:rPr>
        <w:t>2022</w:t>
      </w:r>
      <w:r>
        <w:rPr>
          <w:rFonts w:eastAsia="方正仿宋_GBK" w:cs="方正仿宋_GBK" w:hint="eastAsia"/>
          <w:color w:val="000000"/>
          <w:shd w:val="clear" w:color="auto" w:fill="FFFFFF"/>
        </w:rPr>
        <w:t>〕</w:t>
      </w:r>
      <w:r>
        <w:rPr>
          <w:rFonts w:eastAsia="方正仿宋_GBK" w:cs="方正仿宋_GBK" w:hint="eastAsia"/>
          <w:color w:val="000000"/>
          <w:shd w:val="clear" w:color="auto" w:fill="FFFFFF"/>
        </w:rPr>
        <w:t>46</w:t>
      </w:r>
      <w:r>
        <w:rPr>
          <w:rFonts w:eastAsia="方正仿宋_GBK" w:cs="方正仿宋_GBK" w:hint="eastAsia"/>
          <w:color w:val="000000"/>
          <w:shd w:val="clear" w:color="auto" w:fill="FFFFFF"/>
        </w:rPr>
        <w:t>号</w:t>
      </w:r>
    </w:p>
    <w:p w:rsidR="0065527F" w:rsidRDefault="0065527F">
      <w:pPr>
        <w:spacing w:line="590" w:lineRule="exact"/>
        <w:rPr>
          <w:rFonts w:eastAsia="方正仿宋_GBK"/>
          <w:color w:val="000000"/>
          <w:kern w:val="0"/>
        </w:rPr>
      </w:pPr>
    </w:p>
    <w:p w:rsidR="0065527F" w:rsidRDefault="00DF73B9">
      <w:pPr>
        <w:spacing w:line="590" w:lineRule="exact"/>
        <w:rPr>
          <w:rFonts w:eastAsia="方正仿宋_GBK"/>
          <w:color w:val="000000"/>
        </w:rPr>
      </w:pPr>
      <w:r>
        <w:rPr>
          <w:rFonts w:eastAsia="方正仿宋_GBK" w:hint="eastAsia"/>
          <w:color w:val="000000"/>
        </w:rPr>
        <w:t>各乡镇人民政府、街道办事处，区政府各部门、各直属单位：</w:t>
      </w:r>
    </w:p>
    <w:p w:rsidR="0065527F" w:rsidRDefault="00DF73B9">
      <w:pPr>
        <w:spacing w:line="590" w:lineRule="exact"/>
        <w:ind w:firstLineChars="200" w:firstLine="608"/>
        <w:rPr>
          <w:rFonts w:eastAsia="方正仿宋_GBK"/>
          <w:color w:val="000000"/>
        </w:rPr>
      </w:pPr>
      <w:r>
        <w:rPr>
          <w:rFonts w:eastAsia="方正仿宋_GBK" w:hint="eastAsia"/>
          <w:color w:val="000000"/>
        </w:rPr>
        <w:t>现将《六安市叶集区养老服务发展规划（</w:t>
      </w:r>
      <w:r>
        <w:rPr>
          <w:rFonts w:eastAsia="方正仿宋_GBK" w:hint="eastAsia"/>
          <w:color w:val="000000"/>
        </w:rPr>
        <w:t>2021-2030</w:t>
      </w:r>
      <w:r>
        <w:rPr>
          <w:rFonts w:eastAsia="方正仿宋_GBK" w:hint="eastAsia"/>
          <w:color w:val="000000"/>
        </w:rPr>
        <w:t>）》印发给你们，请结合实际认真贯彻执行。</w:t>
      </w:r>
    </w:p>
    <w:p w:rsidR="0065527F" w:rsidRDefault="0065527F">
      <w:pPr>
        <w:spacing w:line="590" w:lineRule="exact"/>
        <w:ind w:firstLineChars="200" w:firstLine="608"/>
        <w:rPr>
          <w:rFonts w:eastAsia="方正仿宋_GBK"/>
          <w:color w:val="000000"/>
        </w:rPr>
      </w:pPr>
    </w:p>
    <w:p w:rsidR="0065527F" w:rsidRDefault="0065527F">
      <w:pPr>
        <w:spacing w:line="590" w:lineRule="exact"/>
        <w:ind w:firstLineChars="200" w:firstLine="608"/>
        <w:rPr>
          <w:rFonts w:eastAsia="方正仿宋_GBK"/>
          <w:color w:val="000000"/>
        </w:rPr>
      </w:pPr>
    </w:p>
    <w:p w:rsidR="0065527F" w:rsidRDefault="0065527F">
      <w:pPr>
        <w:spacing w:line="590" w:lineRule="exact"/>
        <w:ind w:firstLineChars="200" w:firstLine="608"/>
        <w:rPr>
          <w:rFonts w:eastAsia="方正仿宋_GBK"/>
          <w:color w:val="000000"/>
        </w:rPr>
      </w:pPr>
    </w:p>
    <w:p w:rsidR="0065527F" w:rsidRDefault="00DF73B9">
      <w:pPr>
        <w:spacing w:line="590" w:lineRule="exact"/>
        <w:ind w:right="567"/>
        <w:jc w:val="right"/>
        <w:rPr>
          <w:rFonts w:eastAsia="方正仿宋_GBK" w:cs="宋体"/>
          <w:color w:val="000000"/>
          <w:kern w:val="0"/>
        </w:rPr>
      </w:pPr>
      <w:r>
        <w:rPr>
          <w:rFonts w:eastAsia="方正仿宋_GBK" w:cs="宋体" w:hint="eastAsia"/>
          <w:color w:val="000000"/>
          <w:spacing w:val="20"/>
          <w:kern w:val="0"/>
        </w:rPr>
        <w:t>六安市叶集区人民政</w:t>
      </w:r>
      <w:r>
        <w:rPr>
          <w:rFonts w:eastAsia="方正仿宋_GBK" w:cs="宋体" w:hint="eastAsia"/>
          <w:color w:val="000000"/>
          <w:kern w:val="0"/>
        </w:rPr>
        <w:t>府</w:t>
      </w:r>
    </w:p>
    <w:p w:rsidR="0065527F" w:rsidRDefault="00DF73B9">
      <w:pPr>
        <w:spacing w:line="590" w:lineRule="exact"/>
        <w:ind w:rightChars="326" w:right="990" w:firstLine="641"/>
        <w:jc w:val="right"/>
        <w:rPr>
          <w:rFonts w:eastAsia="方正仿宋_GBK"/>
          <w:color w:val="000000"/>
        </w:rPr>
      </w:pPr>
      <w:r>
        <w:rPr>
          <w:rFonts w:eastAsia="方正仿宋_GBK" w:cs="宋体" w:hint="eastAsia"/>
          <w:color w:val="000000"/>
          <w:kern w:val="0"/>
        </w:rPr>
        <w:t>2022</w:t>
      </w:r>
      <w:r>
        <w:rPr>
          <w:rFonts w:eastAsia="方正仿宋_GBK" w:cs="宋体" w:hint="eastAsia"/>
          <w:color w:val="000000"/>
          <w:kern w:val="0"/>
        </w:rPr>
        <w:t>年</w:t>
      </w:r>
      <w:r>
        <w:rPr>
          <w:rFonts w:eastAsia="方正仿宋_GBK" w:hint="eastAsia"/>
          <w:color w:val="000000"/>
          <w:kern w:val="0"/>
        </w:rPr>
        <w:t>8</w:t>
      </w:r>
      <w:r>
        <w:rPr>
          <w:rFonts w:eastAsia="方正仿宋_GBK" w:cs="宋体" w:hint="eastAsia"/>
          <w:color w:val="000000"/>
          <w:kern w:val="0"/>
        </w:rPr>
        <w:t>月</w:t>
      </w:r>
      <w:r>
        <w:rPr>
          <w:rFonts w:eastAsia="方正仿宋_GBK" w:hint="eastAsia"/>
          <w:color w:val="000000"/>
          <w:kern w:val="0"/>
        </w:rPr>
        <w:t>21</w:t>
      </w:r>
      <w:r>
        <w:rPr>
          <w:rFonts w:eastAsia="方正仿宋_GBK" w:cs="宋体" w:hint="eastAsia"/>
          <w:color w:val="000000"/>
          <w:kern w:val="0"/>
        </w:rPr>
        <w:t>日</w:t>
      </w: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DF73B9">
      <w:pPr>
        <w:widowControl/>
        <w:jc w:val="left"/>
        <w:rPr>
          <w:rFonts w:eastAsia="方正小标宋_GBK"/>
          <w:sz w:val="44"/>
          <w:szCs w:val="44"/>
        </w:rPr>
      </w:pPr>
      <w:bookmarkStart w:id="0" w:name="_Hlk110323377"/>
      <w:r>
        <w:rPr>
          <w:rFonts w:eastAsia="方正小标宋_GBK"/>
          <w:sz w:val="44"/>
          <w:szCs w:val="44"/>
        </w:rPr>
        <w:br w:type="page"/>
      </w:r>
    </w:p>
    <w:p w:rsidR="0065527F" w:rsidRDefault="0065527F">
      <w:pPr>
        <w:spacing w:line="590" w:lineRule="exact"/>
        <w:jc w:val="center"/>
        <w:rPr>
          <w:rFonts w:eastAsia="方正小标宋_GBK"/>
          <w:sz w:val="44"/>
          <w:szCs w:val="44"/>
        </w:rPr>
      </w:pPr>
    </w:p>
    <w:p w:rsidR="0065527F" w:rsidRDefault="00DF73B9">
      <w:pPr>
        <w:spacing w:line="590" w:lineRule="exact"/>
        <w:jc w:val="center"/>
        <w:rPr>
          <w:rFonts w:eastAsia="方正小标宋_GBK"/>
          <w:sz w:val="44"/>
          <w:szCs w:val="44"/>
        </w:rPr>
      </w:pPr>
      <w:r>
        <w:rPr>
          <w:rFonts w:eastAsia="方正小标宋_GBK" w:hint="eastAsia"/>
          <w:sz w:val="44"/>
          <w:szCs w:val="44"/>
        </w:rPr>
        <w:t>六安市叶集区养老服务发展规划</w:t>
      </w:r>
    </w:p>
    <w:p w:rsidR="0065527F" w:rsidRDefault="00DF73B9">
      <w:pPr>
        <w:spacing w:line="590" w:lineRule="exact"/>
        <w:jc w:val="center"/>
        <w:rPr>
          <w:rFonts w:eastAsia="方正小标宋_GBK"/>
          <w:sz w:val="44"/>
          <w:szCs w:val="44"/>
        </w:rPr>
      </w:pPr>
      <w:r>
        <w:rPr>
          <w:rFonts w:eastAsia="方正小标宋_GBK" w:hint="eastAsia"/>
          <w:sz w:val="44"/>
          <w:szCs w:val="44"/>
        </w:rPr>
        <w:t>（</w:t>
      </w:r>
      <w:r>
        <w:rPr>
          <w:rFonts w:eastAsia="方正小标宋_GBK" w:hint="eastAsia"/>
          <w:sz w:val="44"/>
          <w:szCs w:val="44"/>
        </w:rPr>
        <w:t>2021-2030</w:t>
      </w:r>
      <w:r>
        <w:rPr>
          <w:rFonts w:eastAsia="方正小标宋_GBK" w:hint="eastAsia"/>
          <w:sz w:val="44"/>
          <w:szCs w:val="44"/>
        </w:rPr>
        <w:t>）</w:t>
      </w:r>
      <w:bookmarkEnd w:id="0"/>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65527F">
      <w:pPr>
        <w:spacing w:line="590" w:lineRule="exact"/>
        <w:jc w:val="center"/>
        <w:rPr>
          <w:rFonts w:eastAsia="方正仿宋_GBK"/>
        </w:rPr>
      </w:pPr>
    </w:p>
    <w:p w:rsidR="0065527F" w:rsidRDefault="00DF73B9">
      <w:pPr>
        <w:spacing w:line="590" w:lineRule="exact"/>
        <w:jc w:val="center"/>
        <w:rPr>
          <w:rFonts w:eastAsia="方正楷体_GBK"/>
          <w:sz w:val="40"/>
          <w:szCs w:val="40"/>
        </w:rPr>
      </w:pPr>
      <w:r>
        <w:rPr>
          <w:rFonts w:eastAsia="方正楷体_GBK" w:hint="eastAsia"/>
          <w:sz w:val="40"/>
          <w:szCs w:val="40"/>
        </w:rPr>
        <w:t>2022</w:t>
      </w:r>
      <w:r>
        <w:rPr>
          <w:rFonts w:eastAsia="方正楷体_GBK" w:hint="eastAsia"/>
          <w:sz w:val="40"/>
          <w:szCs w:val="40"/>
        </w:rPr>
        <w:t>年</w:t>
      </w:r>
      <w:r>
        <w:rPr>
          <w:rFonts w:eastAsia="方正楷体_GBK"/>
          <w:sz w:val="40"/>
          <w:szCs w:val="40"/>
        </w:rPr>
        <w:t>8</w:t>
      </w:r>
      <w:r>
        <w:rPr>
          <w:rFonts w:eastAsia="方正楷体_GBK" w:hint="eastAsia"/>
          <w:sz w:val="40"/>
          <w:szCs w:val="40"/>
        </w:rPr>
        <w:t>月</w:t>
      </w:r>
    </w:p>
    <w:p w:rsidR="0065527F" w:rsidRDefault="00DF73B9">
      <w:pPr>
        <w:spacing w:line="590" w:lineRule="exact"/>
        <w:jc w:val="center"/>
        <w:rPr>
          <w:rFonts w:eastAsia="方正仿宋_GBK"/>
        </w:rPr>
      </w:pPr>
      <w:r>
        <w:rPr>
          <w:rFonts w:eastAsia="方正仿宋_GBK"/>
        </w:rPr>
        <w:br w:type="page"/>
      </w:r>
    </w:p>
    <w:p w:rsidR="0065527F" w:rsidRDefault="0065527F">
      <w:pPr>
        <w:spacing w:line="590" w:lineRule="exact"/>
        <w:jc w:val="center"/>
        <w:rPr>
          <w:rFonts w:eastAsia="方正仿宋_GBK"/>
        </w:rPr>
      </w:pPr>
    </w:p>
    <w:p w:rsidR="0065527F" w:rsidRDefault="00DF73B9">
      <w:pPr>
        <w:spacing w:line="590" w:lineRule="exact"/>
        <w:jc w:val="center"/>
        <w:rPr>
          <w:rFonts w:eastAsia="方正小标宋_GBK"/>
          <w:sz w:val="44"/>
          <w:szCs w:val="44"/>
        </w:rPr>
      </w:pPr>
      <w:r>
        <w:rPr>
          <w:rFonts w:eastAsia="方正小标宋_GBK" w:hint="eastAsia"/>
          <w:sz w:val="44"/>
          <w:szCs w:val="44"/>
        </w:rPr>
        <w:t>目</w:t>
      </w:r>
      <w:r>
        <w:rPr>
          <w:rFonts w:eastAsia="方正小标宋_GBK" w:hint="eastAsia"/>
          <w:sz w:val="44"/>
          <w:szCs w:val="44"/>
        </w:rPr>
        <w:t xml:space="preserve">    </w:t>
      </w:r>
      <w:r>
        <w:rPr>
          <w:rFonts w:eastAsia="方正小标宋_GBK" w:hint="eastAsia"/>
          <w:sz w:val="44"/>
          <w:szCs w:val="44"/>
        </w:rPr>
        <w:t>录</w:t>
      </w:r>
    </w:p>
    <w:p w:rsidR="0065527F" w:rsidRDefault="0065527F">
      <w:pPr>
        <w:spacing w:line="590" w:lineRule="exact"/>
        <w:ind w:firstLineChars="200" w:firstLine="608"/>
        <w:rPr>
          <w:rFonts w:eastAsia="方正仿宋_GBK"/>
        </w:rPr>
      </w:pPr>
    </w:p>
    <w:p w:rsidR="0065527F" w:rsidRDefault="00DF73B9">
      <w:pPr>
        <w:tabs>
          <w:tab w:val="right" w:leader="dot" w:pos="8834"/>
        </w:tabs>
        <w:spacing w:line="590" w:lineRule="exact"/>
        <w:rPr>
          <w:rStyle w:val="a9"/>
          <w:rFonts w:eastAsia="黑体"/>
        </w:rPr>
      </w:pPr>
      <w:r>
        <w:rPr>
          <w:rFonts w:eastAsia="方正仿宋_GBK"/>
        </w:rPr>
        <w:fldChar w:fldCharType="begin"/>
      </w:r>
      <w:r>
        <w:rPr>
          <w:rFonts w:eastAsia="方正仿宋_GBK"/>
        </w:rPr>
        <w:instrText xml:space="preserve"> TOC \o "1-3" \h \z \u </w:instrText>
      </w:r>
      <w:r>
        <w:rPr>
          <w:rFonts w:eastAsia="方正仿宋_GBK"/>
        </w:rPr>
        <w:fldChar w:fldCharType="separate"/>
      </w:r>
      <w:hyperlink w:anchor="_Toc111555578" w:history="1">
        <w:r>
          <w:rPr>
            <w:rStyle w:val="a9"/>
            <w:rFonts w:eastAsia="方正黑体_GBK" w:hint="eastAsia"/>
          </w:rPr>
          <w:t>一、规划背景</w:t>
        </w:r>
        <w:r>
          <w:rPr>
            <w:rStyle w:val="a9"/>
            <w:rFonts w:eastAsia="黑体"/>
          </w:rPr>
          <w:tab/>
        </w:r>
        <w:r>
          <w:rPr>
            <w:rStyle w:val="a9"/>
            <w:rFonts w:eastAsia="黑体"/>
          </w:rPr>
          <w:fldChar w:fldCharType="begin"/>
        </w:r>
        <w:r>
          <w:rPr>
            <w:rStyle w:val="a9"/>
            <w:rFonts w:eastAsia="黑体"/>
          </w:rPr>
          <w:instrText xml:space="preserve"> PAGEREF _Toc111555578 \h </w:instrText>
        </w:r>
        <w:r>
          <w:rPr>
            <w:rStyle w:val="a9"/>
            <w:rFonts w:eastAsia="黑体"/>
          </w:rPr>
        </w:r>
        <w:r>
          <w:rPr>
            <w:rStyle w:val="a9"/>
            <w:rFonts w:eastAsia="黑体"/>
          </w:rPr>
          <w:fldChar w:fldCharType="separate"/>
        </w:r>
        <w:r>
          <w:rPr>
            <w:rStyle w:val="a9"/>
            <w:rFonts w:eastAsia="黑体"/>
          </w:rPr>
          <w:t>5</w:t>
        </w:r>
        <w:r>
          <w:rPr>
            <w:rStyle w:val="a9"/>
            <w:rFonts w:eastAsia="黑体"/>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79" w:history="1">
        <w:r>
          <w:rPr>
            <w:rStyle w:val="a9"/>
            <w:rFonts w:eastAsia="方正仿宋_GBK"/>
          </w:rPr>
          <w:t>（一）发展的基础</w:t>
        </w:r>
        <w:r>
          <w:rPr>
            <w:rFonts w:eastAsia="方正仿宋_GBK"/>
          </w:rPr>
          <w:tab/>
        </w:r>
        <w:r>
          <w:rPr>
            <w:rFonts w:eastAsia="方正仿宋_GBK"/>
          </w:rPr>
          <w:fldChar w:fldCharType="begin"/>
        </w:r>
        <w:r>
          <w:rPr>
            <w:rFonts w:eastAsia="方正仿宋_GBK"/>
          </w:rPr>
          <w:instrText xml:space="preserve"> PAGEREF _Toc111555579 \h </w:instrText>
        </w:r>
        <w:r>
          <w:rPr>
            <w:rFonts w:eastAsia="方正仿宋_GBK"/>
          </w:rPr>
        </w:r>
        <w:r>
          <w:rPr>
            <w:rFonts w:eastAsia="方正仿宋_GBK"/>
          </w:rPr>
          <w:fldChar w:fldCharType="separate"/>
        </w:r>
        <w:r>
          <w:rPr>
            <w:rFonts w:eastAsia="方正仿宋_GBK"/>
          </w:rPr>
          <w:t>5</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0" w:history="1">
        <w:r>
          <w:rPr>
            <w:rStyle w:val="a9"/>
            <w:rFonts w:eastAsia="方正仿宋_GBK"/>
          </w:rPr>
          <w:t>（二）当前的机遇</w:t>
        </w:r>
        <w:r>
          <w:rPr>
            <w:rFonts w:eastAsia="方正仿宋_GBK"/>
          </w:rPr>
          <w:tab/>
        </w:r>
        <w:r>
          <w:rPr>
            <w:rFonts w:eastAsia="方正仿宋_GBK"/>
          </w:rPr>
          <w:fldChar w:fldCharType="begin"/>
        </w:r>
        <w:r>
          <w:rPr>
            <w:rFonts w:eastAsia="方正仿宋_GBK"/>
          </w:rPr>
          <w:instrText xml:space="preserve"> PAGEREF _Toc111555580 \h </w:instrText>
        </w:r>
        <w:r>
          <w:rPr>
            <w:rFonts w:eastAsia="方正仿宋_GBK"/>
          </w:rPr>
        </w:r>
        <w:r>
          <w:rPr>
            <w:rFonts w:eastAsia="方正仿宋_GBK"/>
          </w:rPr>
          <w:fldChar w:fldCharType="separate"/>
        </w:r>
        <w:r>
          <w:rPr>
            <w:rFonts w:eastAsia="方正仿宋_GBK"/>
          </w:rPr>
          <w:t>10</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1" w:history="1">
        <w:r>
          <w:rPr>
            <w:rStyle w:val="a9"/>
            <w:rFonts w:eastAsia="方正仿宋_GBK"/>
          </w:rPr>
          <w:t>（三）面临的挑战</w:t>
        </w:r>
        <w:r>
          <w:rPr>
            <w:rFonts w:eastAsia="方正仿宋_GBK"/>
          </w:rPr>
          <w:tab/>
        </w:r>
        <w:r>
          <w:rPr>
            <w:rFonts w:eastAsia="方正仿宋_GBK"/>
          </w:rPr>
          <w:fldChar w:fldCharType="begin"/>
        </w:r>
        <w:r>
          <w:rPr>
            <w:rFonts w:eastAsia="方正仿宋_GBK"/>
          </w:rPr>
          <w:instrText xml:space="preserve"> PAGEREF _Toc111555581 \h </w:instrText>
        </w:r>
        <w:r>
          <w:rPr>
            <w:rFonts w:eastAsia="方正仿宋_GBK"/>
          </w:rPr>
        </w:r>
        <w:r>
          <w:rPr>
            <w:rFonts w:eastAsia="方正仿宋_GBK"/>
          </w:rPr>
          <w:fldChar w:fldCharType="separate"/>
        </w:r>
        <w:r>
          <w:rPr>
            <w:rFonts w:eastAsia="方正仿宋_GBK"/>
          </w:rPr>
          <w:t>13</w:t>
        </w:r>
        <w:r>
          <w:rPr>
            <w:rFonts w:eastAsia="方正仿宋_GBK"/>
          </w:rPr>
          <w:fldChar w:fldCharType="end"/>
        </w:r>
      </w:hyperlink>
    </w:p>
    <w:p w:rsidR="0065527F" w:rsidRDefault="00DF73B9">
      <w:pPr>
        <w:tabs>
          <w:tab w:val="right" w:leader="dot" w:pos="8834"/>
        </w:tabs>
        <w:spacing w:line="590" w:lineRule="exact"/>
        <w:rPr>
          <w:rStyle w:val="a9"/>
          <w:rFonts w:eastAsia="方正黑体_GBK"/>
        </w:rPr>
      </w:pPr>
      <w:hyperlink w:anchor="_Toc111555582" w:history="1">
        <w:r>
          <w:rPr>
            <w:rStyle w:val="a9"/>
            <w:rFonts w:eastAsia="方正黑体_GBK"/>
          </w:rPr>
          <w:t>二、总体要求</w:t>
        </w:r>
        <w:r>
          <w:rPr>
            <w:rStyle w:val="a9"/>
            <w:rFonts w:eastAsia="方正黑体_GBK"/>
          </w:rPr>
          <w:tab/>
        </w:r>
        <w:r>
          <w:rPr>
            <w:rStyle w:val="a9"/>
            <w:rFonts w:eastAsia="方正黑体_GBK"/>
          </w:rPr>
          <w:fldChar w:fldCharType="begin"/>
        </w:r>
        <w:r>
          <w:rPr>
            <w:rStyle w:val="a9"/>
            <w:rFonts w:eastAsia="方正黑体_GBK"/>
          </w:rPr>
          <w:instrText xml:space="preserve"> PAGEREF _Toc111555582 \h </w:instrText>
        </w:r>
        <w:r>
          <w:rPr>
            <w:rStyle w:val="a9"/>
            <w:rFonts w:eastAsia="方正黑体_GBK"/>
          </w:rPr>
        </w:r>
        <w:r>
          <w:rPr>
            <w:rStyle w:val="a9"/>
            <w:rFonts w:eastAsia="方正黑体_GBK"/>
          </w:rPr>
          <w:fldChar w:fldCharType="separate"/>
        </w:r>
        <w:r>
          <w:rPr>
            <w:rStyle w:val="a9"/>
            <w:rFonts w:eastAsia="方正黑体_GBK"/>
          </w:rPr>
          <w:t>15</w:t>
        </w:r>
        <w:r>
          <w:rPr>
            <w:rStyle w:val="a9"/>
            <w:rFonts w:eastAsia="方正黑体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3" w:history="1">
        <w:r>
          <w:rPr>
            <w:rStyle w:val="a9"/>
            <w:rFonts w:eastAsia="方正仿宋_GBK"/>
          </w:rPr>
          <w:t>（一）指导思想</w:t>
        </w:r>
        <w:r>
          <w:rPr>
            <w:rFonts w:eastAsia="方正仿宋_GBK"/>
          </w:rPr>
          <w:tab/>
        </w:r>
        <w:r>
          <w:rPr>
            <w:rFonts w:eastAsia="方正仿宋_GBK"/>
          </w:rPr>
          <w:fldChar w:fldCharType="begin"/>
        </w:r>
        <w:r>
          <w:rPr>
            <w:rFonts w:eastAsia="方正仿宋_GBK"/>
          </w:rPr>
          <w:instrText xml:space="preserve"> PAGEREF _Toc111555583 \h </w:instrText>
        </w:r>
        <w:r>
          <w:rPr>
            <w:rFonts w:eastAsia="方正仿宋_GBK"/>
          </w:rPr>
        </w:r>
        <w:r>
          <w:rPr>
            <w:rFonts w:eastAsia="方正仿宋_GBK"/>
          </w:rPr>
          <w:fldChar w:fldCharType="separate"/>
        </w:r>
        <w:r>
          <w:rPr>
            <w:rFonts w:eastAsia="方正仿宋_GBK"/>
          </w:rPr>
          <w:t>15</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4" w:history="1">
        <w:r>
          <w:rPr>
            <w:rStyle w:val="a9"/>
            <w:rFonts w:eastAsia="方正仿宋_GBK"/>
          </w:rPr>
          <w:t>（二）基本原则</w:t>
        </w:r>
        <w:r>
          <w:rPr>
            <w:rFonts w:eastAsia="方正仿宋_GBK"/>
          </w:rPr>
          <w:tab/>
        </w:r>
        <w:r>
          <w:rPr>
            <w:rFonts w:eastAsia="方正仿宋_GBK"/>
          </w:rPr>
          <w:fldChar w:fldCharType="begin"/>
        </w:r>
        <w:r>
          <w:rPr>
            <w:rFonts w:eastAsia="方正仿宋_GBK"/>
          </w:rPr>
          <w:instrText xml:space="preserve"> PAGEREF _Toc111555584 \h </w:instrText>
        </w:r>
        <w:r>
          <w:rPr>
            <w:rFonts w:eastAsia="方正仿宋_GBK"/>
          </w:rPr>
        </w:r>
        <w:r>
          <w:rPr>
            <w:rFonts w:eastAsia="方正仿宋_GBK"/>
          </w:rPr>
          <w:fldChar w:fldCharType="separate"/>
        </w:r>
        <w:r>
          <w:rPr>
            <w:rFonts w:eastAsia="方正仿宋_GBK"/>
          </w:rPr>
          <w:t>16</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5" w:history="1">
        <w:r>
          <w:rPr>
            <w:rStyle w:val="a9"/>
            <w:rFonts w:eastAsia="方正仿宋_GBK"/>
          </w:rPr>
          <w:t>（三）发展目标</w:t>
        </w:r>
        <w:r>
          <w:rPr>
            <w:rFonts w:eastAsia="方正仿宋_GBK"/>
          </w:rPr>
          <w:tab/>
        </w:r>
        <w:r>
          <w:rPr>
            <w:rFonts w:eastAsia="方正仿宋_GBK"/>
          </w:rPr>
          <w:fldChar w:fldCharType="begin"/>
        </w:r>
        <w:r>
          <w:rPr>
            <w:rFonts w:eastAsia="方正仿宋_GBK"/>
          </w:rPr>
          <w:instrText xml:space="preserve"> PAGEREF _Toc111555585 \h </w:instrText>
        </w:r>
        <w:r>
          <w:rPr>
            <w:rFonts w:eastAsia="方正仿宋_GBK"/>
          </w:rPr>
        </w:r>
        <w:r>
          <w:rPr>
            <w:rFonts w:eastAsia="方正仿宋_GBK"/>
          </w:rPr>
          <w:fldChar w:fldCharType="separate"/>
        </w:r>
        <w:r>
          <w:rPr>
            <w:rFonts w:eastAsia="方正仿宋_GBK"/>
          </w:rPr>
          <w:t>19</w:t>
        </w:r>
        <w:r>
          <w:rPr>
            <w:rFonts w:eastAsia="方正仿宋_GBK"/>
          </w:rPr>
          <w:fldChar w:fldCharType="end"/>
        </w:r>
      </w:hyperlink>
    </w:p>
    <w:p w:rsidR="0065527F" w:rsidRDefault="00DF73B9">
      <w:pPr>
        <w:tabs>
          <w:tab w:val="right" w:leader="dot" w:pos="8834"/>
        </w:tabs>
        <w:spacing w:line="590" w:lineRule="exact"/>
        <w:rPr>
          <w:rStyle w:val="a9"/>
          <w:rFonts w:eastAsia="方正黑体_GBK"/>
        </w:rPr>
      </w:pPr>
      <w:hyperlink w:anchor="_Toc111555586" w:history="1">
        <w:r>
          <w:rPr>
            <w:rStyle w:val="a9"/>
            <w:rFonts w:eastAsia="方正黑体_GBK"/>
          </w:rPr>
          <w:t>三、主要任务</w:t>
        </w:r>
        <w:r>
          <w:rPr>
            <w:rStyle w:val="a9"/>
            <w:rFonts w:eastAsia="方正黑体_GBK"/>
          </w:rPr>
          <w:tab/>
        </w:r>
        <w:r>
          <w:rPr>
            <w:rStyle w:val="a9"/>
            <w:rFonts w:eastAsia="方正黑体_GBK"/>
          </w:rPr>
          <w:fldChar w:fldCharType="begin"/>
        </w:r>
        <w:r>
          <w:rPr>
            <w:rStyle w:val="a9"/>
            <w:rFonts w:eastAsia="方正黑体_GBK"/>
          </w:rPr>
          <w:instrText xml:space="preserve"> PAGEREF _Toc111555586 \h </w:instrText>
        </w:r>
        <w:r>
          <w:rPr>
            <w:rStyle w:val="a9"/>
            <w:rFonts w:eastAsia="方正黑体_GBK"/>
          </w:rPr>
        </w:r>
        <w:r>
          <w:rPr>
            <w:rStyle w:val="a9"/>
            <w:rFonts w:eastAsia="方正黑体_GBK"/>
          </w:rPr>
          <w:fldChar w:fldCharType="separate"/>
        </w:r>
        <w:r>
          <w:rPr>
            <w:rStyle w:val="a9"/>
            <w:rFonts w:eastAsia="方正黑体_GBK"/>
          </w:rPr>
          <w:t>23</w:t>
        </w:r>
        <w:r>
          <w:rPr>
            <w:rStyle w:val="a9"/>
            <w:rFonts w:eastAsia="方正黑体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7" w:history="1">
        <w:r>
          <w:rPr>
            <w:rStyle w:val="a9"/>
            <w:rFonts w:eastAsia="方正仿宋_GBK"/>
          </w:rPr>
          <w:t>（一）强化兜底养老服务保障能力</w:t>
        </w:r>
        <w:r>
          <w:rPr>
            <w:rFonts w:eastAsia="方正仿宋_GBK"/>
          </w:rPr>
          <w:tab/>
        </w:r>
        <w:r>
          <w:rPr>
            <w:rFonts w:eastAsia="方正仿宋_GBK"/>
          </w:rPr>
          <w:fldChar w:fldCharType="begin"/>
        </w:r>
        <w:r>
          <w:rPr>
            <w:rFonts w:eastAsia="方正仿宋_GBK"/>
          </w:rPr>
          <w:instrText xml:space="preserve"> PAGEREF _Toc111555587 \h </w:instrText>
        </w:r>
        <w:r>
          <w:rPr>
            <w:rFonts w:eastAsia="方正仿宋_GBK"/>
          </w:rPr>
        </w:r>
        <w:r>
          <w:rPr>
            <w:rFonts w:eastAsia="方正仿宋_GBK"/>
          </w:rPr>
          <w:fldChar w:fldCharType="separate"/>
        </w:r>
        <w:r>
          <w:rPr>
            <w:rFonts w:eastAsia="方正仿宋_GBK"/>
          </w:rPr>
          <w:t>23</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8" w:history="1">
        <w:r>
          <w:rPr>
            <w:rStyle w:val="a9"/>
            <w:rFonts w:eastAsia="方正仿宋_GBK"/>
          </w:rPr>
          <w:t>（二）提升居家社区养老服务能力</w:t>
        </w:r>
        <w:r>
          <w:rPr>
            <w:rFonts w:eastAsia="方正仿宋_GBK"/>
          </w:rPr>
          <w:tab/>
        </w:r>
        <w:r>
          <w:rPr>
            <w:rFonts w:eastAsia="方正仿宋_GBK"/>
          </w:rPr>
          <w:fldChar w:fldCharType="begin"/>
        </w:r>
        <w:r>
          <w:rPr>
            <w:rFonts w:eastAsia="方正仿宋_GBK"/>
          </w:rPr>
          <w:instrText xml:space="preserve"> PAGEREF _Toc111555588 \h </w:instrText>
        </w:r>
        <w:r>
          <w:rPr>
            <w:rFonts w:eastAsia="方正仿宋_GBK"/>
          </w:rPr>
        </w:r>
        <w:r>
          <w:rPr>
            <w:rFonts w:eastAsia="方正仿宋_GBK"/>
          </w:rPr>
          <w:fldChar w:fldCharType="separate"/>
        </w:r>
        <w:r>
          <w:rPr>
            <w:rFonts w:eastAsia="方正仿宋_GBK"/>
          </w:rPr>
          <w:t>26</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89" w:history="1">
        <w:r>
          <w:rPr>
            <w:rStyle w:val="a9"/>
            <w:rFonts w:eastAsia="方正仿宋_GBK"/>
          </w:rPr>
          <w:t>（三）推进医养康养融合发展</w:t>
        </w:r>
        <w:r>
          <w:rPr>
            <w:rFonts w:eastAsia="方正仿宋_GBK"/>
          </w:rPr>
          <w:tab/>
        </w:r>
        <w:r>
          <w:rPr>
            <w:rFonts w:eastAsia="方正仿宋_GBK"/>
          </w:rPr>
          <w:fldChar w:fldCharType="begin"/>
        </w:r>
        <w:r>
          <w:rPr>
            <w:rFonts w:eastAsia="方正仿宋_GBK"/>
          </w:rPr>
          <w:instrText xml:space="preserve"> PAGEREF _Toc111555589 \h </w:instrText>
        </w:r>
        <w:r>
          <w:rPr>
            <w:rFonts w:eastAsia="方正仿宋_GBK"/>
          </w:rPr>
        </w:r>
        <w:r>
          <w:rPr>
            <w:rFonts w:eastAsia="方正仿宋_GBK"/>
          </w:rPr>
          <w:fldChar w:fldCharType="separate"/>
        </w:r>
        <w:r>
          <w:rPr>
            <w:rFonts w:eastAsia="方正仿宋_GBK"/>
          </w:rPr>
          <w:t>29</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0" w:history="1">
        <w:r>
          <w:rPr>
            <w:rStyle w:val="a9"/>
            <w:rFonts w:eastAsia="方正仿宋_GBK"/>
          </w:rPr>
          <w:t>（四）补齐农村养老服务短板</w:t>
        </w:r>
        <w:r>
          <w:rPr>
            <w:rFonts w:eastAsia="方正仿宋_GBK"/>
          </w:rPr>
          <w:tab/>
        </w:r>
        <w:r>
          <w:rPr>
            <w:rFonts w:eastAsia="方正仿宋_GBK"/>
          </w:rPr>
          <w:fldChar w:fldCharType="begin"/>
        </w:r>
        <w:r>
          <w:rPr>
            <w:rFonts w:eastAsia="方正仿宋_GBK"/>
          </w:rPr>
          <w:instrText xml:space="preserve"> PAGEREF _Toc111555590 \h </w:instrText>
        </w:r>
        <w:r>
          <w:rPr>
            <w:rFonts w:eastAsia="方正仿宋_GBK"/>
          </w:rPr>
        </w:r>
        <w:r>
          <w:rPr>
            <w:rFonts w:eastAsia="方正仿宋_GBK"/>
          </w:rPr>
          <w:fldChar w:fldCharType="separate"/>
        </w:r>
        <w:r>
          <w:rPr>
            <w:rFonts w:eastAsia="方正仿宋_GBK"/>
          </w:rPr>
          <w:t>30</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1" w:history="1">
        <w:r>
          <w:rPr>
            <w:rStyle w:val="a9"/>
            <w:rFonts w:eastAsia="方正仿宋_GBK"/>
          </w:rPr>
          <w:t>（五）发展</w:t>
        </w:r>
        <w:r>
          <w:rPr>
            <w:rStyle w:val="a9"/>
            <w:rFonts w:eastAsia="方正仿宋_GBK"/>
          </w:rPr>
          <w:t>“</w:t>
        </w:r>
        <w:r>
          <w:rPr>
            <w:rStyle w:val="a9"/>
            <w:rFonts w:eastAsia="方正仿宋_GBK"/>
          </w:rPr>
          <w:t>互联网</w:t>
        </w:r>
        <w:r>
          <w:rPr>
            <w:rStyle w:val="a9"/>
            <w:rFonts w:eastAsia="方正仿宋_GBK"/>
          </w:rPr>
          <w:t>+</w:t>
        </w:r>
        <w:r>
          <w:rPr>
            <w:rStyle w:val="a9"/>
            <w:rFonts w:eastAsia="方正仿宋_GBK"/>
          </w:rPr>
          <w:t>养老</w:t>
        </w:r>
        <w:r>
          <w:rPr>
            <w:rStyle w:val="a9"/>
            <w:rFonts w:eastAsia="方正仿宋_GBK"/>
          </w:rPr>
          <w:t>”</w:t>
        </w:r>
        <w:r>
          <w:rPr>
            <w:rStyle w:val="a9"/>
            <w:rFonts w:eastAsia="方正仿宋_GBK"/>
          </w:rPr>
          <w:t>服务</w:t>
        </w:r>
        <w:r>
          <w:rPr>
            <w:rFonts w:eastAsia="方正仿宋_GBK"/>
          </w:rPr>
          <w:tab/>
        </w:r>
        <w:r>
          <w:rPr>
            <w:rFonts w:eastAsia="方正仿宋_GBK"/>
          </w:rPr>
          <w:fldChar w:fldCharType="begin"/>
        </w:r>
        <w:r>
          <w:rPr>
            <w:rFonts w:eastAsia="方正仿宋_GBK"/>
          </w:rPr>
          <w:instrText xml:space="preserve"> PAGEREF _Toc111555591 \h </w:instrText>
        </w:r>
        <w:r>
          <w:rPr>
            <w:rFonts w:eastAsia="方正仿宋_GBK"/>
          </w:rPr>
        </w:r>
        <w:r>
          <w:rPr>
            <w:rFonts w:eastAsia="方正仿宋_GBK"/>
          </w:rPr>
          <w:fldChar w:fldCharType="separate"/>
        </w:r>
        <w:r>
          <w:rPr>
            <w:rFonts w:eastAsia="方正仿宋_GBK"/>
          </w:rPr>
          <w:t>32</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2" w:history="1">
        <w:r>
          <w:rPr>
            <w:rStyle w:val="a9"/>
            <w:rFonts w:eastAsia="方正仿宋_GBK"/>
          </w:rPr>
          <w:t>（六）推动养老产业的发展</w:t>
        </w:r>
        <w:r>
          <w:rPr>
            <w:rFonts w:eastAsia="方正仿宋_GBK"/>
          </w:rPr>
          <w:tab/>
        </w:r>
        <w:r>
          <w:rPr>
            <w:rFonts w:eastAsia="方正仿宋_GBK"/>
          </w:rPr>
          <w:fldChar w:fldCharType="begin"/>
        </w:r>
        <w:r>
          <w:rPr>
            <w:rFonts w:eastAsia="方正仿宋_GBK"/>
          </w:rPr>
          <w:instrText xml:space="preserve"> PAGEREF _Toc111555592 \h </w:instrText>
        </w:r>
        <w:r>
          <w:rPr>
            <w:rFonts w:eastAsia="方正仿宋_GBK"/>
          </w:rPr>
        </w:r>
        <w:r>
          <w:rPr>
            <w:rFonts w:eastAsia="方正仿宋_GBK"/>
          </w:rPr>
          <w:fldChar w:fldCharType="separate"/>
        </w:r>
        <w:r>
          <w:rPr>
            <w:rFonts w:eastAsia="方正仿宋_GBK"/>
          </w:rPr>
          <w:t>33</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3" w:history="1">
        <w:r>
          <w:rPr>
            <w:rStyle w:val="a9"/>
            <w:rFonts w:eastAsia="方正仿宋_GBK"/>
          </w:rPr>
          <w:t>（七）增强养老服务要素支撑</w:t>
        </w:r>
        <w:r>
          <w:rPr>
            <w:rFonts w:eastAsia="方正仿宋_GBK"/>
          </w:rPr>
          <w:tab/>
        </w:r>
        <w:r>
          <w:rPr>
            <w:rFonts w:eastAsia="方正仿宋_GBK"/>
          </w:rPr>
          <w:fldChar w:fldCharType="begin"/>
        </w:r>
        <w:r>
          <w:rPr>
            <w:rFonts w:eastAsia="方正仿宋_GBK"/>
          </w:rPr>
          <w:instrText xml:space="preserve"> PAGEREF _Toc111555593 \h </w:instrText>
        </w:r>
        <w:r>
          <w:rPr>
            <w:rFonts w:eastAsia="方正仿宋_GBK"/>
          </w:rPr>
        </w:r>
        <w:r>
          <w:rPr>
            <w:rFonts w:eastAsia="方正仿宋_GBK"/>
          </w:rPr>
          <w:fldChar w:fldCharType="separate"/>
        </w:r>
        <w:r>
          <w:rPr>
            <w:rFonts w:eastAsia="方正仿宋_GBK"/>
          </w:rPr>
          <w:t>35</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4" w:history="1">
        <w:r>
          <w:rPr>
            <w:rStyle w:val="a9"/>
            <w:rFonts w:eastAsia="方正仿宋_GBK"/>
          </w:rPr>
          <w:t>（八）完善养老服务综合监管</w:t>
        </w:r>
        <w:r>
          <w:rPr>
            <w:rFonts w:eastAsia="方正仿宋_GBK"/>
          </w:rPr>
          <w:tab/>
        </w:r>
        <w:r>
          <w:rPr>
            <w:rFonts w:eastAsia="方正仿宋_GBK"/>
          </w:rPr>
          <w:fldChar w:fldCharType="begin"/>
        </w:r>
        <w:r>
          <w:rPr>
            <w:rFonts w:eastAsia="方正仿宋_GBK"/>
          </w:rPr>
          <w:instrText xml:space="preserve"> PAGEREF _Toc111555594 \h </w:instrText>
        </w:r>
        <w:r>
          <w:rPr>
            <w:rFonts w:eastAsia="方正仿宋_GBK"/>
          </w:rPr>
        </w:r>
        <w:r>
          <w:rPr>
            <w:rFonts w:eastAsia="方正仿宋_GBK"/>
          </w:rPr>
          <w:fldChar w:fldCharType="separate"/>
        </w:r>
        <w:r>
          <w:rPr>
            <w:rFonts w:eastAsia="方正仿宋_GBK"/>
          </w:rPr>
          <w:t>37</w:t>
        </w:r>
        <w:r>
          <w:rPr>
            <w:rFonts w:eastAsia="方正仿宋_GBK"/>
          </w:rPr>
          <w:fldChar w:fldCharType="end"/>
        </w:r>
      </w:hyperlink>
    </w:p>
    <w:p w:rsidR="0065527F" w:rsidRDefault="00DF73B9">
      <w:pPr>
        <w:tabs>
          <w:tab w:val="right" w:leader="dot" w:pos="8834"/>
        </w:tabs>
        <w:spacing w:line="590" w:lineRule="exact"/>
        <w:rPr>
          <w:rStyle w:val="a9"/>
          <w:rFonts w:eastAsia="方正黑体_GBK"/>
        </w:rPr>
      </w:pPr>
      <w:hyperlink w:anchor="_Toc111555595" w:history="1">
        <w:r>
          <w:rPr>
            <w:rStyle w:val="a9"/>
            <w:rFonts w:eastAsia="方正黑体_GBK"/>
          </w:rPr>
          <w:t>四、《规划》实施保障</w:t>
        </w:r>
        <w:r>
          <w:rPr>
            <w:rStyle w:val="a9"/>
            <w:rFonts w:eastAsia="方正黑体_GBK"/>
          </w:rPr>
          <w:tab/>
        </w:r>
        <w:r>
          <w:rPr>
            <w:rStyle w:val="a9"/>
            <w:rFonts w:eastAsia="方正黑体_GBK"/>
          </w:rPr>
          <w:fldChar w:fldCharType="begin"/>
        </w:r>
        <w:r>
          <w:rPr>
            <w:rStyle w:val="a9"/>
            <w:rFonts w:eastAsia="方正黑体_GBK"/>
          </w:rPr>
          <w:instrText xml:space="preserve"> PAGEREF _Toc111555595 \h </w:instrText>
        </w:r>
        <w:r>
          <w:rPr>
            <w:rStyle w:val="a9"/>
            <w:rFonts w:eastAsia="方正黑体_GBK"/>
          </w:rPr>
        </w:r>
        <w:r>
          <w:rPr>
            <w:rStyle w:val="a9"/>
            <w:rFonts w:eastAsia="方正黑体_GBK"/>
          </w:rPr>
          <w:fldChar w:fldCharType="separate"/>
        </w:r>
        <w:r>
          <w:rPr>
            <w:rStyle w:val="a9"/>
            <w:rFonts w:eastAsia="方正黑体_GBK"/>
          </w:rPr>
          <w:t>38</w:t>
        </w:r>
        <w:r>
          <w:rPr>
            <w:rStyle w:val="a9"/>
            <w:rFonts w:eastAsia="方正黑体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6" w:history="1">
        <w:r>
          <w:rPr>
            <w:rStyle w:val="a9"/>
            <w:rFonts w:eastAsia="方正仿宋_GBK"/>
          </w:rPr>
          <w:t>（一）坚持党的全面领导</w:t>
        </w:r>
        <w:r>
          <w:rPr>
            <w:rFonts w:eastAsia="方正仿宋_GBK"/>
          </w:rPr>
          <w:tab/>
        </w:r>
        <w:r>
          <w:rPr>
            <w:rFonts w:eastAsia="方正仿宋_GBK"/>
          </w:rPr>
          <w:fldChar w:fldCharType="begin"/>
        </w:r>
        <w:r>
          <w:rPr>
            <w:rFonts w:eastAsia="方正仿宋_GBK"/>
          </w:rPr>
          <w:instrText xml:space="preserve"> PAGEREF _Toc111555596 \h </w:instrText>
        </w:r>
        <w:r>
          <w:rPr>
            <w:rFonts w:eastAsia="方正仿宋_GBK"/>
          </w:rPr>
        </w:r>
        <w:r>
          <w:rPr>
            <w:rFonts w:eastAsia="方正仿宋_GBK"/>
          </w:rPr>
          <w:fldChar w:fldCharType="separate"/>
        </w:r>
        <w:r>
          <w:rPr>
            <w:rFonts w:eastAsia="方正仿宋_GBK"/>
          </w:rPr>
          <w:t>38</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7" w:history="1">
        <w:r>
          <w:rPr>
            <w:rStyle w:val="a9"/>
            <w:rFonts w:eastAsia="方正仿宋_GBK"/>
          </w:rPr>
          <w:t>（二）强化组织协调</w:t>
        </w:r>
        <w:r>
          <w:rPr>
            <w:rFonts w:eastAsia="方正仿宋_GBK"/>
          </w:rPr>
          <w:tab/>
        </w:r>
        <w:r>
          <w:rPr>
            <w:rFonts w:eastAsia="方正仿宋_GBK"/>
          </w:rPr>
          <w:fldChar w:fldCharType="begin"/>
        </w:r>
        <w:r>
          <w:rPr>
            <w:rFonts w:eastAsia="方正仿宋_GBK"/>
          </w:rPr>
          <w:instrText xml:space="preserve"> PAGEREF _Toc111555597 \h </w:instrText>
        </w:r>
        <w:r>
          <w:rPr>
            <w:rFonts w:eastAsia="方正仿宋_GBK"/>
          </w:rPr>
        </w:r>
        <w:r>
          <w:rPr>
            <w:rFonts w:eastAsia="方正仿宋_GBK"/>
          </w:rPr>
          <w:fldChar w:fldCharType="separate"/>
        </w:r>
        <w:r>
          <w:rPr>
            <w:rFonts w:eastAsia="方正仿宋_GBK"/>
          </w:rPr>
          <w:t>38</w:t>
        </w:r>
        <w:r>
          <w:rPr>
            <w:rFonts w:eastAsia="方正仿宋_GBK"/>
          </w:rPr>
          <w:fldChar w:fldCharType="end"/>
        </w:r>
      </w:hyperlink>
    </w:p>
    <w:p w:rsidR="0065527F" w:rsidRDefault="00DF73B9">
      <w:pPr>
        <w:tabs>
          <w:tab w:val="right" w:leader="dot" w:pos="8834"/>
        </w:tabs>
        <w:spacing w:line="590" w:lineRule="exact"/>
        <w:ind w:firstLineChars="200" w:firstLine="608"/>
        <w:rPr>
          <w:rFonts w:eastAsia="方正仿宋_GBK"/>
        </w:rPr>
      </w:pPr>
      <w:hyperlink w:anchor="_Toc111555598" w:history="1">
        <w:r>
          <w:rPr>
            <w:rStyle w:val="a9"/>
            <w:rFonts w:eastAsia="方正仿宋_GBK"/>
          </w:rPr>
          <w:t>（三）落实评估考核</w:t>
        </w:r>
        <w:r>
          <w:rPr>
            <w:rFonts w:eastAsia="方正仿宋_GBK"/>
          </w:rPr>
          <w:tab/>
        </w:r>
        <w:r>
          <w:rPr>
            <w:rFonts w:eastAsia="方正仿宋_GBK"/>
          </w:rPr>
          <w:fldChar w:fldCharType="begin"/>
        </w:r>
        <w:r>
          <w:rPr>
            <w:rFonts w:eastAsia="方正仿宋_GBK"/>
          </w:rPr>
          <w:instrText xml:space="preserve"> PAGEREF _Toc111555598 \h </w:instrText>
        </w:r>
        <w:r>
          <w:rPr>
            <w:rFonts w:eastAsia="方正仿宋_GBK"/>
          </w:rPr>
        </w:r>
        <w:r>
          <w:rPr>
            <w:rFonts w:eastAsia="方正仿宋_GBK"/>
          </w:rPr>
          <w:fldChar w:fldCharType="separate"/>
        </w:r>
        <w:r>
          <w:rPr>
            <w:rFonts w:eastAsia="方正仿宋_GBK"/>
          </w:rPr>
          <w:t>39</w:t>
        </w:r>
        <w:r>
          <w:rPr>
            <w:rFonts w:eastAsia="方正仿宋_GBK"/>
          </w:rPr>
          <w:fldChar w:fldCharType="end"/>
        </w:r>
      </w:hyperlink>
      <w:r>
        <w:rPr>
          <w:rFonts w:eastAsia="方正仿宋_GBK"/>
        </w:rPr>
        <w:fldChar w:fldCharType="end"/>
      </w:r>
    </w:p>
    <w:p w:rsidR="0065527F" w:rsidRDefault="00DF73B9">
      <w:pPr>
        <w:spacing w:line="590" w:lineRule="exact"/>
        <w:ind w:firstLineChars="200" w:firstLine="608"/>
        <w:outlineLvl w:val="0"/>
        <w:rPr>
          <w:rFonts w:eastAsia="方正黑体_GBK"/>
        </w:rPr>
      </w:pPr>
      <w:r>
        <w:rPr>
          <w:rFonts w:eastAsia="方正仿宋_GBK"/>
        </w:rPr>
        <w:br w:type="page"/>
      </w:r>
      <w:bookmarkStart w:id="1" w:name="_Toc111555578"/>
      <w:r>
        <w:rPr>
          <w:rFonts w:eastAsia="方正黑体_GBK" w:hint="eastAsia"/>
        </w:rPr>
        <w:lastRenderedPageBreak/>
        <w:t>一、规划背景</w:t>
      </w:r>
      <w:bookmarkEnd w:id="1"/>
    </w:p>
    <w:p w:rsidR="0065527F" w:rsidRDefault="00DF73B9">
      <w:pPr>
        <w:spacing w:line="590" w:lineRule="exact"/>
        <w:ind w:firstLineChars="200" w:firstLine="608"/>
        <w:rPr>
          <w:rFonts w:eastAsia="方正仿宋_GBK"/>
        </w:rPr>
      </w:pPr>
      <w:r>
        <w:rPr>
          <w:rFonts w:eastAsia="方正仿宋_GBK" w:hint="eastAsia"/>
        </w:rPr>
        <w:t>为深入贯彻习近平总书记关于老龄工作的重要指示精神，全面落实积极应对人口老龄</w:t>
      </w:r>
      <w:r>
        <w:rPr>
          <w:rFonts w:eastAsia="方正仿宋_GBK" w:hint="eastAsia"/>
        </w:rPr>
        <w:t>化国家战略，构建与居家养老和社区机构养老相协调、医养康养相结合的养老服务体系，形成“兜底有保障、中端有市场、高端有选择”的养老服务格局，营造养老、孝老、敬老的良好社会环境，不断提升叶集区养老服务质量和水平，促进叶集区老龄事业和养老产业的持续健康发展，根据《中华人民共和国老年人权益保障法》《国家积极应对人口老龄化中长期规划》《安徽省“十四五”养老服务发展规划》《六安市城市总体规划（</w:t>
      </w:r>
      <w:r>
        <w:rPr>
          <w:rFonts w:eastAsia="方正仿宋_GBK" w:hint="eastAsia"/>
        </w:rPr>
        <w:t>2008-2030</w:t>
      </w:r>
      <w:r>
        <w:rPr>
          <w:rFonts w:eastAsia="方正仿宋_GBK" w:hint="eastAsia"/>
        </w:rPr>
        <w:t>）》《六安市养老服务业发展规划（</w:t>
      </w:r>
      <w:r>
        <w:rPr>
          <w:rFonts w:eastAsia="方正仿宋_GBK" w:hint="eastAsia"/>
        </w:rPr>
        <w:t>2020-2030</w:t>
      </w:r>
      <w:r>
        <w:rPr>
          <w:rFonts w:eastAsia="方正仿宋_GBK" w:hint="eastAsia"/>
        </w:rPr>
        <w:t>）》《六安市叶集区国民经济和社会发展第十四个五年规划和</w:t>
      </w:r>
      <w:r>
        <w:rPr>
          <w:rFonts w:eastAsia="方正仿宋_GBK" w:hint="eastAsia"/>
        </w:rPr>
        <w:t>2035</w:t>
      </w:r>
      <w:r>
        <w:rPr>
          <w:rFonts w:eastAsia="方正仿宋_GBK" w:hint="eastAsia"/>
        </w:rPr>
        <w:t>年远景目标纲要》等文件精神，特编制本规划。</w:t>
      </w:r>
    </w:p>
    <w:p w:rsidR="0065527F" w:rsidRDefault="00DF73B9">
      <w:pPr>
        <w:spacing w:line="590" w:lineRule="exact"/>
        <w:ind w:firstLineChars="200" w:firstLine="608"/>
        <w:rPr>
          <w:rFonts w:eastAsia="方正仿宋_GBK"/>
        </w:rPr>
      </w:pPr>
      <w:r>
        <w:rPr>
          <w:rFonts w:eastAsia="方正仿宋_GBK" w:hint="eastAsia"/>
        </w:rPr>
        <w:t>规划期限为</w:t>
      </w:r>
      <w:r>
        <w:rPr>
          <w:rFonts w:eastAsia="方正仿宋_GBK" w:hint="eastAsia"/>
        </w:rPr>
        <w:t>2021</w:t>
      </w:r>
      <w:r>
        <w:rPr>
          <w:rFonts w:eastAsia="方正仿宋_GBK" w:hint="eastAsia"/>
        </w:rPr>
        <w:t>年至</w:t>
      </w:r>
      <w:r>
        <w:rPr>
          <w:rFonts w:eastAsia="方正仿宋_GBK" w:hint="eastAsia"/>
        </w:rPr>
        <w:t>2030</w:t>
      </w:r>
      <w:r>
        <w:rPr>
          <w:rFonts w:eastAsia="方正仿宋_GBK" w:hint="eastAsia"/>
        </w:rPr>
        <w:t>年。</w:t>
      </w:r>
    </w:p>
    <w:p w:rsidR="0065527F" w:rsidRDefault="00DF73B9">
      <w:pPr>
        <w:spacing w:line="590" w:lineRule="exact"/>
        <w:ind w:firstLineChars="200" w:firstLine="608"/>
        <w:outlineLvl w:val="1"/>
        <w:rPr>
          <w:rFonts w:eastAsia="方正楷体_GBK"/>
        </w:rPr>
      </w:pPr>
      <w:bookmarkStart w:id="2" w:name="_Toc111555579"/>
      <w:r>
        <w:rPr>
          <w:rFonts w:eastAsia="方正楷体_GBK" w:hint="eastAsia"/>
        </w:rPr>
        <w:t>（一）发展的基础</w:t>
      </w:r>
      <w:bookmarkEnd w:id="2"/>
    </w:p>
    <w:p w:rsidR="0065527F" w:rsidRDefault="00DF73B9">
      <w:pPr>
        <w:spacing w:line="590" w:lineRule="exact"/>
        <w:ind w:firstLineChars="200" w:firstLine="608"/>
        <w:rPr>
          <w:rFonts w:eastAsia="方正仿宋_GBK"/>
        </w:rPr>
      </w:pPr>
      <w:r>
        <w:rPr>
          <w:rFonts w:eastAsia="方正仿宋_GBK" w:hint="eastAsia"/>
        </w:rPr>
        <w:t>“十三五”期间，区委、区政府高度重视养老服务工作，将其作为一项重大民生工程来抓来管。近年资金投入力度进一步加大，养老服务硬件和软件建设不断加强，养老服务供给侧结构性改革深入推进，养老服务体制机制不断完善，服务体系更加健全，服务质量和水平显著提升，广大老年人的幸福感和获得感明显增强。</w:t>
      </w:r>
    </w:p>
    <w:p w:rsidR="0065527F" w:rsidRDefault="00DF73B9">
      <w:pPr>
        <w:spacing w:line="590" w:lineRule="exact"/>
        <w:ind w:firstLineChars="200" w:firstLine="610"/>
        <w:rPr>
          <w:rFonts w:eastAsia="方正仿宋_GBK"/>
          <w:b/>
          <w:bCs/>
        </w:rPr>
      </w:pPr>
      <w:r>
        <w:rPr>
          <w:rFonts w:eastAsia="方正仿宋_GBK" w:hint="eastAsia"/>
          <w:b/>
          <w:bCs/>
        </w:rPr>
        <w:lastRenderedPageBreak/>
        <w:t>1</w:t>
      </w:r>
      <w:r>
        <w:rPr>
          <w:rFonts w:eastAsia="方正仿宋_GBK" w:hint="eastAsia"/>
          <w:b/>
          <w:bCs/>
        </w:rPr>
        <w:t>．养老服务体系进一步健全</w:t>
      </w:r>
    </w:p>
    <w:p w:rsidR="0065527F" w:rsidRDefault="00DF73B9">
      <w:pPr>
        <w:spacing w:line="590" w:lineRule="exact"/>
        <w:ind w:firstLineChars="200" w:firstLine="608"/>
        <w:rPr>
          <w:rFonts w:eastAsia="方正仿宋_GBK"/>
        </w:rPr>
      </w:pPr>
      <w:r>
        <w:rPr>
          <w:rFonts w:eastAsia="方正仿宋_GBK" w:hint="eastAsia"/>
        </w:rPr>
        <w:t>区委、区政府积极推进老龄人的权益保护工作，将养老服务业作为一项重要的民生工程，纳入到叶集区经济和社会发</w:t>
      </w:r>
      <w:r>
        <w:rPr>
          <w:rFonts w:eastAsia="方正仿宋_GBK" w:hint="eastAsia"/>
        </w:rPr>
        <w:t>展规划。贯彻落实国家、省、市相关文件精神，积极推进养老服务体系建设，发展多层次、多样化的养老服务，积极推进普惠型养老和互助性养老、家庭养老和社区机构养老相结合的养老模式。先后印发《困难人员救助工程</w:t>
      </w:r>
      <w:r>
        <w:rPr>
          <w:rFonts w:eastAsia="方正小标宋_GBK" w:hint="eastAsia"/>
        </w:rPr>
        <w:t>——</w:t>
      </w:r>
      <w:r>
        <w:rPr>
          <w:rFonts w:eastAsia="方正仿宋_GBK" w:hint="eastAsia"/>
        </w:rPr>
        <w:t>叶集区社会养老服务体系和养老智慧化建设实施办法》《六安市叶集区关于推进农村养老服务体系建设加强农村留守老年人关爱服务工作的实施意见》等文件。积极开展医养结合试点，三元镇沙塘敬老院、银和老年公寓分别与三元镇卫生院、四方医院签订合作协议，全区</w:t>
      </w:r>
      <w:r>
        <w:rPr>
          <w:rFonts w:eastAsia="方正仿宋_GBK" w:hint="eastAsia"/>
        </w:rPr>
        <w:t>60</w:t>
      </w:r>
      <w:r>
        <w:rPr>
          <w:rFonts w:eastAsia="方正仿宋_GBK" w:hint="eastAsia"/>
        </w:rPr>
        <w:t>周岁以上城乡低保对象和特困供养分散人员实现居家养老服务全覆盖，累计提供</w:t>
      </w:r>
      <w:r>
        <w:rPr>
          <w:rFonts w:eastAsia="方正仿宋_GBK" w:hint="eastAsia"/>
        </w:rPr>
        <w:t>居家养老服务</w:t>
      </w:r>
      <w:r>
        <w:rPr>
          <w:rFonts w:eastAsia="方正仿宋_GBK" w:hint="eastAsia"/>
        </w:rPr>
        <w:t>33</w:t>
      </w:r>
      <w:r>
        <w:rPr>
          <w:rFonts w:eastAsia="方正仿宋_GBK" w:hint="eastAsia"/>
        </w:rPr>
        <w:t>万人次。基本养老保险参保率</w:t>
      </w:r>
      <w:r>
        <w:rPr>
          <w:rFonts w:eastAsia="方正仿宋_GBK" w:hint="eastAsia"/>
        </w:rPr>
        <w:t>99%</w:t>
      </w:r>
      <w:r>
        <w:rPr>
          <w:rFonts w:eastAsia="方正仿宋_GBK" w:hint="eastAsia"/>
        </w:rPr>
        <w:t>，发放率</w:t>
      </w:r>
      <w:r>
        <w:rPr>
          <w:rFonts w:eastAsia="方正仿宋_GBK" w:hint="eastAsia"/>
        </w:rPr>
        <w:t>100%</w:t>
      </w:r>
      <w:r>
        <w:rPr>
          <w:rFonts w:eastAsia="方正仿宋_GBK" w:hint="eastAsia"/>
        </w:rPr>
        <w:t>。加大对养老服务业资金的投入和政策支持，不断完善兜底性养老服务，充分发挥市场在养老服务资源配置中的作用，吸引社会力量加入到养老服务业，推动养老事业和养老产业协同发展，培养养老新业态。</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．养老服务制度不断完善</w:t>
      </w:r>
    </w:p>
    <w:p w:rsidR="0065527F" w:rsidRDefault="00DF73B9">
      <w:pPr>
        <w:spacing w:line="590" w:lineRule="exact"/>
        <w:ind w:firstLineChars="200" w:firstLine="608"/>
        <w:rPr>
          <w:rFonts w:eastAsia="方正仿宋_GBK"/>
        </w:rPr>
      </w:pPr>
      <w:r>
        <w:rPr>
          <w:rFonts w:eastAsia="方正仿宋_GBK" w:hint="eastAsia"/>
        </w:rPr>
        <w:t>区民政局先后印发了《关于加快建立农村留守老年人信息台帐和定期探访制度的通知》《六安市叶集区失能半失能困难群众</w:t>
      </w:r>
      <w:r>
        <w:rPr>
          <w:rFonts w:eastAsia="方正仿宋_GBK" w:hint="eastAsia"/>
        </w:rPr>
        <w:lastRenderedPageBreak/>
        <w:t>集中养护试点工作实施方案（试行）》《六安市叶集区养老服务和智慧养老实施方案》《养老机构行政处罚事项及标准》《养老服务扶持政策措施清单》等文件，制作了信息卡、走访登记表、信息台账等标准化措施，指导居家养老服务机构，结合居家服务的同时进行走访、探视和转介服务，并定期将登记台账反馈乡镇民政办。对摸排的</w:t>
      </w:r>
      <w:r>
        <w:rPr>
          <w:rFonts w:eastAsia="方正仿宋_GBK" w:hint="eastAsia"/>
        </w:rPr>
        <w:t>1171</w:t>
      </w:r>
      <w:r>
        <w:rPr>
          <w:rFonts w:eastAsia="方正仿宋_GBK" w:hint="eastAsia"/>
        </w:rPr>
        <w:t>名寒冬期间特困、空巢、留守、独居老人，制定具体帮扶措施，实施探视服务。三项制度的实施使得农村老年人的</w:t>
      </w:r>
      <w:r>
        <w:rPr>
          <w:rFonts w:eastAsia="方正仿宋_GBK" w:hint="eastAsia"/>
        </w:rPr>
        <w:t>生活困难能得到及时发现和及时解决。</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．养老服务供给不断扩大</w:t>
      </w:r>
    </w:p>
    <w:p w:rsidR="0065527F" w:rsidRDefault="00DF73B9">
      <w:pPr>
        <w:spacing w:line="590" w:lineRule="exact"/>
        <w:ind w:firstLineChars="200" w:firstLine="608"/>
        <w:rPr>
          <w:rFonts w:eastAsia="方正仿宋_GBK"/>
        </w:rPr>
      </w:pPr>
      <w:r>
        <w:rPr>
          <w:rFonts w:eastAsia="方正仿宋_GBK" w:hint="eastAsia"/>
        </w:rPr>
        <w:t>按照民政部和省、市工作部署，自</w:t>
      </w:r>
      <w:r>
        <w:rPr>
          <w:rFonts w:eastAsia="方正仿宋_GBK" w:hint="eastAsia"/>
        </w:rPr>
        <w:t>2014</w:t>
      </w:r>
      <w:r>
        <w:rPr>
          <w:rFonts w:eastAsia="方正仿宋_GBK" w:hint="eastAsia"/>
        </w:rPr>
        <w:t>年以来，叶集区共有</w:t>
      </w:r>
      <w:r>
        <w:rPr>
          <w:rFonts w:eastAsia="方正仿宋_GBK" w:hint="eastAsia"/>
        </w:rPr>
        <w:t>13</w:t>
      </w:r>
      <w:r>
        <w:rPr>
          <w:rFonts w:eastAsia="方正仿宋_GBK" w:hint="eastAsia"/>
        </w:rPr>
        <w:t>所公办养老机构，</w:t>
      </w:r>
      <w:r>
        <w:rPr>
          <w:rFonts w:eastAsia="方正仿宋_GBK" w:hint="eastAsia"/>
        </w:rPr>
        <w:t>1410</w:t>
      </w:r>
      <w:r>
        <w:rPr>
          <w:rFonts w:eastAsia="方正仿宋_GBK" w:hint="eastAsia"/>
        </w:rPr>
        <w:t>张养老床位，其中已转型托管社会化运营</w:t>
      </w:r>
      <w:r>
        <w:rPr>
          <w:rFonts w:eastAsia="方正仿宋_GBK" w:hint="eastAsia"/>
        </w:rPr>
        <w:t>7</w:t>
      </w:r>
      <w:r>
        <w:rPr>
          <w:rFonts w:eastAsia="方正仿宋_GBK" w:hint="eastAsia"/>
        </w:rPr>
        <w:t>所，社会化运营床位</w:t>
      </w:r>
      <w:r>
        <w:rPr>
          <w:rFonts w:eastAsia="方正仿宋_GBK" w:hint="eastAsia"/>
        </w:rPr>
        <w:t>760</w:t>
      </w:r>
      <w:r>
        <w:rPr>
          <w:rFonts w:eastAsia="方正仿宋_GBK" w:hint="eastAsia"/>
        </w:rPr>
        <w:t>张。通过</w:t>
      </w:r>
      <w:r>
        <w:rPr>
          <w:rFonts w:eastAsia="方正仿宋_GBK" w:hint="eastAsia"/>
        </w:rPr>
        <w:t>PPP</w:t>
      </w:r>
      <w:r>
        <w:rPr>
          <w:rFonts w:eastAsia="方正仿宋_GBK" w:hint="eastAsia"/>
        </w:rPr>
        <w:t>项目合作，三元镇建成</w:t>
      </w:r>
      <w:r>
        <w:rPr>
          <w:rFonts w:eastAsia="方正仿宋_GBK" w:hint="eastAsia"/>
        </w:rPr>
        <w:t>140</w:t>
      </w:r>
      <w:r>
        <w:rPr>
          <w:rFonts w:eastAsia="方正仿宋_GBK" w:hint="eastAsia"/>
        </w:rPr>
        <w:t>张床位的幸福里老年公寓，总计投入资金</w:t>
      </w:r>
      <w:r>
        <w:rPr>
          <w:rFonts w:eastAsia="方正仿宋_GBK" w:hint="eastAsia"/>
        </w:rPr>
        <w:t>1000</w:t>
      </w:r>
      <w:r>
        <w:rPr>
          <w:rFonts w:eastAsia="方正仿宋_GBK" w:hint="eastAsia"/>
        </w:rPr>
        <w:t>万元，其中政府投入</w:t>
      </w:r>
      <w:r>
        <w:rPr>
          <w:rFonts w:eastAsia="方正仿宋_GBK" w:hint="eastAsia"/>
        </w:rPr>
        <w:t>420</w:t>
      </w:r>
      <w:r>
        <w:rPr>
          <w:rFonts w:eastAsia="方正仿宋_GBK" w:hint="eastAsia"/>
        </w:rPr>
        <w:t>万元、社会投入</w:t>
      </w:r>
      <w:r>
        <w:rPr>
          <w:rFonts w:eastAsia="方正仿宋_GBK" w:hint="eastAsia"/>
        </w:rPr>
        <w:t>580</w:t>
      </w:r>
      <w:r>
        <w:rPr>
          <w:rFonts w:eastAsia="方正仿宋_GBK" w:hint="eastAsia"/>
        </w:rPr>
        <w:t>万元。在建的江淮果岭康养中心为纯社会资本投入，预计投入</w:t>
      </w:r>
      <w:r>
        <w:rPr>
          <w:rFonts w:eastAsia="方正仿宋_GBK" w:hint="eastAsia"/>
        </w:rPr>
        <w:t>6600</w:t>
      </w:r>
      <w:r>
        <w:rPr>
          <w:rFonts w:eastAsia="方正仿宋_GBK" w:hint="eastAsia"/>
        </w:rPr>
        <w:t>万元，床位</w:t>
      </w:r>
      <w:r>
        <w:rPr>
          <w:rFonts w:eastAsia="方正仿宋_GBK" w:hint="eastAsia"/>
        </w:rPr>
        <w:t>300</w:t>
      </w:r>
      <w:r>
        <w:rPr>
          <w:rFonts w:eastAsia="方正仿宋_GBK" w:hint="eastAsia"/>
        </w:rPr>
        <w:t>张。</w:t>
      </w:r>
    </w:p>
    <w:p w:rsidR="0065527F" w:rsidRDefault="00DF73B9">
      <w:pPr>
        <w:spacing w:line="590" w:lineRule="exact"/>
        <w:ind w:firstLineChars="200" w:firstLine="608"/>
        <w:rPr>
          <w:rFonts w:eastAsia="方正仿宋_GBK"/>
        </w:rPr>
      </w:pPr>
      <w:r>
        <w:rPr>
          <w:rFonts w:eastAsia="方正仿宋_GBK" w:hint="eastAsia"/>
        </w:rPr>
        <w:t>自</w:t>
      </w:r>
      <w:r>
        <w:rPr>
          <w:rFonts w:eastAsia="方正仿宋_GBK" w:hint="eastAsia"/>
        </w:rPr>
        <w:t>2020</w:t>
      </w:r>
      <w:r>
        <w:rPr>
          <w:rFonts w:eastAsia="方正仿宋_GBK" w:hint="eastAsia"/>
        </w:rPr>
        <w:t>年以来，为有效提高公办养老护理能力，叶集区通过福彩公益金，累计投入护理床位改造资金</w:t>
      </w:r>
      <w:r>
        <w:rPr>
          <w:rFonts w:eastAsia="方正仿宋_GBK" w:hint="eastAsia"/>
        </w:rPr>
        <w:t>631.77</w:t>
      </w:r>
      <w:r>
        <w:rPr>
          <w:rFonts w:eastAsia="方正仿宋_GBK" w:hint="eastAsia"/>
        </w:rPr>
        <w:t>万元，其中姚李镇大湖敬老院改造</w:t>
      </w:r>
      <w:r>
        <w:rPr>
          <w:rFonts w:eastAsia="方正仿宋_GBK" w:hint="eastAsia"/>
        </w:rPr>
        <w:t>185.7</w:t>
      </w:r>
      <w:r>
        <w:rPr>
          <w:rFonts w:eastAsia="方正仿宋_GBK" w:hint="eastAsia"/>
        </w:rPr>
        <w:t>万元，洪集镇会馆敬老院改造</w:t>
      </w:r>
      <w:r>
        <w:rPr>
          <w:rFonts w:eastAsia="方正仿宋_GBK" w:hint="eastAsia"/>
        </w:rPr>
        <w:t>186</w:t>
      </w:r>
      <w:r>
        <w:rPr>
          <w:rFonts w:eastAsia="方正仿宋_GBK" w:hint="eastAsia"/>
        </w:rPr>
        <w:t>万元，平岗街道龙秦和双井敬老院</w:t>
      </w:r>
      <w:r>
        <w:rPr>
          <w:rFonts w:eastAsia="方正仿宋_GBK" w:hint="eastAsia"/>
        </w:rPr>
        <w:t>148.1</w:t>
      </w:r>
      <w:r>
        <w:rPr>
          <w:rFonts w:eastAsia="方正仿宋_GBK" w:hint="eastAsia"/>
        </w:rPr>
        <w:t>万元，史河街道新桥敬老院</w:t>
      </w:r>
      <w:r>
        <w:rPr>
          <w:rFonts w:eastAsia="方正仿宋_GBK" w:hint="eastAsia"/>
        </w:rPr>
        <w:t>30</w:t>
      </w:r>
      <w:r>
        <w:rPr>
          <w:rFonts w:eastAsia="方正仿宋_GBK" w:hint="eastAsia"/>
        </w:rPr>
        <w:t>万元，三元镇祖师敬老院</w:t>
      </w:r>
      <w:r>
        <w:rPr>
          <w:rFonts w:eastAsia="方正仿宋_GBK" w:hint="eastAsia"/>
        </w:rPr>
        <w:t>20</w:t>
      </w:r>
      <w:r>
        <w:rPr>
          <w:rFonts w:eastAsia="方正仿宋_GBK" w:hint="eastAsia"/>
        </w:rPr>
        <w:t>万元，孙岗乡石河和老楼敬老院</w:t>
      </w:r>
      <w:r>
        <w:rPr>
          <w:rFonts w:eastAsia="方正仿宋_GBK" w:hint="eastAsia"/>
        </w:rPr>
        <w:t>61.97</w:t>
      </w:r>
      <w:r>
        <w:rPr>
          <w:rFonts w:eastAsia="方正仿宋_GBK" w:hint="eastAsia"/>
        </w:rPr>
        <w:lastRenderedPageBreak/>
        <w:t>万元。护理型床位增加到</w:t>
      </w:r>
      <w:r>
        <w:rPr>
          <w:rFonts w:eastAsia="方正仿宋_GBK" w:hint="eastAsia"/>
        </w:rPr>
        <w:t>800</w:t>
      </w:r>
      <w:r>
        <w:rPr>
          <w:rFonts w:eastAsia="方正仿宋_GBK" w:hint="eastAsia"/>
        </w:rPr>
        <w:t>张，护理型床位占比达</w:t>
      </w:r>
      <w:r>
        <w:rPr>
          <w:rFonts w:eastAsia="方正仿宋_GBK"/>
        </w:rPr>
        <w:t>32.6</w:t>
      </w:r>
      <w:r>
        <w:rPr>
          <w:rFonts w:eastAsia="方正仿宋_GBK" w:hint="eastAsia"/>
        </w:rPr>
        <w:t>%</w:t>
      </w:r>
      <w:r>
        <w:rPr>
          <w:rFonts w:eastAsia="方正仿宋_GBK" w:hint="eastAsia"/>
        </w:rPr>
        <w:t>。</w:t>
      </w:r>
      <w:r>
        <w:rPr>
          <w:rFonts w:eastAsia="方正仿宋_GBK" w:hint="eastAsia"/>
        </w:rPr>
        <w:t>2020</w:t>
      </w:r>
      <w:r>
        <w:rPr>
          <w:rFonts w:eastAsia="方正仿宋_GBK" w:hint="eastAsia"/>
        </w:rPr>
        <w:t>年根据全市统一部署，叶集区采取政府加社会的方式，将平岗街道龙秦敬老院升级改造成为特殊困难失能人员集中住养院，通过两年改造提升，已建成床位</w:t>
      </w:r>
      <w:r>
        <w:rPr>
          <w:rFonts w:eastAsia="方正仿宋_GBK" w:hint="eastAsia"/>
        </w:rPr>
        <w:t>100</w:t>
      </w:r>
      <w:r>
        <w:rPr>
          <w:rFonts w:eastAsia="方正仿宋_GBK" w:hint="eastAsia"/>
        </w:rPr>
        <w:t>张。截止</w:t>
      </w:r>
      <w:r>
        <w:rPr>
          <w:rFonts w:eastAsia="方正仿宋_GBK" w:hint="eastAsia"/>
        </w:rPr>
        <w:t>2021</w:t>
      </w:r>
      <w:r>
        <w:rPr>
          <w:rFonts w:eastAsia="方正仿宋_GBK" w:hint="eastAsia"/>
        </w:rPr>
        <w:t>年</w:t>
      </w:r>
      <w:r>
        <w:rPr>
          <w:rFonts w:eastAsia="方正仿宋_GBK" w:hint="eastAsia"/>
        </w:rPr>
        <w:t>8</w:t>
      </w:r>
      <w:r>
        <w:rPr>
          <w:rFonts w:eastAsia="方正仿宋_GBK" w:hint="eastAsia"/>
        </w:rPr>
        <w:t>月</w:t>
      </w:r>
      <w:r>
        <w:rPr>
          <w:rFonts w:eastAsia="方正仿宋_GBK" w:hint="eastAsia"/>
        </w:rPr>
        <w:t>31</w:t>
      </w:r>
      <w:r>
        <w:rPr>
          <w:rFonts w:eastAsia="方正仿宋_GBK" w:hint="eastAsia"/>
        </w:rPr>
        <w:t>日已收入建档立卡贫困人员</w:t>
      </w:r>
      <w:r>
        <w:rPr>
          <w:rFonts w:eastAsia="方正仿宋_GBK" w:hint="eastAsia"/>
        </w:rPr>
        <w:t>21</w:t>
      </w:r>
      <w:r>
        <w:rPr>
          <w:rFonts w:eastAsia="方正仿宋_GBK" w:hint="eastAsia"/>
        </w:rPr>
        <w:t>人。重点解决贫困人口中失能人员无</w:t>
      </w:r>
      <w:r>
        <w:rPr>
          <w:rFonts w:eastAsia="方正仿宋_GBK" w:hint="eastAsia"/>
        </w:rPr>
        <w:t>人照料困境，针对贫困人口集中养护，采取政府补贴加个人自付相结合，有效释放劳动力，降低返贫风险。</w:t>
      </w:r>
    </w:p>
    <w:p w:rsidR="0065527F" w:rsidRDefault="00DF73B9">
      <w:pPr>
        <w:spacing w:line="520" w:lineRule="exact"/>
        <w:jc w:val="center"/>
        <w:rPr>
          <w:rFonts w:eastAsia="方正黑体_GBK"/>
        </w:rPr>
      </w:pPr>
      <w:r>
        <w:rPr>
          <w:rFonts w:eastAsia="方正黑体_GBK" w:hint="eastAsia"/>
        </w:rPr>
        <w:t>六安市叶集区养老服务机构登记汇总表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5"/>
        <w:gridCol w:w="4376"/>
        <w:gridCol w:w="2122"/>
        <w:gridCol w:w="1212"/>
      </w:tblGrid>
      <w:tr w:rsidR="0065527F">
        <w:trPr>
          <w:trHeight w:val="425"/>
          <w:tblHeader/>
        </w:trPr>
        <w:tc>
          <w:tcPr>
            <w:tcW w:w="451" w:type="pct"/>
            <w:vAlign w:val="center"/>
          </w:tcPr>
          <w:p w:rsidR="0065527F" w:rsidRDefault="00DF73B9">
            <w:pPr>
              <w:spacing w:line="340" w:lineRule="exact"/>
              <w:jc w:val="center"/>
              <w:rPr>
                <w:rFonts w:eastAsia="黑体"/>
                <w:sz w:val="24"/>
                <w:szCs w:val="24"/>
              </w:rPr>
            </w:pPr>
            <w:r>
              <w:rPr>
                <w:rFonts w:eastAsia="方正黑体_GBK" w:hint="eastAsia"/>
                <w:sz w:val="24"/>
                <w:szCs w:val="24"/>
              </w:rPr>
              <w:t>序号</w:t>
            </w:r>
          </w:p>
        </w:tc>
        <w:tc>
          <w:tcPr>
            <w:tcW w:w="2582" w:type="pct"/>
            <w:vAlign w:val="center"/>
          </w:tcPr>
          <w:p w:rsidR="0065527F" w:rsidRDefault="00DF73B9">
            <w:pPr>
              <w:spacing w:line="340" w:lineRule="exact"/>
              <w:jc w:val="center"/>
              <w:rPr>
                <w:rFonts w:eastAsia="黑体"/>
                <w:sz w:val="24"/>
                <w:szCs w:val="24"/>
              </w:rPr>
            </w:pPr>
            <w:r>
              <w:rPr>
                <w:rFonts w:eastAsia="方正黑体_GBK" w:hint="eastAsia"/>
                <w:sz w:val="24"/>
                <w:szCs w:val="24"/>
              </w:rPr>
              <w:t>名</w:t>
            </w:r>
            <w:r>
              <w:rPr>
                <w:rFonts w:eastAsia="方正黑体_GBK" w:hint="eastAsia"/>
                <w:sz w:val="24"/>
                <w:szCs w:val="24"/>
              </w:rPr>
              <w:t xml:space="preserve">  </w:t>
            </w:r>
            <w:r>
              <w:rPr>
                <w:rFonts w:eastAsia="方正黑体_GBK"/>
                <w:sz w:val="24"/>
                <w:szCs w:val="24"/>
              </w:rPr>
              <w:t xml:space="preserve"> </w:t>
            </w:r>
            <w:r>
              <w:rPr>
                <w:rFonts w:eastAsia="方正黑体_GBK" w:hint="eastAsia"/>
                <w:sz w:val="24"/>
                <w:szCs w:val="24"/>
              </w:rPr>
              <w:t xml:space="preserve">   </w:t>
            </w:r>
            <w:r>
              <w:rPr>
                <w:rFonts w:eastAsia="方正黑体_GBK" w:hint="eastAsia"/>
                <w:sz w:val="24"/>
                <w:szCs w:val="24"/>
              </w:rPr>
              <w:t>称</w:t>
            </w:r>
          </w:p>
        </w:tc>
        <w:tc>
          <w:tcPr>
            <w:tcW w:w="1252" w:type="pct"/>
            <w:vAlign w:val="center"/>
          </w:tcPr>
          <w:p w:rsidR="0065527F" w:rsidRDefault="00DF73B9">
            <w:pPr>
              <w:spacing w:line="340" w:lineRule="exact"/>
              <w:jc w:val="center"/>
              <w:rPr>
                <w:rFonts w:eastAsia="黑体"/>
                <w:sz w:val="24"/>
                <w:szCs w:val="24"/>
              </w:rPr>
            </w:pPr>
            <w:r>
              <w:rPr>
                <w:rFonts w:eastAsia="方正黑体_GBK" w:hint="eastAsia"/>
                <w:sz w:val="24"/>
                <w:szCs w:val="24"/>
              </w:rPr>
              <w:t>地</w:t>
            </w:r>
            <w:r>
              <w:rPr>
                <w:rFonts w:eastAsia="方正黑体_GBK" w:hint="eastAsia"/>
                <w:sz w:val="24"/>
                <w:szCs w:val="24"/>
              </w:rPr>
              <w:t xml:space="preserve">  </w:t>
            </w:r>
            <w:r>
              <w:rPr>
                <w:rFonts w:eastAsia="方正黑体_GBK" w:hint="eastAsia"/>
                <w:sz w:val="24"/>
                <w:szCs w:val="24"/>
              </w:rPr>
              <w:t>址</w:t>
            </w:r>
          </w:p>
        </w:tc>
        <w:tc>
          <w:tcPr>
            <w:tcW w:w="716" w:type="pct"/>
            <w:vAlign w:val="center"/>
          </w:tcPr>
          <w:p w:rsidR="0065527F" w:rsidRDefault="00DF73B9">
            <w:pPr>
              <w:spacing w:line="340" w:lineRule="exact"/>
              <w:jc w:val="center"/>
              <w:rPr>
                <w:rFonts w:eastAsia="方正黑体_GBK"/>
                <w:sz w:val="24"/>
                <w:szCs w:val="24"/>
              </w:rPr>
            </w:pPr>
            <w:r>
              <w:rPr>
                <w:rFonts w:eastAsia="方正黑体_GBK" w:hint="eastAsia"/>
                <w:sz w:val="24"/>
                <w:szCs w:val="24"/>
              </w:rPr>
              <w:t>开办资金</w:t>
            </w:r>
          </w:p>
          <w:p w:rsidR="0065527F" w:rsidRDefault="00DF73B9">
            <w:pPr>
              <w:spacing w:line="340" w:lineRule="exact"/>
              <w:jc w:val="center"/>
              <w:rPr>
                <w:rFonts w:eastAsia="黑体"/>
                <w:sz w:val="24"/>
                <w:szCs w:val="24"/>
              </w:rPr>
            </w:pPr>
            <w:r>
              <w:rPr>
                <w:rFonts w:eastAsia="方正黑体_GBK" w:hint="eastAsia"/>
                <w:sz w:val="24"/>
                <w:szCs w:val="24"/>
              </w:rPr>
              <w:t>（万元）</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1</w:t>
            </w:r>
          </w:p>
        </w:tc>
        <w:tc>
          <w:tcPr>
            <w:tcW w:w="2582" w:type="pct"/>
            <w:vAlign w:val="center"/>
          </w:tcPr>
          <w:p w:rsidR="0065527F" w:rsidRDefault="00DF73B9">
            <w:pPr>
              <w:spacing w:line="400" w:lineRule="exact"/>
              <w:rPr>
                <w:sz w:val="24"/>
                <w:szCs w:val="24"/>
              </w:rPr>
            </w:pPr>
            <w:r>
              <w:rPr>
                <w:rFonts w:eastAsia="方正仿宋_GBK" w:hint="eastAsia"/>
                <w:sz w:val="24"/>
                <w:szCs w:val="24"/>
              </w:rPr>
              <w:t>六安市叶集区洪集镇大桥养老服务中心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洪集镇大桥村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3</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2</w:t>
            </w:r>
          </w:p>
        </w:tc>
        <w:tc>
          <w:tcPr>
            <w:tcW w:w="2582" w:type="pct"/>
            <w:vAlign w:val="center"/>
          </w:tcPr>
          <w:p w:rsidR="0065527F" w:rsidRDefault="00DF73B9">
            <w:pPr>
              <w:spacing w:line="400" w:lineRule="exact"/>
              <w:rPr>
                <w:sz w:val="24"/>
                <w:szCs w:val="24"/>
              </w:rPr>
            </w:pPr>
            <w:r>
              <w:rPr>
                <w:rFonts w:eastAsia="方正仿宋_GBK" w:hint="eastAsia"/>
                <w:sz w:val="24"/>
                <w:szCs w:val="24"/>
              </w:rPr>
              <w:t>六安市叶集区三元镇老桥养老服务中心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三元镇桥元村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3</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3</w:t>
            </w:r>
          </w:p>
        </w:tc>
        <w:tc>
          <w:tcPr>
            <w:tcW w:w="2582" w:type="pct"/>
            <w:vAlign w:val="center"/>
          </w:tcPr>
          <w:p w:rsidR="0065527F" w:rsidRDefault="00DF73B9">
            <w:pPr>
              <w:spacing w:line="400" w:lineRule="exact"/>
              <w:rPr>
                <w:sz w:val="24"/>
                <w:szCs w:val="24"/>
              </w:rPr>
            </w:pPr>
            <w:r>
              <w:rPr>
                <w:rFonts w:eastAsia="方正仿宋_GBK" w:hint="eastAsia"/>
                <w:sz w:val="24"/>
                <w:szCs w:val="24"/>
              </w:rPr>
              <w:t>六安市叶集区洪集镇会馆养老服务中心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洪集镇会馆村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3</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4</w:t>
            </w:r>
          </w:p>
        </w:tc>
        <w:tc>
          <w:tcPr>
            <w:tcW w:w="2582" w:type="pct"/>
            <w:vAlign w:val="center"/>
          </w:tcPr>
          <w:p w:rsidR="0065527F" w:rsidRDefault="00DF73B9">
            <w:pPr>
              <w:spacing w:line="400" w:lineRule="exact"/>
              <w:rPr>
                <w:sz w:val="24"/>
                <w:szCs w:val="24"/>
              </w:rPr>
            </w:pPr>
            <w:r>
              <w:rPr>
                <w:rFonts w:eastAsia="方正仿宋_GBK" w:hint="eastAsia"/>
                <w:sz w:val="24"/>
                <w:szCs w:val="24"/>
              </w:rPr>
              <w:t>六安市叶集区德颐顺老年服务中心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史河街道新元社区</w:t>
            </w:r>
          </w:p>
        </w:tc>
        <w:tc>
          <w:tcPr>
            <w:tcW w:w="716" w:type="pct"/>
            <w:vAlign w:val="center"/>
          </w:tcPr>
          <w:p w:rsidR="0065527F" w:rsidRDefault="00DF73B9">
            <w:pPr>
              <w:spacing w:line="400" w:lineRule="exact"/>
              <w:jc w:val="center"/>
              <w:rPr>
                <w:sz w:val="24"/>
                <w:szCs w:val="24"/>
              </w:rPr>
            </w:pPr>
            <w:r>
              <w:rPr>
                <w:rFonts w:eastAsia="方正仿宋_GBK"/>
                <w:sz w:val="24"/>
                <w:szCs w:val="24"/>
              </w:rPr>
              <w:t>100</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5</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叶集试验区孙岗乡石河养老服务中心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孙岗乡石龙河村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1</w:t>
            </w:r>
            <w:r>
              <w:rPr>
                <w:rFonts w:eastAsia="方正仿宋_GBK"/>
                <w:sz w:val="24"/>
                <w:szCs w:val="24"/>
              </w:rPr>
              <w:t>35</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6</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叶集试验区镇区办事处新桥养老服务中心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史河街道新桥村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2</w:t>
            </w:r>
            <w:r>
              <w:rPr>
                <w:rFonts w:eastAsia="方正仿宋_GBK"/>
                <w:sz w:val="24"/>
                <w:szCs w:val="24"/>
              </w:rPr>
              <w:t>44</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7</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叶集试验区平岗办事处双井养老服务中心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平岗街道双井村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2</w:t>
            </w:r>
            <w:r>
              <w:rPr>
                <w:rFonts w:eastAsia="方正仿宋_GBK"/>
                <w:sz w:val="24"/>
                <w:szCs w:val="24"/>
              </w:rPr>
              <w:t>20</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8</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叶集试验区孙岗乡老楼养老服务中心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孙岗乡双楼村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2</w:t>
            </w:r>
            <w:r>
              <w:rPr>
                <w:rFonts w:eastAsia="方正仿宋_GBK"/>
                <w:sz w:val="24"/>
                <w:szCs w:val="24"/>
              </w:rPr>
              <w:t>40</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9</w:t>
            </w:r>
          </w:p>
        </w:tc>
        <w:tc>
          <w:tcPr>
            <w:tcW w:w="2582" w:type="pct"/>
            <w:vAlign w:val="center"/>
          </w:tcPr>
          <w:p w:rsidR="0065527F" w:rsidRDefault="00DF73B9">
            <w:pPr>
              <w:spacing w:line="400" w:lineRule="exact"/>
              <w:rPr>
                <w:sz w:val="24"/>
                <w:szCs w:val="24"/>
              </w:rPr>
            </w:pPr>
            <w:r>
              <w:rPr>
                <w:rFonts w:eastAsia="方正仿宋_GBK" w:hint="eastAsia"/>
                <w:sz w:val="24"/>
                <w:szCs w:val="24"/>
              </w:rPr>
              <w:t>六安叶集区银河老年公寓</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史河街道花园村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3</w:t>
            </w:r>
            <w:r>
              <w:rPr>
                <w:rFonts w:eastAsia="方正仿宋_GBK"/>
                <w:sz w:val="24"/>
                <w:szCs w:val="24"/>
              </w:rPr>
              <w:t>0</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1</w:t>
            </w:r>
            <w:r>
              <w:rPr>
                <w:rFonts w:eastAsia="方正仿宋_GBK"/>
                <w:sz w:val="24"/>
                <w:szCs w:val="24"/>
              </w:rPr>
              <w:t>0</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叶集试验区孙岗乡高庄养老服务中心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孙岗乡高庄村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3</w:t>
            </w:r>
            <w:r>
              <w:rPr>
                <w:rFonts w:eastAsia="方正仿宋_GBK"/>
                <w:sz w:val="24"/>
                <w:szCs w:val="24"/>
              </w:rPr>
              <w:t>12</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1</w:t>
            </w:r>
            <w:r>
              <w:rPr>
                <w:rFonts w:eastAsia="方正仿宋_GBK"/>
                <w:sz w:val="24"/>
                <w:szCs w:val="24"/>
              </w:rPr>
              <w:t>1</w:t>
            </w:r>
          </w:p>
        </w:tc>
        <w:tc>
          <w:tcPr>
            <w:tcW w:w="2582" w:type="pct"/>
            <w:vAlign w:val="center"/>
          </w:tcPr>
          <w:p w:rsidR="0065527F" w:rsidRDefault="00DF73B9">
            <w:pPr>
              <w:spacing w:line="400" w:lineRule="exact"/>
              <w:rPr>
                <w:sz w:val="24"/>
                <w:szCs w:val="24"/>
              </w:rPr>
            </w:pPr>
            <w:r>
              <w:rPr>
                <w:rFonts w:eastAsia="方正仿宋_GBK" w:hint="eastAsia"/>
                <w:sz w:val="24"/>
                <w:szCs w:val="24"/>
              </w:rPr>
              <w:t>霍邱县姚李镇养老服务中心</w:t>
            </w:r>
          </w:p>
        </w:tc>
        <w:tc>
          <w:tcPr>
            <w:tcW w:w="1252" w:type="pct"/>
            <w:vAlign w:val="center"/>
          </w:tcPr>
          <w:p w:rsidR="0065527F" w:rsidRDefault="00DF73B9">
            <w:pPr>
              <w:spacing w:line="400" w:lineRule="exact"/>
              <w:jc w:val="center"/>
              <w:rPr>
                <w:sz w:val="24"/>
                <w:szCs w:val="24"/>
              </w:rPr>
            </w:pPr>
            <w:r>
              <w:rPr>
                <w:rFonts w:eastAsia="方正仿宋_GBK"/>
                <w:sz w:val="24"/>
                <w:szCs w:val="24"/>
              </w:rPr>
              <w:t>姚李镇</w:t>
            </w:r>
            <w:r>
              <w:rPr>
                <w:rFonts w:eastAsia="方正仿宋_GBK" w:hint="eastAsia"/>
                <w:sz w:val="24"/>
                <w:szCs w:val="24"/>
              </w:rPr>
              <w:t>长湖村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3</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1</w:t>
            </w:r>
            <w:r>
              <w:rPr>
                <w:rFonts w:eastAsia="方正仿宋_GBK"/>
                <w:sz w:val="24"/>
                <w:szCs w:val="24"/>
              </w:rPr>
              <w:t>2</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叶集试验区三元乡沙塘养老服务中心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三元镇新塘村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5</w:t>
            </w:r>
            <w:r>
              <w:rPr>
                <w:rFonts w:eastAsia="方正仿宋_GBK"/>
                <w:sz w:val="24"/>
                <w:szCs w:val="24"/>
              </w:rPr>
              <w:t>00</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1</w:t>
            </w:r>
            <w:r>
              <w:rPr>
                <w:rFonts w:eastAsia="方正仿宋_GBK"/>
                <w:sz w:val="24"/>
                <w:szCs w:val="24"/>
              </w:rPr>
              <w:t>3</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叶集试验区三元乡祖师养老服务中心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三元镇祖师庙村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2</w:t>
            </w:r>
            <w:r>
              <w:rPr>
                <w:rFonts w:eastAsia="方正仿宋_GBK"/>
                <w:sz w:val="24"/>
                <w:szCs w:val="24"/>
              </w:rPr>
              <w:t>00</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1</w:t>
            </w:r>
            <w:r>
              <w:rPr>
                <w:rFonts w:eastAsia="方正仿宋_GBK"/>
                <w:sz w:val="24"/>
                <w:szCs w:val="24"/>
              </w:rPr>
              <w:t>4</w:t>
            </w:r>
          </w:p>
        </w:tc>
        <w:tc>
          <w:tcPr>
            <w:tcW w:w="2582" w:type="pct"/>
            <w:vAlign w:val="center"/>
          </w:tcPr>
          <w:p w:rsidR="0065527F" w:rsidRDefault="00DF73B9">
            <w:pPr>
              <w:spacing w:line="400" w:lineRule="exact"/>
              <w:rPr>
                <w:sz w:val="24"/>
                <w:szCs w:val="24"/>
              </w:rPr>
            </w:pPr>
            <w:r>
              <w:rPr>
                <w:rFonts w:eastAsia="方正仿宋_GBK" w:hint="eastAsia"/>
                <w:sz w:val="24"/>
                <w:szCs w:val="24"/>
              </w:rPr>
              <w:t>叶集试验区平岗办事处龙秦养老服务中心</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平岗街道和平村</w:t>
            </w:r>
          </w:p>
        </w:tc>
        <w:tc>
          <w:tcPr>
            <w:tcW w:w="716" w:type="pct"/>
            <w:vAlign w:val="center"/>
          </w:tcPr>
          <w:p w:rsidR="0065527F" w:rsidRDefault="00DF73B9">
            <w:pPr>
              <w:spacing w:line="400" w:lineRule="exact"/>
              <w:jc w:val="center"/>
              <w:rPr>
                <w:sz w:val="24"/>
                <w:szCs w:val="24"/>
              </w:rPr>
            </w:pPr>
            <w:r>
              <w:rPr>
                <w:rFonts w:eastAsia="方正仿宋_GBK" w:hint="eastAsia"/>
                <w:sz w:val="24"/>
                <w:szCs w:val="24"/>
              </w:rPr>
              <w:t>2</w:t>
            </w:r>
            <w:r>
              <w:rPr>
                <w:rFonts w:eastAsia="方正仿宋_GBK"/>
                <w:sz w:val="24"/>
                <w:szCs w:val="24"/>
              </w:rPr>
              <w:t>70</w:t>
            </w:r>
          </w:p>
        </w:tc>
      </w:tr>
      <w:tr w:rsidR="0065527F">
        <w:trPr>
          <w:trHeight w:val="425"/>
        </w:trPr>
        <w:tc>
          <w:tcPr>
            <w:tcW w:w="451" w:type="pct"/>
            <w:vAlign w:val="center"/>
          </w:tcPr>
          <w:p w:rsidR="0065527F" w:rsidRDefault="00DF73B9">
            <w:pPr>
              <w:spacing w:line="400" w:lineRule="exact"/>
              <w:jc w:val="center"/>
              <w:rPr>
                <w:sz w:val="24"/>
                <w:szCs w:val="24"/>
              </w:rPr>
            </w:pPr>
            <w:r>
              <w:rPr>
                <w:rFonts w:eastAsia="方正仿宋_GBK" w:hint="eastAsia"/>
                <w:sz w:val="24"/>
                <w:szCs w:val="24"/>
              </w:rPr>
              <w:t>1</w:t>
            </w:r>
            <w:r>
              <w:rPr>
                <w:rFonts w:eastAsia="方正仿宋_GBK"/>
                <w:sz w:val="24"/>
                <w:szCs w:val="24"/>
              </w:rPr>
              <w:t>5</w:t>
            </w:r>
          </w:p>
        </w:tc>
        <w:tc>
          <w:tcPr>
            <w:tcW w:w="2582" w:type="pct"/>
            <w:vAlign w:val="center"/>
          </w:tcPr>
          <w:p w:rsidR="0065527F" w:rsidRDefault="00DF73B9">
            <w:pPr>
              <w:spacing w:line="400" w:lineRule="exact"/>
              <w:rPr>
                <w:sz w:val="24"/>
                <w:szCs w:val="24"/>
              </w:rPr>
            </w:pPr>
            <w:r>
              <w:rPr>
                <w:rFonts w:eastAsia="方正仿宋_GBK" w:hint="eastAsia"/>
                <w:sz w:val="24"/>
                <w:szCs w:val="24"/>
              </w:rPr>
              <w:t>六安叶集区幸福里养老管理有限公司</w:t>
            </w:r>
          </w:p>
        </w:tc>
        <w:tc>
          <w:tcPr>
            <w:tcW w:w="1252" w:type="pct"/>
            <w:vAlign w:val="center"/>
          </w:tcPr>
          <w:p w:rsidR="0065527F" w:rsidRDefault="00DF73B9">
            <w:pPr>
              <w:spacing w:line="400" w:lineRule="exact"/>
              <w:jc w:val="center"/>
              <w:rPr>
                <w:sz w:val="24"/>
                <w:szCs w:val="24"/>
              </w:rPr>
            </w:pPr>
            <w:r>
              <w:rPr>
                <w:rFonts w:eastAsia="方正仿宋_GBK" w:hint="eastAsia"/>
                <w:sz w:val="24"/>
                <w:szCs w:val="24"/>
              </w:rPr>
              <w:t>三元镇三元社区</w:t>
            </w:r>
          </w:p>
        </w:tc>
        <w:tc>
          <w:tcPr>
            <w:tcW w:w="716" w:type="pct"/>
            <w:vAlign w:val="center"/>
          </w:tcPr>
          <w:p w:rsidR="0065527F" w:rsidRDefault="00DF73B9">
            <w:pPr>
              <w:spacing w:line="400" w:lineRule="exact"/>
              <w:jc w:val="center"/>
              <w:rPr>
                <w:rFonts w:eastAsia="方正仿宋_GBK"/>
                <w:sz w:val="24"/>
                <w:szCs w:val="24"/>
              </w:rPr>
            </w:pPr>
            <w:r>
              <w:rPr>
                <w:rFonts w:eastAsia="方正仿宋_GBK" w:hint="eastAsia"/>
                <w:sz w:val="24"/>
                <w:szCs w:val="24"/>
              </w:rPr>
              <w:t>1</w:t>
            </w:r>
            <w:r>
              <w:rPr>
                <w:rFonts w:eastAsia="方正仿宋_GBK"/>
                <w:sz w:val="24"/>
                <w:szCs w:val="24"/>
              </w:rPr>
              <w:t>000</w:t>
            </w:r>
          </w:p>
        </w:tc>
      </w:tr>
    </w:tbl>
    <w:p w:rsidR="0065527F" w:rsidRDefault="00DF73B9">
      <w:pPr>
        <w:spacing w:line="520" w:lineRule="exact"/>
        <w:jc w:val="center"/>
        <w:rPr>
          <w:rFonts w:eastAsia="方正黑体_GBK"/>
        </w:rPr>
      </w:pPr>
      <w:r>
        <w:rPr>
          <w:rFonts w:eastAsia="方正黑体_GBK" w:hint="eastAsia"/>
        </w:rPr>
        <w:lastRenderedPageBreak/>
        <w:t>六安市叶集区养老机构可服务老年人类型及床位情况表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2"/>
        <w:gridCol w:w="1351"/>
        <w:gridCol w:w="821"/>
        <w:gridCol w:w="678"/>
        <w:gridCol w:w="822"/>
        <w:gridCol w:w="801"/>
        <w:gridCol w:w="601"/>
        <w:gridCol w:w="698"/>
        <w:gridCol w:w="700"/>
        <w:gridCol w:w="601"/>
        <w:gridCol w:w="800"/>
      </w:tblGrid>
      <w:tr w:rsidR="0065527F">
        <w:trPr>
          <w:trHeight w:val="454"/>
        </w:trPr>
        <w:tc>
          <w:tcPr>
            <w:tcW w:w="357"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序号</w:t>
            </w:r>
          </w:p>
        </w:tc>
        <w:tc>
          <w:tcPr>
            <w:tcW w:w="799"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机构名称</w:t>
            </w:r>
          </w:p>
        </w:tc>
        <w:tc>
          <w:tcPr>
            <w:tcW w:w="469"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建筑</w:t>
            </w:r>
          </w:p>
          <w:p w:rsidR="0065527F" w:rsidRDefault="00DF73B9">
            <w:pPr>
              <w:spacing w:line="320" w:lineRule="exact"/>
              <w:jc w:val="center"/>
              <w:rPr>
                <w:rFonts w:eastAsia="方正黑体_GBK"/>
                <w:sz w:val="21"/>
                <w:szCs w:val="21"/>
              </w:rPr>
            </w:pPr>
            <w:r>
              <w:rPr>
                <w:rFonts w:eastAsia="方正黑体_GBK" w:hint="eastAsia"/>
                <w:sz w:val="21"/>
                <w:szCs w:val="21"/>
              </w:rPr>
              <w:t>面积</w:t>
            </w:r>
          </w:p>
          <w:p w:rsidR="0065527F" w:rsidRDefault="00DF73B9">
            <w:pPr>
              <w:spacing w:line="320" w:lineRule="exact"/>
              <w:jc w:val="center"/>
              <w:rPr>
                <w:rFonts w:eastAsia="方正黑体_GBK"/>
                <w:sz w:val="21"/>
                <w:szCs w:val="21"/>
              </w:rPr>
            </w:pPr>
            <w:r>
              <w:rPr>
                <w:rFonts w:eastAsia="方正黑体_GBK" w:hint="eastAsia"/>
                <w:sz w:val="21"/>
                <w:szCs w:val="21"/>
              </w:rPr>
              <w:t>（</w:t>
            </w:r>
            <w:r>
              <w:rPr>
                <w:rFonts w:eastAsia="方正黑体_GBK" w:hint="eastAsia"/>
                <w:sz w:val="21"/>
                <w:szCs w:val="21"/>
              </w:rPr>
              <w:t>m</w:t>
            </w:r>
            <w:r>
              <w:rPr>
                <w:rFonts w:eastAsia="方正黑体_GBK" w:hint="eastAsia"/>
                <w:sz w:val="21"/>
                <w:szCs w:val="21"/>
                <w:vertAlign w:val="superscript"/>
              </w:rPr>
              <w:t>2</w:t>
            </w:r>
            <w:r>
              <w:rPr>
                <w:rFonts w:eastAsia="方正黑体_GBK" w:hint="eastAsia"/>
                <w:sz w:val="21"/>
                <w:szCs w:val="21"/>
              </w:rPr>
              <w:t>）</w:t>
            </w:r>
          </w:p>
        </w:tc>
        <w:tc>
          <w:tcPr>
            <w:tcW w:w="1363" w:type="pct"/>
            <w:gridSpan w:val="3"/>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居住用房情况</w:t>
            </w:r>
          </w:p>
        </w:tc>
        <w:tc>
          <w:tcPr>
            <w:tcW w:w="356"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康复</w:t>
            </w:r>
          </w:p>
          <w:p w:rsidR="0065527F" w:rsidRDefault="00DF73B9">
            <w:pPr>
              <w:spacing w:line="320" w:lineRule="exact"/>
              <w:jc w:val="center"/>
              <w:rPr>
                <w:rFonts w:eastAsia="方正黑体_GBK"/>
                <w:sz w:val="21"/>
                <w:szCs w:val="21"/>
              </w:rPr>
            </w:pPr>
            <w:r>
              <w:rPr>
                <w:rFonts w:eastAsia="方正黑体_GBK" w:hint="eastAsia"/>
                <w:sz w:val="21"/>
                <w:szCs w:val="21"/>
              </w:rPr>
              <w:t>设备</w:t>
            </w:r>
          </w:p>
        </w:tc>
        <w:tc>
          <w:tcPr>
            <w:tcW w:w="827" w:type="pct"/>
            <w:gridSpan w:val="2"/>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床位数（张）</w:t>
            </w:r>
          </w:p>
        </w:tc>
        <w:tc>
          <w:tcPr>
            <w:tcW w:w="830" w:type="pct"/>
            <w:gridSpan w:val="2"/>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入住老人</w:t>
            </w:r>
          </w:p>
        </w:tc>
      </w:tr>
      <w:tr w:rsidR="0065527F">
        <w:trPr>
          <w:trHeight w:val="454"/>
        </w:trPr>
        <w:tc>
          <w:tcPr>
            <w:tcW w:w="357" w:type="pct"/>
            <w:vMerge/>
            <w:vAlign w:val="center"/>
          </w:tcPr>
          <w:p w:rsidR="0065527F" w:rsidRDefault="0065527F">
            <w:pPr>
              <w:spacing w:line="320" w:lineRule="exact"/>
              <w:jc w:val="center"/>
              <w:rPr>
                <w:rFonts w:eastAsia="方正黑体_GBK"/>
                <w:sz w:val="21"/>
                <w:szCs w:val="21"/>
              </w:rPr>
            </w:pPr>
          </w:p>
        </w:tc>
        <w:tc>
          <w:tcPr>
            <w:tcW w:w="799" w:type="pct"/>
            <w:vMerge/>
            <w:vAlign w:val="center"/>
          </w:tcPr>
          <w:p w:rsidR="0065527F" w:rsidRDefault="0065527F">
            <w:pPr>
              <w:spacing w:line="320" w:lineRule="exact"/>
              <w:jc w:val="center"/>
              <w:rPr>
                <w:rFonts w:eastAsia="方正黑体_GBK"/>
                <w:sz w:val="21"/>
                <w:szCs w:val="21"/>
              </w:rPr>
            </w:pPr>
          </w:p>
        </w:tc>
        <w:tc>
          <w:tcPr>
            <w:tcW w:w="469" w:type="pct"/>
            <w:vMerge/>
            <w:vAlign w:val="center"/>
          </w:tcPr>
          <w:p w:rsidR="0065527F" w:rsidRDefault="0065527F">
            <w:pPr>
              <w:spacing w:line="320" w:lineRule="exact"/>
              <w:jc w:val="center"/>
              <w:rPr>
                <w:rFonts w:eastAsia="方正黑体_GBK"/>
                <w:sz w:val="21"/>
                <w:szCs w:val="21"/>
              </w:rPr>
            </w:pPr>
          </w:p>
        </w:tc>
        <w:tc>
          <w:tcPr>
            <w:tcW w:w="1363" w:type="pct"/>
            <w:gridSpan w:val="3"/>
            <w:vMerge/>
            <w:vAlign w:val="center"/>
          </w:tcPr>
          <w:p w:rsidR="0065527F" w:rsidRDefault="0065527F">
            <w:pPr>
              <w:spacing w:line="320" w:lineRule="exact"/>
              <w:jc w:val="center"/>
              <w:rPr>
                <w:rFonts w:eastAsia="方正黑体_GBK"/>
                <w:sz w:val="21"/>
                <w:szCs w:val="21"/>
              </w:rPr>
            </w:pPr>
          </w:p>
        </w:tc>
        <w:tc>
          <w:tcPr>
            <w:tcW w:w="356" w:type="pct"/>
            <w:vMerge/>
            <w:vAlign w:val="center"/>
          </w:tcPr>
          <w:p w:rsidR="0065527F" w:rsidRDefault="0065527F">
            <w:pPr>
              <w:spacing w:line="320" w:lineRule="exact"/>
              <w:jc w:val="center"/>
              <w:rPr>
                <w:rFonts w:eastAsia="方正黑体_GBK"/>
                <w:sz w:val="21"/>
                <w:szCs w:val="21"/>
              </w:rPr>
            </w:pPr>
          </w:p>
        </w:tc>
        <w:tc>
          <w:tcPr>
            <w:tcW w:w="413"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总床</w:t>
            </w:r>
          </w:p>
          <w:p w:rsidR="0065527F" w:rsidRDefault="00DF73B9">
            <w:pPr>
              <w:spacing w:line="320" w:lineRule="exact"/>
              <w:jc w:val="center"/>
              <w:rPr>
                <w:rFonts w:eastAsia="方正黑体_GBK"/>
                <w:sz w:val="21"/>
                <w:szCs w:val="21"/>
              </w:rPr>
            </w:pPr>
            <w:r>
              <w:rPr>
                <w:rFonts w:eastAsia="方正黑体_GBK" w:hint="eastAsia"/>
                <w:sz w:val="21"/>
                <w:szCs w:val="21"/>
              </w:rPr>
              <w:t>位数</w:t>
            </w:r>
          </w:p>
        </w:tc>
        <w:tc>
          <w:tcPr>
            <w:tcW w:w="414"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其中</w:t>
            </w:r>
          </w:p>
          <w:p w:rsidR="0065527F" w:rsidRDefault="00DF73B9">
            <w:pPr>
              <w:spacing w:line="320" w:lineRule="exact"/>
              <w:jc w:val="center"/>
              <w:rPr>
                <w:rFonts w:eastAsia="方正黑体_GBK"/>
                <w:sz w:val="21"/>
                <w:szCs w:val="21"/>
              </w:rPr>
            </w:pPr>
            <w:r>
              <w:rPr>
                <w:rFonts w:eastAsia="方正黑体_GBK" w:hint="eastAsia"/>
                <w:sz w:val="21"/>
                <w:szCs w:val="21"/>
              </w:rPr>
              <w:t>护理</w:t>
            </w:r>
          </w:p>
          <w:p w:rsidR="0065527F" w:rsidRDefault="00DF73B9">
            <w:pPr>
              <w:spacing w:line="320" w:lineRule="exact"/>
              <w:jc w:val="center"/>
              <w:rPr>
                <w:rFonts w:eastAsia="方正黑体_GBK"/>
                <w:sz w:val="21"/>
                <w:szCs w:val="21"/>
              </w:rPr>
            </w:pPr>
            <w:r>
              <w:rPr>
                <w:rFonts w:eastAsia="方正黑体_GBK" w:hint="eastAsia"/>
                <w:sz w:val="21"/>
                <w:szCs w:val="21"/>
              </w:rPr>
              <w:t>床位</w:t>
            </w:r>
          </w:p>
          <w:p w:rsidR="0065527F" w:rsidRDefault="00DF73B9">
            <w:pPr>
              <w:spacing w:line="320" w:lineRule="exact"/>
              <w:jc w:val="center"/>
              <w:rPr>
                <w:rFonts w:eastAsia="方正黑体_GBK"/>
                <w:sz w:val="21"/>
                <w:szCs w:val="21"/>
              </w:rPr>
            </w:pPr>
            <w:r>
              <w:rPr>
                <w:rFonts w:eastAsia="方正黑体_GBK" w:hint="eastAsia"/>
                <w:sz w:val="21"/>
                <w:szCs w:val="21"/>
              </w:rPr>
              <w:t>数</w:t>
            </w:r>
          </w:p>
        </w:tc>
        <w:tc>
          <w:tcPr>
            <w:tcW w:w="356"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总</w:t>
            </w:r>
          </w:p>
          <w:p w:rsidR="0065527F" w:rsidRDefault="00DF73B9">
            <w:pPr>
              <w:spacing w:line="320" w:lineRule="exact"/>
              <w:jc w:val="center"/>
              <w:rPr>
                <w:rFonts w:eastAsia="方正黑体_GBK"/>
                <w:sz w:val="21"/>
                <w:szCs w:val="21"/>
              </w:rPr>
            </w:pPr>
            <w:r>
              <w:rPr>
                <w:rFonts w:eastAsia="方正黑体_GBK" w:hint="eastAsia"/>
                <w:sz w:val="21"/>
                <w:szCs w:val="21"/>
              </w:rPr>
              <w:t>人数</w:t>
            </w:r>
          </w:p>
        </w:tc>
        <w:tc>
          <w:tcPr>
            <w:tcW w:w="474" w:type="pct"/>
            <w:vMerge w:val="restar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其中失</w:t>
            </w:r>
          </w:p>
          <w:p w:rsidR="0065527F" w:rsidRDefault="00DF73B9">
            <w:pPr>
              <w:spacing w:line="320" w:lineRule="exact"/>
              <w:jc w:val="center"/>
              <w:rPr>
                <w:rFonts w:eastAsia="方正黑体_GBK"/>
                <w:sz w:val="21"/>
                <w:szCs w:val="21"/>
              </w:rPr>
            </w:pPr>
            <w:r>
              <w:rPr>
                <w:rFonts w:eastAsia="方正黑体_GBK" w:hint="eastAsia"/>
                <w:sz w:val="21"/>
                <w:szCs w:val="21"/>
              </w:rPr>
              <w:t>能半失</w:t>
            </w:r>
          </w:p>
          <w:p w:rsidR="0065527F" w:rsidRDefault="00DF73B9">
            <w:pPr>
              <w:spacing w:line="320" w:lineRule="exact"/>
              <w:jc w:val="center"/>
              <w:rPr>
                <w:rFonts w:eastAsia="方正黑体_GBK"/>
                <w:sz w:val="21"/>
                <w:szCs w:val="21"/>
              </w:rPr>
            </w:pPr>
            <w:r>
              <w:rPr>
                <w:rFonts w:eastAsia="方正黑体_GBK" w:hint="eastAsia"/>
                <w:sz w:val="21"/>
                <w:szCs w:val="21"/>
              </w:rPr>
              <w:t>能人数</w:t>
            </w:r>
          </w:p>
        </w:tc>
      </w:tr>
      <w:tr w:rsidR="0065527F">
        <w:trPr>
          <w:trHeight w:val="454"/>
        </w:trPr>
        <w:tc>
          <w:tcPr>
            <w:tcW w:w="357" w:type="pct"/>
            <w:vMerge/>
            <w:vAlign w:val="center"/>
          </w:tcPr>
          <w:p w:rsidR="0065527F" w:rsidRDefault="0065527F">
            <w:pPr>
              <w:spacing w:line="320" w:lineRule="exact"/>
              <w:jc w:val="center"/>
              <w:rPr>
                <w:rFonts w:eastAsia="方正黑体_GBK"/>
                <w:sz w:val="21"/>
                <w:szCs w:val="21"/>
              </w:rPr>
            </w:pPr>
          </w:p>
        </w:tc>
        <w:tc>
          <w:tcPr>
            <w:tcW w:w="799" w:type="pct"/>
            <w:vMerge/>
            <w:vAlign w:val="center"/>
          </w:tcPr>
          <w:p w:rsidR="0065527F" w:rsidRDefault="0065527F">
            <w:pPr>
              <w:spacing w:line="320" w:lineRule="exact"/>
              <w:jc w:val="center"/>
              <w:rPr>
                <w:rFonts w:eastAsia="方正黑体_GBK"/>
                <w:sz w:val="21"/>
                <w:szCs w:val="21"/>
              </w:rPr>
            </w:pPr>
          </w:p>
        </w:tc>
        <w:tc>
          <w:tcPr>
            <w:tcW w:w="469" w:type="pct"/>
            <w:vMerge/>
            <w:vAlign w:val="center"/>
          </w:tcPr>
          <w:p w:rsidR="0065527F" w:rsidRDefault="0065527F">
            <w:pPr>
              <w:spacing w:line="320" w:lineRule="exact"/>
              <w:jc w:val="center"/>
              <w:rPr>
                <w:rFonts w:eastAsia="方正黑体_GBK"/>
                <w:sz w:val="21"/>
                <w:szCs w:val="21"/>
              </w:rPr>
            </w:pPr>
          </w:p>
        </w:tc>
        <w:tc>
          <w:tcPr>
            <w:tcW w:w="402" w:type="pc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间数</w:t>
            </w:r>
          </w:p>
          <w:p w:rsidR="0065527F" w:rsidRDefault="00DF73B9">
            <w:pPr>
              <w:spacing w:line="320" w:lineRule="exact"/>
              <w:ind w:leftChars="-50" w:left="-152" w:rightChars="-50" w:right="-152"/>
              <w:jc w:val="center"/>
              <w:rPr>
                <w:rFonts w:eastAsia="方正黑体_GBK"/>
                <w:sz w:val="21"/>
                <w:szCs w:val="21"/>
              </w:rPr>
            </w:pPr>
            <w:r>
              <w:rPr>
                <w:rFonts w:eastAsia="方正黑体_GBK" w:hint="eastAsia"/>
                <w:sz w:val="21"/>
                <w:szCs w:val="21"/>
              </w:rPr>
              <w:t>（间）</w:t>
            </w:r>
          </w:p>
        </w:tc>
        <w:tc>
          <w:tcPr>
            <w:tcW w:w="487" w:type="pc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单间</w:t>
            </w:r>
          </w:p>
          <w:p w:rsidR="0065527F" w:rsidRDefault="00DF73B9">
            <w:pPr>
              <w:spacing w:line="320" w:lineRule="exact"/>
              <w:jc w:val="center"/>
              <w:rPr>
                <w:rFonts w:eastAsia="方正黑体_GBK"/>
                <w:sz w:val="21"/>
                <w:szCs w:val="21"/>
              </w:rPr>
            </w:pPr>
            <w:r>
              <w:rPr>
                <w:rFonts w:eastAsia="方正黑体_GBK" w:hint="eastAsia"/>
                <w:sz w:val="21"/>
                <w:szCs w:val="21"/>
              </w:rPr>
              <w:t>面积</w:t>
            </w:r>
          </w:p>
          <w:p w:rsidR="0065527F" w:rsidRDefault="00DF73B9">
            <w:pPr>
              <w:spacing w:line="320" w:lineRule="exact"/>
              <w:jc w:val="center"/>
              <w:rPr>
                <w:rFonts w:eastAsia="方正黑体_GBK"/>
                <w:sz w:val="21"/>
                <w:szCs w:val="21"/>
              </w:rPr>
            </w:pPr>
            <w:r>
              <w:rPr>
                <w:rFonts w:eastAsia="方正黑体_GBK" w:hint="eastAsia"/>
                <w:sz w:val="21"/>
                <w:szCs w:val="21"/>
              </w:rPr>
              <w:t>（</w:t>
            </w:r>
            <w:r>
              <w:rPr>
                <w:rFonts w:eastAsia="方正黑体_GBK" w:hint="eastAsia"/>
                <w:sz w:val="21"/>
                <w:szCs w:val="21"/>
              </w:rPr>
              <w:t>m</w:t>
            </w:r>
            <w:r>
              <w:rPr>
                <w:rFonts w:eastAsia="方正黑体_GBK" w:hint="eastAsia"/>
                <w:sz w:val="21"/>
                <w:szCs w:val="21"/>
                <w:vertAlign w:val="superscript"/>
              </w:rPr>
              <w:t>2</w:t>
            </w:r>
            <w:r>
              <w:rPr>
                <w:rFonts w:eastAsia="方正黑体_GBK" w:hint="eastAsia"/>
                <w:sz w:val="21"/>
                <w:szCs w:val="21"/>
              </w:rPr>
              <w:t>）</w:t>
            </w:r>
          </w:p>
        </w:tc>
        <w:tc>
          <w:tcPr>
            <w:tcW w:w="474" w:type="pct"/>
            <w:vAlign w:val="center"/>
          </w:tcPr>
          <w:p w:rsidR="0065527F" w:rsidRDefault="00DF73B9">
            <w:pPr>
              <w:spacing w:line="320" w:lineRule="exact"/>
              <w:jc w:val="center"/>
              <w:rPr>
                <w:rFonts w:eastAsia="方正黑体_GBK"/>
                <w:sz w:val="21"/>
                <w:szCs w:val="21"/>
              </w:rPr>
            </w:pPr>
            <w:r>
              <w:rPr>
                <w:rFonts w:eastAsia="方正黑体_GBK" w:hint="eastAsia"/>
                <w:sz w:val="21"/>
                <w:szCs w:val="21"/>
              </w:rPr>
              <w:t>居住</w:t>
            </w:r>
          </w:p>
          <w:p w:rsidR="0065527F" w:rsidRDefault="00DF73B9">
            <w:pPr>
              <w:spacing w:line="320" w:lineRule="exact"/>
              <w:jc w:val="center"/>
              <w:rPr>
                <w:rFonts w:eastAsia="方正黑体_GBK"/>
                <w:sz w:val="21"/>
                <w:szCs w:val="21"/>
              </w:rPr>
            </w:pPr>
            <w:r>
              <w:rPr>
                <w:rFonts w:eastAsia="方正黑体_GBK" w:hint="eastAsia"/>
                <w:sz w:val="21"/>
                <w:szCs w:val="21"/>
              </w:rPr>
              <w:t>户型</w:t>
            </w:r>
          </w:p>
        </w:tc>
        <w:tc>
          <w:tcPr>
            <w:tcW w:w="356" w:type="pct"/>
            <w:vMerge/>
            <w:vAlign w:val="center"/>
          </w:tcPr>
          <w:p w:rsidR="0065527F" w:rsidRDefault="0065527F">
            <w:pPr>
              <w:spacing w:line="320" w:lineRule="exact"/>
              <w:jc w:val="center"/>
              <w:rPr>
                <w:rFonts w:eastAsia="方正黑体_GBK"/>
                <w:sz w:val="21"/>
                <w:szCs w:val="21"/>
              </w:rPr>
            </w:pPr>
          </w:p>
        </w:tc>
        <w:tc>
          <w:tcPr>
            <w:tcW w:w="413" w:type="pct"/>
            <w:vMerge/>
            <w:vAlign w:val="center"/>
          </w:tcPr>
          <w:p w:rsidR="0065527F" w:rsidRDefault="0065527F">
            <w:pPr>
              <w:spacing w:line="320" w:lineRule="exact"/>
              <w:jc w:val="center"/>
              <w:rPr>
                <w:rFonts w:eastAsia="方正黑体_GBK"/>
                <w:sz w:val="21"/>
                <w:szCs w:val="21"/>
              </w:rPr>
            </w:pPr>
          </w:p>
        </w:tc>
        <w:tc>
          <w:tcPr>
            <w:tcW w:w="414" w:type="pct"/>
            <w:vMerge/>
            <w:vAlign w:val="center"/>
          </w:tcPr>
          <w:p w:rsidR="0065527F" w:rsidRDefault="0065527F">
            <w:pPr>
              <w:spacing w:line="320" w:lineRule="exact"/>
              <w:jc w:val="center"/>
              <w:rPr>
                <w:rFonts w:eastAsia="方正黑体_GBK"/>
                <w:sz w:val="21"/>
                <w:szCs w:val="21"/>
              </w:rPr>
            </w:pPr>
          </w:p>
        </w:tc>
        <w:tc>
          <w:tcPr>
            <w:tcW w:w="356" w:type="pct"/>
            <w:vMerge/>
            <w:vAlign w:val="center"/>
          </w:tcPr>
          <w:p w:rsidR="0065527F" w:rsidRDefault="0065527F">
            <w:pPr>
              <w:spacing w:line="320" w:lineRule="exact"/>
              <w:jc w:val="center"/>
              <w:rPr>
                <w:rFonts w:eastAsia="方正黑体_GBK"/>
                <w:sz w:val="21"/>
                <w:szCs w:val="21"/>
              </w:rPr>
            </w:pPr>
          </w:p>
        </w:tc>
        <w:tc>
          <w:tcPr>
            <w:tcW w:w="474" w:type="pct"/>
            <w:vMerge/>
            <w:vAlign w:val="center"/>
          </w:tcPr>
          <w:p w:rsidR="0065527F" w:rsidRDefault="0065527F">
            <w:pPr>
              <w:spacing w:line="320" w:lineRule="exact"/>
              <w:jc w:val="center"/>
              <w:rPr>
                <w:rFonts w:eastAsia="方正黑体_GBK"/>
                <w:sz w:val="21"/>
                <w:szCs w:val="21"/>
              </w:rPr>
            </w:pP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1</w:t>
            </w:r>
          </w:p>
        </w:tc>
        <w:tc>
          <w:tcPr>
            <w:tcW w:w="799" w:type="pct"/>
            <w:vAlign w:val="center"/>
          </w:tcPr>
          <w:p w:rsidR="0065527F" w:rsidRDefault="00DF73B9">
            <w:pPr>
              <w:ind w:leftChars="-50" w:left="-152" w:rightChars="-50" w:right="-152"/>
              <w:jc w:val="center"/>
              <w:rPr>
                <w:rFonts w:eastAsia="方正仿宋_GBK"/>
                <w:sz w:val="21"/>
                <w:szCs w:val="21"/>
              </w:rPr>
            </w:pPr>
            <w:r>
              <w:rPr>
                <w:rFonts w:eastAsia="方正仿宋_GBK" w:hint="eastAsia"/>
                <w:sz w:val="21"/>
                <w:szCs w:val="21"/>
              </w:rPr>
              <w:t>银和老年公寓</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13200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80</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24</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有</w:t>
            </w: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160</w:t>
            </w:r>
          </w:p>
        </w:tc>
        <w:tc>
          <w:tcPr>
            <w:tcW w:w="414" w:type="pct"/>
            <w:vAlign w:val="center"/>
          </w:tcPr>
          <w:p w:rsidR="0065527F" w:rsidRDefault="00DF73B9">
            <w:pPr>
              <w:jc w:val="center"/>
              <w:rPr>
                <w:rFonts w:eastAsia="方正仿宋_GBK"/>
                <w:sz w:val="21"/>
                <w:szCs w:val="21"/>
              </w:rPr>
            </w:pPr>
            <w:r>
              <w:rPr>
                <w:rFonts w:eastAsia="方正仿宋_GBK" w:hint="eastAsia"/>
                <w:sz w:val="21"/>
                <w:szCs w:val="21"/>
              </w:rPr>
              <w:t>160</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109</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79</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2</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新桥敬老院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1897</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56</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17.5</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56</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23</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3</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石河敬老院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2400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50</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24.5</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28</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6</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4</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老楼敬老院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1820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50</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26.4</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71</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20</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5</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高庄敬老院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2900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30</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23.1</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50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34</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13</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6</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祖师敬老院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1700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50</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16.8</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33</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7</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7</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老桥敬老院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1785</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44</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15.36</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45</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18</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8</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沙塘敬老院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3342</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102</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22.7</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有</w:t>
            </w: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200</w:t>
            </w:r>
          </w:p>
        </w:tc>
        <w:tc>
          <w:tcPr>
            <w:tcW w:w="414" w:type="pct"/>
            <w:vAlign w:val="center"/>
          </w:tcPr>
          <w:p w:rsidR="0065527F" w:rsidRDefault="00DF73B9">
            <w:pPr>
              <w:jc w:val="center"/>
              <w:rPr>
                <w:rFonts w:eastAsia="方正仿宋_GBK"/>
                <w:sz w:val="21"/>
                <w:szCs w:val="21"/>
              </w:rPr>
            </w:pPr>
            <w:r>
              <w:rPr>
                <w:rFonts w:eastAsia="方正仿宋_GBK" w:hint="eastAsia"/>
                <w:sz w:val="21"/>
                <w:szCs w:val="21"/>
              </w:rPr>
              <w:t>200</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74</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24</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9</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会馆敬老院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1743</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30</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21</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15</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5</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10</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大桥敬老院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1514</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40</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21</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44</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28</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11</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大湖敬老院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1410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61</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21</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86</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48</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30</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12</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龙秦敬老院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2044</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64</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16</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有</w:t>
            </w: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33</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6</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13</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双井敬老院</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3800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54</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14</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100</w:t>
            </w:r>
          </w:p>
        </w:tc>
        <w:tc>
          <w:tcPr>
            <w:tcW w:w="41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24</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8</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14</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新元社区康养中心</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1320</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12</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15</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双人间</w:t>
            </w:r>
          </w:p>
        </w:tc>
        <w:tc>
          <w:tcPr>
            <w:tcW w:w="356" w:type="pct"/>
            <w:vAlign w:val="center"/>
          </w:tcPr>
          <w:p w:rsidR="0065527F" w:rsidRDefault="0065527F">
            <w:pPr>
              <w:jc w:val="center"/>
              <w:rPr>
                <w:rFonts w:eastAsia="方正仿宋_GBK"/>
                <w:sz w:val="21"/>
                <w:szCs w:val="21"/>
              </w:rPr>
            </w:pP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30</w:t>
            </w:r>
          </w:p>
        </w:tc>
        <w:tc>
          <w:tcPr>
            <w:tcW w:w="414" w:type="pct"/>
            <w:vAlign w:val="center"/>
          </w:tcPr>
          <w:p w:rsidR="0065527F" w:rsidRDefault="00DF73B9">
            <w:pPr>
              <w:jc w:val="center"/>
              <w:rPr>
                <w:rFonts w:eastAsia="方正仿宋_GBK"/>
                <w:sz w:val="21"/>
                <w:szCs w:val="21"/>
              </w:rPr>
            </w:pPr>
            <w:r>
              <w:rPr>
                <w:rFonts w:eastAsia="方正仿宋_GBK" w:hint="eastAsia"/>
                <w:sz w:val="21"/>
                <w:szCs w:val="21"/>
              </w:rPr>
              <w:t>30</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0</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0</w:t>
            </w:r>
          </w:p>
        </w:tc>
      </w:tr>
      <w:tr w:rsidR="0065527F">
        <w:trPr>
          <w:trHeight w:val="488"/>
        </w:trPr>
        <w:tc>
          <w:tcPr>
            <w:tcW w:w="357" w:type="pct"/>
            <w:vAlign w:val="center"/>
          </w:tcPr>
          <w:p w:rsidR="0065527F" w:rsidRDefault="00DF73B9">
            <w:pPr>
              <w:jc w:val="center"/>
              <w:rPr>
                <w:rFonts w:eastAsia="方正仿宋_GBK"/>
                <w:sz w:val="21"/>
                <w:szCs w:val="21"/>
              </w:rPr>
            </w:pPr>
            <w:r>
              <w:rPr>
                <w:rFonts w:eastAsia="方正仿宋_GBK" w:hint="eastAsia"/>
                <w:sz w:val="21"/>
                <w:szCs w:val="21"/>
              </w:rPr>
              <w:t>15</w:t>
            </w:r>
          </w:p>
        </w:tc>
        <w:tc>
          <w:tcPr>
            <w:tcW w:w="799" w:type="pct"/>
            <w:vAlign w:val="center"/>
          </w:tcPr>
          <w:p w:rsidR="0065527F" w:rsidRDefault="00DF73B9">
            <w:pPr>
              <w:jc w:val="center"/>
              <w:rPr>
                <w:rFonts w:eastAsia="方正仿宋_GBK"/>
                <w:sz w:val="21"/>
                <w:szCs w:val="21"/>
              </w:rPr>
            </w:pPr>
            <w:r>
              <w:rPr>
                <w:rFonts w:eastAsia="方正仿宋_GBK" w:hint="eastAsia"/>
                <w:sz w:val="21"/>
                <w:szCs w:val="21"/>
              </w:rPr>
              <w:t>幸福里老年公寓</w:t>
            </w:r>
          </w:p>
        </w:tc>
        <w:tc>
          <w:tcPr>
            <w:tcW w:w="469" w:type="pct"/>
            <w:vAlign w:val="center"/>
          </w:tcPr>
          <w:p w:rsidR="0065527F" w:rsidRDefault="00DF73B9">
            <w:pPr>
              <w:jc w:val="center"/>
              <w:rPr>
                <w:rFonts w:eastAsia="方正仿宋_GBK"/>
                <w:sz w:val="21"/>
                <w:szCs w:val="21"/>
              </w:rPr>
            </w:pPr>
            <w:r>
              <w:rPr>
                <w:rFonts w:eastAsia="方正仿宋_GBK" w:hint="eastAsia"/>
                <w:sz w:val="21"/>
                <w:szCs w:val="21"/>
              </w:rPr>
              <w:t>4068.9</w:t>
            </w:r>
          </w:p>
        </w:tc>
        <w:tc>
          <w:tcPr>
            <w:tcW w:w="402" w:type="pct"/>
            <w:vAlign w:val="center"/>
          </w:tcPr>
          <w:p w:rsidR="0065527F" w:rsidRDefault="00DF73B9">
            <w:pPr>
              <w:jc w:val="center"/>
              <w:rPr>
                <w:rFonts w:eastAsia="方正仿宋_GBK"/>
                <w:sz w:val="21"/>
                <w:szCs w:val="21"/>
              </w:rPr>
            </w:pPr>
            <w:r>
              <w:rPr>
                <w:rFonts w:eastAsia="方正仿宋_GBK" w:hint="eastAsia"/>
                <w:sz w:val="21"/>
                <w:szCs w:val="21"/>
              </w:rPr>
              <w:t>65</w:t>
            </w:r>
          </w:p>
        </w:tc>
        <w:tc>
          <w:tcPr>
            <w:tcW w:w="487" w:type="pct"/>
            <w:vAlign w:val="center"/>
          </w:tcPr>
          <w:p w:rsidR="0065527F" w:rsidRDefault="00DF73B9">
            <w:pPr>
              <w:jc w:val="center"/>
              <w:rPr>
                <w:rFonts w:eastAsia="方正仿宋_GBK"/>
                <w:sz w:val="21"/>
                <w:szCs w:val="21"/>
              </w:rPr>
            </w:pPr>
            <w:r>
              <w:rPr>
                <w:rFonts w:eastAsia="方正仿宋_GBK" w:hint="eastAsia"/>
                <w:sz w:val="21"/>
                <w:szCs w:val="21"/>
              </w:rPr>
              <w:t>26</w:t>
            </w:r>
          </w:p>
        </w:tc>
        <w:tc>
          <w:tcPr>
            <w:tcW w:w="474" w:type="pct"/>
            <w:vAlign w:val="center"/>
          </w:tcPr>
          <w:p w:rsidR="0065527F" w:rsidRDefault="0065527F">
            <w:pPr>
              <w:jc w:val="center"/>
              <w:rPr>
                <w:rFonts w:eastAsia="方正仿宋_GBK"/>
                <w:sz w:val="21"/>
                <w:szCs w:val="21"/>
              </w:rPr>
            </w:pP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有</w:t>
            </w:r>
          </w:p>
        </w:tc>
        <w:tc>
          <w:tcPr>
            <w:tcW w:w="413" w:type="pct"/>
            <w:vAlign w:val="center"/>
          </w:tcPr>
          <w:p w:rsidR="0065527F" w:rsidRDefault="00DF73B9">
            <w:pPr>
              <w:jc w:val="center"/>
              <w:rPr>
                <w:rFonts w:eastAsia="方正仿宋_GBK"/>
                <w:sz w:val="21"/>
                <w:szCs w:val="21"/>
              </w:rPr>
            </w:pPr>
            <w:r>
              <w:rPr>
                <w:rFonts w:eastAsia="方正仿宋_GBK" w:hint="eastAsia"/>
                <w:sz w:val="21"/>
                <w:szCs w:val="21"/>
              </w:rPr>
              <w:t>140</w:t>
            </w:r>
          </w:p>
        </w:tc>
        <w:tc>
          <w:tcPr>
            <w:tcW w:w="414" w:type="pct"/>
            <w:vAlign w:val="center"/>
          </w:tcPr>
          <w:p w:rsidR="0065527F" w:rsidRDefault="00DF73B9">
            <w:pPr>
              <w:jc w:val="center"/>
              <w:rPr>
                <w:rFonts w:eastAsia="方正仿宋_GBK"/>
                <w:sz w:val="21"/>
                <w:szCs w:val="21"/>
              </w:rPr>
            </w:pPr>
            <w:r>
              <w:rPr>
                <w:rFonts w:eastAsia="方正仿宋_GBK" w:hint="eastAsia"/>
                <w:sz w:val="21"/>
                <w:szCs w:val="21"/>
              </w:rPr>
              <w:t>140</w:t>
            </w:r>
          </w:p>
        </w:tc>
        <w:tc>
          <w:tcPr>
            <w:tcW w:w="356" w:type="pct"/>
            <w:vAlign w:val="center"/>
          </w:tcPr>
          <w:p w:rsidR="0065527F" w:rsidRDefault="00DF73B9">
            <w:pPr>
              <w:jc w:val="center"/>
              <w:rPr>
                <w:rFonts w:eastAsia="方正仿宋_GBK"/>
                <w:sz w:val="21"/>
                <w:szCs w:val="21"/>
              </w:rPr>
            </w:pPr>
            <w:r>
              <w:rPr>
                <w:rFonts w:eastAsia="方正仿宋_GBK" w:hint="eastAsia"/>
                <w:sz w:val="21"/>
                <w:szCs w:val="21"/>
              </w:rPr>
              <w:t>50</w:t>
            </w:r>
          </w:p>
        </w:tc>
        <w:tc>
          <w:tcPr>
            <w:tcW w:w="474" w:type="pct"/>
            <w:vAlign w:val="center"/>
          </w:tcPr>
          <w:p w:rsidR="0065527F" w:rsidRDefault="00DF73B9">
            <w:pPr>
              <w:jc w:val="center"/>
              <w:rPr>
                <w:rFonts w:eastAsia="方正仿宋_GBK"/>
                <w:sz w:val="21"/>
                <w:szCs w:val="21"/>
              </w:rPr>
            </w:pPr>
            <w:r>
              <w:rPr>
                <w:rFonts w:eastAsia="方正仿宋_GBK" w:hint="eastAsia"/>
                <w:sz w:val="21"/>
                <w:szCs w:val="21"/>
              </w:rPr>
              <w:t>人员在评估</w:t>
            </w:r>
          </w:p>
        </w:tc>
      </w:tr>
    </w:tbl>
    <w:p w:rsidR="0065527F" w:rsidRDefault="00DF73B9">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．居家养老服务功能进一步彰显</w:t>
      </w:r>
    </w:p>
    <w:p w:rsidR="0065527F" w:rsidRDefault="00DF73B9">
      <w:pPr>
        <w:spacing w:line="590" w:lineRule="exact"/>
        <w:ind w:firstLineChars="200" w:firstLine="608"/>
        <w:rPr>
          <w:rFonts w:eastAsia="方正仿宋_GBK"/>
        </w:rPr>
      </w:pPr>
      <w:r>
        <w:rPr>
          <w:rFonts w:eastAsia="方正仿宋_GBK" w:hint="eastAsia"/>
        </w:rPr>
        <w:t>由于建区较晚和叶集区经济发展的制约，居家养老服务一直是叶集区短板。</w:t>
      </w:r>
      <w:r>
        <w:rPr>
          <w:rFonts w:eastAsia="方正仿宋_GBK" w:hint="eastAsia"/>
        </w:rPr>
        <w:t>2019</w:t>
      </w:r>
      <w:r>
        <w:rPr>
          <w:rFonts w:eastAsia="方正仿宋_GBK" w:hint="eastAsia"/>
        </w:rPr>
        <w:t>年叶集区通过公开招投标，引入省内具有丰</w:t>
      </w:r>
      <w:r>
        <w:rPr>
          <w:rFonts w:eastAsia="方正仿宋_GBK" w:hint="eastAsia"/>
        </w:rPr>
        <w:lastRenderedPageBreak/>
        <w:t>富运营经验的“德颐顺”养老中心承接叶集区社区康养中心居家养老服务。同年，通过政府购买服务，为全区</w:t>
      </w:r>
      <w:r>
        <w:rPr>
          <w:rFonts w:eastAsia="方正仿宋_GBK" w:hint="eastAsia"/>
        </w:rPr>
        <w:t>60</w:t>
      </w:r>
      <w:r>
        <w:rPr>
          <w:rFonts w:eastAsia="方正仿宋_GBK" w:hint="eastAsia"/>
        </w:rPr>
        <w:t>周岁以上城乡低保老人和特困供养分散对象，提供助餐、助洁、助浴、助行、助医和精神慰藉等六大类居家养老服务全覆盖。截至</w:t>
      </w:r>
      <w:r>
        <w:rPr>
          <w:rFonts w:eastAsia="方正仿宋_GBK" w:hint="eastAsia"/>
        </w:rPr>
        <w:t>2</w:t>
      </w:r>
      <w:r>
        <w:rPr>
          <w:rFonts w:eastAsia="方正仿宋_GBK"/>
        </w:rPr>
        <w:t>021</w:t>
      </w:r>
      <w:r>
        <w:rPr>
          <w:rFonts w:eastAsia="方正仿宋_GBK" w:hint="eastAsia"/>
        </w:rPr>
        <w:t>年</w:t>
      </w:r>
      <w:r>
        <w:rPr>
          <w:rFonts w:eastAsia="方正仿宋_GBK" w:hint="eastAsia"/>
        </w:rPr>
        <w:t>6</w:t>
      </w:r>
      <w:r>
        <w:rPr>
          <w:rFonts w:eastAsia="方正仿宋_GBK" w:hint="eastAsia"/>
        </w:rPr>
        <w:t>月，已为</w:t>
      </w:r>
      <w:r>
        <w:rPr>
          <w:rFonts w:eastAsia="方正仿宋_GBK" w:hint="eastAsia"/>
        </w:rPr>
        <w:t>3940</w:t>
      </w:r>
      <w:r>
        <w:rPr>
          <w:rFonts w:eastAsia="方正仿宋_GBK" w:hint="eastAsia"/>
        </w:rPr>
        <w:t>人提供服务，服务人次</w:t>
      </w:r>
      <w:r>
        <w:rPr>
          <w:rFonts w:eastAsia="方正仿宋_GBK" w:hint="eastAsia"/>
        </w:rPr>
        <w:t>21</w:t>
      </w:r>
      <w:r>
        <w:rPr>
          <w:rFonts w:eastAsia="方正仿宋_GBK" w:hint="eastAsia"/>
        </w:rPr>
        <w:t>万，支出资金</w:t>
      </w:r>
      <w:r>
        <w:rPr>
          <w:rFonts w:eastAsia="方正仿宋_GBK" w:hint="eastAsia"/>
        </w:rPr>
        <w:t>472</w:t>
      </w:r>
      <w:r>
        <w:rPr>
          <w:rFonts w:eastAsia="方正仿宋_GBK" w:hint="eastAsia"/>
        </w:rPr>
        <w:t>万。居家养老服务的开展使区养老服务体系进一步完善，老年人享受养老服务有了更多选择。进一步加快推进适老化改造工程，</w:t>
      </w:r>
      <w:r>
        <w:rPr>
          <w:rFonts w:eastAsia="方正仿宋_GBK" w:hint="eastAsia"/>
        </w:rPr>
        <w:t>2021</w:t>
      </w:r>
      <w:r>
        <w:rPr>
          <w:rFonts w:eastAsia="方正仿宋_GBK" w:hint="eastAsia"/>
        </w:rPr>
        <w:t>年叶集区圆满完成</w:t>
      </w:r>
      <w:r>
        <w:rPr>
          <w:rFonts w:eastAsia="方正仿宋_GBK" w:hint="eastAsia"/>
        </w:rPr>
        <w:t>18</w:t>
      </w:r>
      <w:r>
        <w:rPr>
          <w:rFonts w:eastAsia="方正仿宋_GBK" w:hint="eastAsia"/>
        </w:rPr>
        <w:t>户适老改造建设任务。</w:t>
      </w:r>
    </w:p>
    <w:p w:rsidR="0065527F" w:rsidRDefault="00DF73B9">
      <w:pPr>
        <w:spacing w:line="590" w:lineRule="exact"/>
        <w:ind w:firstLineChars="200" w:firstLine="608"/>
        <w:outlineLvl w:val="1"/>
        <w:rPr>
          <w:rFonts w:eastAsia="方正楷体_GBK"/>
        </w:rPr>
      </w:pPr>
      <w:bookmarkStart w:id="3" w:name="_Toc111555580"/>
      <w:r>
        <w:rPr>
          <w:rFonts w:eastAsia="方正楷体_GBK" w:hint="eastAsia"/>
        </w:rPr>
        <w:t>（二）当前的机遇</w:t>
      </w:r>
      <w:bookmarkEnd w:id="3"/>
    </w:p>
    <w:p w:rsidR="0065527F" w:rsidRDefault="00DF73B9">
      <w:pPr>
        <w:spacing w:line="590" w:lineRule="exact"/>
        <w:ind w:firstLineChars="200" w:firstLine="608"/>
        <w:rPr>
          <w:rFonts w:eastAsia="方正仿宋_GBK"/>
        </w:rPr>
      </w:pPr>
      <w:r>
        <w:rPr>
          <w:rFonts w:eastAsia="方正仿宋_GBK" w:hint="eastAsia"/>
        </w:rPr>
        <w:t>2015</w:t>
      </w:r>
      <w:r>
        <w:rPr>
          <w:rFonts w:eastAsia="方正仿宋_GBK" w:hint="eastAsia"/>
        </w:rPr>
        <w:t>年</w:t>
      </w:r>
      <w:r>
        <w:rPr>
          <w:rFonts w:eastAsia="方正仿宋_GBK" w:hint="eastAsia"/>
        </w:rPr>
        <w:t>10</w:t>
      </w:r>
      <w:r>
        <w:rPr>
          <w:rFonts w:eastAsia="方正仿宋_GBK" w:hint="eastAsia"/>
        </w:rPr>
        <w:t>月，国务院批准设立市辖叶集区，</w:t>
      </w:r>
      <w:r>
        <w:rPr>
          <w:rFonts w:eastAsia="方正仿宋_GBK" w:hint="eastAsia"/>
        </w:rPr>
        <w:t>2016</w:t>
      </w:r>
      <w:r>
        <w:rPr>
          <w:rFonts w:eastAsia="方正仿宋_GBK" w:hint="eastAsia"/>
        </w:rPr>
        <w:t>年</w:t>
      </w:r>
      <w:r>
        <w:rPr>
          <w:rFonts w:eastAsia="方正仿宋_GBK" w:hint="eastAsia"/>
        </w:rPr>
        <w:t>2</w:t>
      </w:r>
      <w:r>
        <w:rPr>
          <w:rFonts w:eastAsia="方正仿宋_GBK" w:hint="eastAsia"/>
        </w:rPr>
        <w:t>月</w:t>
      </w:r>
      <w:r>
        <w:rPr>
          <w:rFonts w:eastAsia="方正仿宋_GBK" w:hint="eastAsia"/>
        </w:rPr>
        <w:t>28</w:t>
      </w:r>
      <w:r>
        <w:rPr>
          <w:rFonts w:eastAsia="方正仿宋_GBK" w:hint="eastAsia"/>
        </w:rPr>
        <w:t>日叶集区正式挂牌成立，全区辖姚李镇、洪集镇、三元镇、孙岗乡、史河街道、平岗街道共</w:t>
      </w:r>
      <w:r>
        <w:rPr>
          <w:rFonts w:eastAsia="方正仿宋_GBK" w:hint="eastAsia"/>
        </w:rPr>
        <w:t>6</w:t>
      </w:r>
      <w:r>
        <w:rPr>
          <w:rFonts w:eastAsia="方正仿宋_GBK" w:hint="eastAsia"/>
        </w:rPr>
        <w:t>个镇（乡、街道）</w:t>
      </w:r>
      <w:r>
        <w:rPr>
          <w:rFonts w:eastAsia="方正仿宋_GBK" w:hint="eastAsia"/>
        </w:rPr>
        <w:t>77</w:t>
      </w:r>
      <w:r>
        <w:rPr>
          <w:rFonts w:eastAsia="方正仿宋_GBK" w:hint="eastAsia"/>
        </w:rPr>
        <w:t>个村社。叶集区国土面积</w:t>
      </w:r>
      <w:r>
        <w:rPr>
          <w:rFonts w:eastAsia="方正仿宋_GBK" w:hint="eastAsia"/>
        </w:rPr>
        <w:t>568</w:t>
      </w:r>
      <w:r>
        <w:rPr>
          <w:rFonts w:eastAsia="方正仿宋_GBK" w:hint="eastAsia"/>
        </w:rPr>
        <w:t>平方公里，全区户籍人口</w:t>
      </w:r>
      <w:r>
        <w:rPr>
          <w:rFonts w:eastAsia="方正仿宋_GBK" w:hint="eastAsia"/>
        </w:rPr>
        <w:t>278590</w:t>
      </w:r>
      <w:r>
        <w:rPr>
          <w:rFonts w:eastAsia="方正仿宋_GBK" w:hint="eastAsia"/>
        </w:rPr>
        <w:t>人</w:t>
      </w:r>
      <w:r>
        <w:rPr>
          <w:rFonts w:eastAsia="方正仿宋_GBK" w:hint="eastAsia"/>
        </w:rPr>
        <w:t>,</w:t>
      </w:r>
      <w:r>
        <w:rPr>
          <w:rFonts w:eastAsia="方正仿宋_GBK" w:hint="eastAsia"/>
        </w:rPr>
        <w:t>常住人口</w:t>
      </w:r>
      <w:r>
        <w:rPr>
          <w:rFonts w:eastAsia="方正仿宋_GBK" w:hint="eastAsia"/>
        </w:rPr>
        <w:t>21.7</w:t>
      </w:r>
      <w:r>
        <w:rPr>
          <w:rFonts w:eastAsia="方正仿宋_GBK" w:hint="eastAsia"/>
        </w:rPr>
        <w:t>万人，实现了从小城镇到小</w:t>
      </w:r>
      <w:r>
        <w:rPr>
          <w:rFonts w:eastAsia="方正仿宋_GBK" w:hint="eastAsia"/>
        </w:rPr>
        <w:t>城市的历史跨越，完成了从功能区到行政区的质的转变。近年来，在国家政策的支持和中共六安市委、市政府的领导和支持下，叶集区经济发展持续向好、政策优势明显，再加上地理位置优越、养老资源丰富，叶集区养老服务迎来了良好的机遇。</w:t>
      </w:r>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．经济发展持续向好</w:t>
      </w:r>
    </w:p>
    <w:p w:rsidR="0065527F" w:rsidRDefault="00DF73B9">
      <w:pPr>
        <w:spacing w:line="590" w:lineRule="exact"/>
        <w:ind w:firstLineChars="200" w:firstLine="608"/>
        <w:rPr>
          <w:rFonts w:eastAsia="方正仿宋_GBK"/>
        </w:rPr>
      </w:pPr>
      <w:r>
        <w:rPr>
          <w:rFonts w:eastAsia="方正仿宋_GBK" w:hint="eastAsia"/>
        </w:rPr>
        <w:t>2020</w:t>
      </w:r>
      <w:r>
        <w:rPr>
          <w:rFonts w:eastAsia="方正仿宋_GBK" w:hint="eastAsia"/>
        </w:rPr>
        <w:t>年，全区地区生产总值（</w:t>
      </w:r>
      <w:r>
        <w:rPr>
          <w:rFonts w:eastAsia="方正仿宋_GBK" w:hint="eastAsia"/>
        </w:rPr>
        <w:t>GDP</w:t>
      </w:r>
      <w:r>
        <w:rPr>
          <w:rFonts w:eastAsia="方正仿宋_GBK" w:hint="eastAsia"/>
        </w:rPr>
        <w:t>）达到</w:t>
      </w:r>
      <w:r>
        <w:rPr>
          <w:rFonts w:eastAsia="方正仿宋_GBK" w:hint="eastAsia"/>
        </w:rPr>
        <w:t>69.2</w:t>
      </w:r>
      <w:r>
        <w:rPr>
          <w:rFonts w:eastAsia="方正仿宋_GBK" w:hint="eastAsia"/>
        </w:rPr>
        <w:t>亿元，年均增</w:t>
      </w:r>
      <w:r>
        <w:rPr>
          <w:rFonts w:eastAsia="方正仿宋_GBK" w:hint="eastAsia"/>
        </w:rPr>
        <w:lastRenderedPageBreak/>
        <w:t>长</w:t>
      </w:r>
      <w:r>
        <w:rPr>
          <w:rFonts w:eastAsia="方正仿宋_GBK" w:hint="eastAsia"/>
        </w:rPr>
        <w:t>4.8%</w:t>
      </w:r>
      <w:r>
        <w:rPr>
          <w:rFonts w:eastAsia="方正仿宋_GBK" w:hint="eastAsia"/>
        </w:rPr>
        <w:t>；财政总收入达到</w:t>
      </w:r>
      <w:r>
        <w:rPr>
          <w:rFonts w:eastAsia="方正仿宋_GBK" w:hint="eastAsia"/>
        </w:rPr>
        <w:t>8.67</w:t>
      </w:r>
      <w:r>
        <w:rPr>
          <w:rFonts w:eastAsia="方正仿宋_GBK" w:hint="eastAsia"/>
        </w:rPr>
        <w:t>亿元，年均增长</w:t>
      </w:r>
      <w:r>
        <w:rPr>
          <w:rFonts w:eastAsia="方正仿宋_GBK" w:hint="eastAsia"/>
        </w:rPr>
        <w:t>18.7%</w:t>
      </w:r>
      <w:r>
        <w:rPr>
          <w:rFonts w:eastAsia="方正仿宋_GBK" w:hint="eastAsia"/>
        </w:rPr>
        <w:t>；社会消费品零售总额达到</w:t>
      </w:r>
      <w:r>
        <w:rPr>
          <w:rFonts w:eastAsia="方正仿宋_GBK" w:hint="eastAsia"/>
        </w:rPr>
        <w:t>27.0</w:t>
      </w:r>
      <w:r>
        <w:rPr>
          <w:rFonts w:eastAsia="方正仿宋_GBK" w:hint="eastAsia"/>
        </w:rPr>
        <w:t>亿元，年均增长</w:t>
      </w:r>
      <w:r>
        <w:rPr>
          <w:rFonts w:eastAsia="方正仿宋_GBK" w:hint="eastAsia"/>
        </w:rPr>
        <w:t>9.1%</w:t>
      </w:r>
      <w:r>
        <w:rPr>
          <w:rFonts w:eastAsia="方正仿宋_GBK" w:hint="eastAsia"/>
        </w:rPr>
        <w:t>；全社会固定资产投资年均增长</w:t>
      </w:r>
      <w:r>
        <w:rPr>
          <w:rFonts w:eastAsia="方正仿宋_GBK" w:hint="eastAsia"/>
        </w:rPr>
        <w:t>10.4%</w:t>
      </w:r>
      <w:r>
        <w:rPr>
          <w:rFonts w:eastAsia="方正仿宋_GBK" w:hint="eastAsia"/>
        </w:rPr>
        <w:t>；全区城镇居民人均可支配收入达到</w:t>
      </w:r>
      <w:r>
        <w:rPr>
          <w:rFonts w:eastAsia="方正仿宋_GBK" w:hint="eastAsia"/>
        </w:rPr>
        <w:t>30924</w:t>
      </w:r>
      <w:r>
        <w:rPr>
          <w:rFonts w:eastAsia="方正仿宋_GBK" w:hint="eastAsia"/>
        </w:rPr>
        <w:t>元，年均增长</w:t>
      </w:r>
      <w:r>
        <w:rPr>
          <w:rFonts w:eastAsia="方正仿宋_GBK" w:hint="eastAsia"/>
        </w:rPr>
        <w:t>8.1%</w:t>
      </w:r>
      <w:r>
        <w:rPr>
          <w:rFonts w:eastAsia="方正仿宋_GBK" w:hint="eastAsia"/>
        </w:rPr>
        <w:t>；农村居民人均可支配收入达到</w:t>
      </w:r>
      <w:r>
        <w:rPr>
          <w:rFonts w:eastAsia="方正仿宋_GBK" w:hint="eastAsia"/>
        </w:rPr>
        <w:t>14170</w:t>
      </w:r>
      <w:r>
        <w:rPr>
          <w:rFonts w:eastAsia="方正仿宋_GBK" w:hint="eastAsia"/>
        </w:rPr>
        <w:t>元，年均增长</w:t>
      </w:r>
      <w:r>
        <w:rPr>
          <w:rFonts w:eastAsia="方正仿宋_GBK" w:hint="eastAsia"/>
        </w:rPr>
        <w:t>9.4%</w:t>
      </w:r>
      <w:r>
        <w:rPr>
          <w:rFonts w:eastAsia="方正仿宋_GBK" w:hint="eastAsia"/>
        </w:rPr>
        <w:t>。“十三五”时期，叶集区地区生产总值、财政收入、社会消费品零售总额、居民可支配收入等主要经济指标均总体实现平稳较快增长。根据《六安市叶集区国民经济和社会发展第十四个五年规划和</w:t>
      </w:r>
      <w:r>
        <w:rPr>
          <w:rFonts w:eastAsia="方正仿宋_GBK" w:hint="eastAsia"/>
        </w:rPr>
        <w:t>203</w:t>
      </w:r>
      <w:r>
        <w:rPr>
          <w:rFonts w:eastAsia="方正仿宋_GBK" w:hint="eastAsia"/>
        </w:rPr>
        <w:t>5</w:t>
      </w:r>
      <w:r>
        <w:rPr>
          <w:rFonts w:eastAsia="方正仿宋_GBK" w:hint="eastAsia"/>
        </w:rPr>
        <w:t>年远景目标纲要》，到</w:t>
      </w:r>
      <w:r>
        <w:rPr>
          <w:rFonts w:eastAsia="方正仿宋_GBK" w:hint="eastAsia"/>
        </w:rPr>
        <w:t>2025</w:t>
      </w:r>
      <w:r>
        <w:rPr>
          <w:rFonts w:eastAsia="方正仿宋_GBK" w:hint="eastAsia"/>
        </w:rPr>
        <w:t>年，叶集区经济综合实力和区域竞争力明显提升，发展方式转变、经济结构优化、增长动力转换取得突破性进展。全区地区生产总值达到</w:t>
      </w:r>
      <w:r>
        <w:rPr>
          <w:rFonts w:eastAsia="方正仿宋_GBK" w:hint="eastAsia"/>
        </w:rPr>
        <w:t>110</w:t>
      </w:r>
      <w:r>
        <w:rPr>
          <w:rFonts w:eastAsia="方正仿宋_GBK" w:hint="eastAsia"/>
        </w:rPr>
        <w:t>亿元，年均增长</w:t>
      </w:r>
      <w:r>
        <w:rPr>
          <w:rFonts w:eastAsia="方正仿宋_GBK" w:hint="eastAsia"/>
        </w:rPr>
        <w:t>8%</w:t>
      </w:r>
      <w:r>
        <w:rPr>
          <w:rFonts w:eastAsia="方正仿宋_GBK" w:hint="eastAsia"/>
        </w:rPr>
        <w:t>左右。城乡居民人均可支配收入与全区经济同步增长，城镇常住居民人均可支配收入超过</w:t>
      </w:r>
      <w:r>
        <w:rPr>
          <w:rFonts w:eastAsia="方正仿宋_GBK" w:hint="eastAsia"/>
        </w:rPr>
        <w:t>4</w:t>
      </w:r>
      <w:r>
        <w:rPr>
          <w:rFonts w:eastAsia="方正仿宋_GBK" w:hint="eastAsia"/>
        </w:rPr>
        <w:t>万元，农村居民可支配收入超过</w:t>
      </w:r>
      <w:r>
        <w:rPr>
          <w:rFonts w:eastAsia="方正仿宋_GBK" w:hint="eastAsia"/>
        </w:rPr>
        <w:t>2</w:t>
      </w:r>
      <w:r>
        <w:rPr>
          <w:rFonts w:eastAsia="方正仿宋_GBK" w:hint="eastAsia"/>
        </w:rPr>
        <w:t>万元。叶集区未来经济发展持续向好，将为养老服务的发展提供良好的基础条件。</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．政策优势明显</w:t>
      </w:r>
    </w:p>
    <w:p w:rsidR="0065527F" w:rsidRDefault="00DF73B9">
      <w:pPr>
        <w:spacing w:line="590" w:lineRule="exact"/>
        <w:ind w:firstLineChars="200" w:firstLine="608"/>
        <w:rPr>
          <w:rFonts w:eastAsia="方正仿宋_GBK"/>
        </w:rPr>
      </w:pPr>
      <w:r>
        <w:rPr>
          <w:rFonts w:eastAsia="方正仿宋_GBK" w:hint="eastAsia"/>
        </w:rPr>
        <w:t>《中共中央关于制定国民经济和社会发展第十四个五年规划和二</w:t>
      </w:r>
      <w:r>
        <w:rPr>
          <w:rFonts w:eastAsia="微软雅黑" w:cs="微软雅黑" w:hint="eastAsia"/>
        </w:rPr>
        <w:t>〇</w:t>
      </w:r>
      <w:r>
        <w:rPr>
          <w:rFonts w:eastAsia="方正仿宋_GBK" w:cs="仿宋_GB2312" w:hint="eastAsia"/>
        </w:rPr>
        <w:t>三五年远景目标的建议》提出要实施积极应对人口老龄化</w:t>
      </w:r>
      <w:r>
        <w:rPr>
          <w:rFonts w:eastAsia="方正仿宋_GBK" w:hint="eastAsia"/>
        </w:rPr>
        <w:t>国家战略，党的十九大报告提出</w:t>
      </w:r>
      <w:r>
        <w:rPr>
          <w:rFonts w:eastAsia="方正仿宋_GBK" w:hint="eastAsia"/>
        </w:rPr>
        <w:t>实施乡村振兴战略，叶集区的养老服务业发展遇到了脱贫攻坚与乡村振兴战略有机衔接的历史性机遇和“十四五”时期积极应对人口老龄化的窗口机遇；安徽省</w:t>
      </w:r>
      <w:r>
        <w:rPr>
          <w:rFonts w:eastAsia="方正仿宋_GBK" w:hint="eastAsia"/>
        </w:rPr>
        <w:lastRenderedPageBreak/>
        <w:t>是商务部、财政部确定的全国市场化养老服务产业试点省份之一，六安市是世界银行养老服务体系建设贷款项目实施的城市之一，叶集区的养老服务具有先行先试的政策优势。六安市委、市政府充分考虑叶集区在六安发展全局和合六经济走廊的发展定位，提出“抓叶集、促崛起、聚特色、塑产城”的战略举措，把建设皖豫边界特色城区作为六安市拓展发展空间、提升发展质量、打造省际毗邻区域中心城市的一项重大战略</w:t>
      </w:r>
      <w:r>
        <w:rPr>
          <w:rFonts w:eastAsia="方正仿宋_GBK" w:hint="eastAsia"/>
        </w:rPr>
        <w:t>任务来抓，将更多的优质资源向叶集倾斜，全面推进市区两级全方位对接、联动式发展，为我区在“十四五”时期实现跨越发展提供了重要机遇，为养老服务发展带来了新的活力。</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．地理位置优越</w:t>
      </w:r>
    </w:p>
    <w:p w:rsidR="0065527F" w:rsidRDefault="00DF73B9">
      <w:pPr>
        <w:spacing w:line="590" w:lineRule="exact"/>
        <w:ind w:firstLineChars="200" w:firstLine="608"/>
        <w:rPr>
          <w:rFonts w:eastAsia="方正仿宋_GBK"/>
        </w:rPr>
      </w:pPr>
      <w:r>
        <w:rPr>
          <w:rFonts w:eastAsia="方正仿宋_GBK" w:hint="eastAsia"/>
        </w:rPr>
        <w:t>叶集区素有“安徽西大门”和“大别山门户”之称，地理位置优越。</w:t>
      </w:r>
      <w:r>
        <w:rPr>
          <w:rFonts w:eastAsia="方正仿宋_GBK" w:hint="eastAsia"/>
        </w:rPr>
        <w:t>G312</w:t>
      </w:r>
      <w:r>
        <w:rPr>
          <w:rFonts w:eastAsia="方正仿宋_GBK" w:hint="eastAsia"/>
        </w:rPr>
        <w:t>、</w:t>
      </w:r>
      <w:r>
        <w:rPr>
          <w:rFonts w:eastAsia="方正仿宋_GBK" w:hint="eastAsia"/>
        </w:rPr>
        <w:t>G105</w:t>
      </w:r>
      <w:r>
        <w:rPr>
          <w:rFonts w:eastAsia="方正仿宋_GBK" w:hint="eastAsia"/>
        </w:rPr>
        <w:t>、沪陕高速、合武高速交汇于此，宁西铁路设立客货站，距合肥新桥国际机场仅</w:t>
      </w:r>
      <w:r>
        <w:rPr>
          <w:rFonts w:eastAsia="方正仿宋_GBK" w:hint="eastAsia"/>
        </w:rPr>
        <w:t>1</w:t>
      </w:r>
      <w:r>
        <w:rPr>
          <w:rFonts w:eastAsia="方正仿宋_GBK" w:hint="eastAsia"/>
        </w:rPr>
        <w:t>小时车程，为加大我区与合肥经济圈、武汉城市圈等经济区的合作提供了更为有利的区位条件，为养老服务的发展带来源源不断的活力。叶集是大别山区域中心城市六安市的副中心。长三角一体化发展、合肥都</w:t>
      </w:r>
      <w:r>
        <w:rPr>
          <w:rFonts w:eastAsia="方正仿宋_GBK" w:hint="eastAsia"/>
        </w:rPr>
        <w:t>市圈、淮河经济带、合六经济走廊等多重战略叠加。特别是六安市委、市政府作出把叶集打造成</w:t>
      </w:r>
      <w:r>
        <w:rPr>
          <w:rFonts w:eastAsia="方正仿宋_GBK" w:cs="仿宋_GB2312" w:hint="eastAsia"/>
          <w:color w:val="000000"/>
        </w:rPr>
        <w:t>皖豫边界中部崛起示范区</w:t>
      </w:r>
      <w:r>
        <w:rPr>
          <w:rFonts w:eastAsia="方正仿宋_GBK" w:hint="eastAsia"/>
        </w:rPr>
        <w:t>的战略部署，为叶集充分释放改革活力、奋勇实现高质量发展提供了重大历史</w:t>
      </w:r>
      <w:r>
        <w:rPr>
          <w:rFonts w:eastAsia="方正仿宋_GBK" w:hint="eastAsia"/>
        </w:rPr>
        <w:lastRenderedPageBreak/>
        <w:t>机遇，也为叶集区养老服务“走出去”和“引进来”创造了良好的条件。</w:t>
      </w:r>
    </w:p>
    <w:p w:rsidR="0065527F" w:rsidRDefault="00DF73B9">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．养老资源丰富</w:t>
      </w:r>
    </w:p>
    <w:p w:rsidR="0065527F" w:rsidRDefault="00DF73B9">
      <w:pPr>
        <w:spacing w:line="590" w:lineRule="exact"/>
        <w:ind w:firstLineChars="200" w:firstLine="608"/>
        <w:rPr>
          <w:rFonts w:eastAsia="方正仿宋_GBK"/>
        </w:rPr>
      </w:pPr>
      <w:r>
        <w:rPr>
          <w:rFonts w:eastAsia="方正仿宋_GBK" w:hint="eastAsia"/>
        </w:rPr>
        <w:t>叶集区在发展中医疗养、康复、养生一体的中医药健康旅游，推进“中药</w:t>
      </w:r>
      <w:r>
        <w:rPr>
          <w:rFonts w:eastAsia="方正仿宋_GBK" w:hint="eastAsia"/>
        </w:rPr>
        <w:t>+</w:t>
      </w:r>
      <w:r>
        <w:rPr>
          <w:rFonts w:eastAsia="方正仿宋_GBK" w:hint="eastAsia"/>
        </w:rPr>
        <w:t>康养</w:t>
      </w:r>
      <w:r>
        <w:rPr>
          <w:rFonts w:eastAsia="方正仿宋_GBK" w:hint="eastAsia"/>
        </w:rPr>
        <w:t>+</w:t>
      </w:r>
      <w:r>
        <w:rPr>
          <w:rFonts w:eastAsia="方正仿宋_GBK" w:hint="eastAsia"/>
        </w:rPr>
        <w:t>旅游”“旅游</w:t>
      </w:r>
      <w:r>
        <w:rPr>
          <w:rFonts w:eastAsia="方正仿宋_GBK" w:hint="eastAsia"/>
        </w:rPr>
        <w:t>+</w:t>
      </w:r>
      <w:r>
        <w:rPr>
          <w:rFonts w:eastAsia="方正仿宋_GBK" w:hint="eastAsia"/>
        </w:rPr>
        <w:t>养老”的养老模式，推动养老服务产业化方面具有得天独厚的条件。六安市中医药资源丰富，品种众多。据中药资源普查统计，分布在六安境内的中药材品种共</w:t>
      </w:r>
      <w:r>
        <w:rPr>
          <w:rFonts w:eastAsia="方正仿宋_GBK" w:hint="eastAsia"/>
        </w:rPr>
        <w:t>1300</w:t>
      </w:r>
      <w:r>
        <w:rPr>
          <w:rFonts w:eastAsia="方正仿宋_GBK" w:hint="eastAsia"/>
        </w:rPr>
        <w:t>多种，其中珍稀名贵药</w:t>
      </w:r>
      <w:r>
        <w:rPr>
          <w:rFonts w:eastAsia="方正仿宋_GBK" w:hint="eastAsia"/>
        </w:rPr>
        <w:t>材和道地药材</w:t>
      </w:r>
      <w:r>
        <w:rPr>
          <w:rFonts w:eastAsia="方正仿宋_GBK" w:hint="eastAsia"/>
        </w:rPr>
        <w:t>35</w:t>
      </w:r>
      <w:r>
        <w:rPr>
          <w:rFonts w:eastAsia="方正仿宋_GBK" w:hint="eastAsia"/>
        </w:rPr>
        <w:t>种。全市中药材总蕴藏量达</w:t>
      </w:r>
      <w:r>
        <w:rPr>
          <w:rFonts w:eastAsia="方正仿宋_GBK" w:hint="eastAsia"/>
        </w:rPr>
        <w:t>2</w:t>
      </w:r>
      <w:r>
        <w:rPr>
          <w:rFonts w:eastAsia="方正仿宋_GBK" w:hint="eastAsia"/>
        </w:rPr>
        <w:t>亿多公斤，拥有霍山石斛、百合、金寨天麻、茯苓等国家地理标志品牌，是安徽省中药材主产区之一，素有“西山药库”的美称。六安市荣膺“国家级园林城市”“国家级生态示范区”“中国人居环境范例奖”等荣誉称号。叶集区乡村旅游资源丰富，特色鲜明，有以史河湾文化公园、江淮果岭、看花楼林场、特色小镇（姚李文化商贸名镇、洪集文化名镇、三元农创小镇）、未名文化以及以“稻渔空间”“花田稻海”“四季亘云”等为代表的田园综合体。叶集区政府在“十四五”规划中提出了建设“山水园林”城市的发展目标。</w:t>
      </w:r>
    </w:p>
    <w:p w:rsidR="0065527F" w:rsidRDefault="00DF73B9">
      <w:pPr>
        <w:spacing w:line="590" w:lineRule="exact"/>
        <w:ind w:firstLineChars="200" w:firstLine="608"/>
        <w:outlineLvl w:val="1"/>
        <w:rPr>
          <w:rFonts w:eastAsia="方正楷体_GBK"/>
        </w:rPr>
      </w:pPr>
      <w:bookmarkStart w:id="4" w:name="_Toc111555581"/>
      <w:r>
        <w:rPr>
          <w:rFonts w:eastAsia="方正楷体_GBK" w:hint="eastAsia"/>
        </w:rPr>
        <w:t>（三）面临的挑战</w:t>
      </w:r>
      <w:bookmarkEnd w:id="4"/>
    </w:p>
    <w:p w:rsidR="0065527F" w:rsidRDefault="00DF73B9">
      <w:pPr>
        <w:spacing w:line="590" w:lineRule="exact"/>
        <w:ind w:firstLineChars="200" w:firstLine="608"/>
        <w:rPr>
          <w:rFonts w:eastAsia="方正仿宋_GBK"/>
        </w:rPr>
      </w:pPr>
      <w:r>
        <w:rPr>
          <w:rFonts w:eastAsia="方正仿宋_GBK" w:hint="eastAsia"/>
        </w:rPr>
        <w:t>叶集区成立时间不长，经济基础相对薄弱，产业结构较为单一，经济发展动力不足。未来，叶集区的老年人口规模大、老龄</w:t>
      </w:r>
      <w:r>
        <w:rPr>
          <w:rFonts w:eastAsia="方正仿宋_GBK" w:hint="eastAsia"/>
        </w:rPr>
        <w:lastRenderedPageBreak/>
        <w:t>化程度高、老龄化进程快等情况将进一步加剧，空巢、高龄、失能老年人占比逐渐增大，家庭规模小型化、少子化趋势日益明显，家庭养老的功能逐渐降低，老年抚养比逐年攀升，养老负担日益加重。养老服务资源城乡分布不均衡，养老服务质量和水平不高，叶集区养老服务面临着严峻的挑战。</w:t>
      </w:r>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．经济体量小，总量较低</w:t>
      </w:r>
    </w:p>
    <w:p w:rsidR="0065527F" w:rsidRDefault="00DF73B9">
      <w:pPr>
        <w:spacing w:line="590" w:lineRule="exact"/>
        <w:ind w:firstLineChars="200" w:firstLine="608"/>
        <w:rPr>
          <w:rFonts w:eastAsia="方正仿宋_GBK"/>
        </w:rPr>
      </w:pPr>
      <w:r>
        <w:rPr>
          <w:rFonts w:eastAsia="方正仿宋_GBK" w:hint="eastAsia"/>
        </w:rPr>
        <w:t>叶集区地域面积小，资源优势不明显。经济总量较低，静态经济指标不理想。加之脱胎于小集镇，经济基础薄弱</w:t>
      </w:r>
      <w:r>
        <w:rPr>
          <w:rFonts w:eastAsia="方正仿宋_GBK" w:hint="eastAsia"/>
        </w:rPr>
        <w:t>，产业结构单一。农业发展不足，工业经济单一。人才资源缺乏，发展创新力和内驱力不足，加快发展压力较大。未来经济发展面临压力和竞争更加激烈，经济的增长点不多，动力不足，养老服务资金缺口和增长压力增大。</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．老龄人口偏多，老龄化不断加剧</w:t>
      </w:r>
    </w:p>
    <w:p w:rsidR="0065527F" w:rsidRDefault="00DF73B9">
      <w:pPr>
        <w:spacing w:line="590" w:lineRule="exact"/>
        <w:ind w:firstLineChars="200" w:firstLine="608"/>
        <w:rPr>
          <w:rFonts w:eastAsia="方正仿宋_GBK"/>
          <w:color w:val="000000"/>
        </w:rPr>
      </w:pPr>
      <w:r>
        <w:rPr>
          <w:rFonts w:eastAsia="方正仿宋_GBK" w:hint="eastAsia"/>
          <w:color w:val="000000"/>
        </w:rPr>
        <w:t>当前，叶集区以居家养老为基础、社区养老为依托、机构养老为补充、医养相结合的养老服务体系已初步形成，但仍存在人口老龄化加剧，养老压力增大的问题。根据第七次全国人口普查统计数据显示，六安市</w:t>
      </w:r>
      <w:r>
        <w:rPr>
          <w:rFonts w:eastAsia="方正仿宋_GBK" w:hint="eastAsia"/>
          <w:color w:val="000000"/>
        </w:rPr>
        <w:t>60</w:t>
      </w:r>
      <w:r>
        <w:rPr>
          <w:rFonts w:eastAsia="方正仿宋_GBK" w:hint="eastAsia"/>
          <w:color w:val="000000"/>
        </w:rPr>
        <w:t>岁及以上的人口占总人口的</w:t>
      </w:r>
      <w:r>
        <w:rPr>
          <w:rFonts w:eastAsia="方正仿宋_GBK" w:hint="eastAsia"/>
          <w:color w:val="000000"/>
        </w:rPr>
        <w:t>21.26%</w:t>
      </w:r>
      <w:r>
        <w:rPr>
          <w:rFonts w:eastAsia="方正仿宋_GBK" w:hint="eastAsia"/>
          <w:color w:val="000000"/>
        </w:rPr>
        <w:t>，比重较上一次人口普查上升了</w:t>
      </w:r>
      <w:r>
        <w:rPr>
          <w:rFonts w:eastAsia="方正仿宋_GBK" w:hint="eastAsia"/>
          <w:color w:val="000000"/>
        </w:rPr>
        <w:t>5.78</w:t>
      </w:r>
      <w:r>
        <w:rPr>
          <w:rFonts w:eastAsia="方正仿宋_GBK" w:hint="eastAsia"/>
          <w:color w:val="000000"/>
        </w:rPr>
        <w:t>个百分点，</w:t>
      </w:r>
      <w:r>
        <w:rPr>
          <w:rFonts w:eastAsia="方正仿宋_GBK" w:hint="eastAsia"/>
          <w:color w:val="000000"/>
        </w:rPr>
        <w:t>65</w:t>
      </w:r>
      <w:r>
        <w:rPr>
          <w:rFonts w:eastAsia="方正仿宋_GBK" w:hint="eastAsia"/>
          <w:color w:val="000000"/>
        </w:rPr>
        <w:t>岁及以</w:t>
      </w:r>
      <w:r>
        <w:rPr>
          <w:rFonts w:eastAsia="方正仿宋_GBK" w:hint="eastAsia"/>
          <w:color w:val="000000"/>
        </w:rPr>
        <w:t>上人口占总人口的</w:t>
      </w:r>
      <w:r>
        <w:rPr>
          <w:rFonts w:eastAsia="方正仿宋_GBK" w:hint="eastAsia"/>
          <w:color w:val="000000"/>
        </w:rPr>
        <w:t>16.86%</w:t>
      </w:r>
      <w:r>
        <w:rPr>
          <w:rFonts w:eastAsia="方正仿宋_GBK" w:hint="eastAsia"/>
          <w:color w:val="000000"/>
        </w:rPr>
        <w:t>，比重上升了</w:t>
      </w:r>
      <w:r>
        <w:rPr>
          <w:rFonts w:eastAsia="方正仿宋_GBK" w:hint="eastAsia"/>
          <w:color w:val="000000"/>
        </w:rPr>
        <w:t>6.5</w:t>
      </w:r>
      <w:r>
        <w:rPr>
          <w:rFonts w:eastAsia="方正仿宋_GBK" w:hint="eastAsia"/>
          <w:color w:val="000000"/>
        </w:rPr>
        <w:t>个百分点。据</w:t>
      </w:r>
      <w:r>
        <w:rPr>
          <w:rFonts w:eastAsia="方正仿宋_GBK" w:hint="eastAsia"/>
          <w:color w:val="000000"/>
        </w:rPr>
        <w:t>2021</w:t>
      </w:r>
      <w:r>
        <w:rPr>
          <w:rFonts w:eastAsia="方正仿宋_GBK" w:hint="eastAsia"/>
          <w:color w:val="000000"/>
        </w:rPr>
        <w:t>年发布的叶集区第七次全国人口普查公报，叶集区全区常住人口</w:t>
      </w:r>
      <w:r>
        <w:rPr>
          <w:rFonts w:eastAsia="方正仿宋_GBK" w:hint="eastAsia"/>
          <w:color w:val="000000"/>
        </w:rPr>
        <w:t>216229</w:t>
      </w:r>
      <w:r>
        <w:rPr>
          <w:rFonts w:eastAsia="方正仿宋_GBK" w:hint="eastAsia"/>
          <w:color w:val="000000"/>
        </w:rPr>
        <w:lastRenderedPageBreak/>
        <w:t>人，其中</w:t>
      </w:r>
      <w:r>
        <w:rPr>
          <w:rFonts w:eastAsia="方正仿宋_GBK" w:hint="eastAsia"/>
          <w:color w:val="000000"/>
        </w:rPr>
        <w:t>60</w:t>
      </w:r>
      <w:r>
        <w:rPr>
          <w:rFonts w:eastAsia="方正仿宋_GBK" w:hint="eastAsia"/>
          <w:color w:val="000000"/>
        </w:rPr>
        <w:t>岁及以上人口为</w:t>
      </w:r>
      <w:r>
        <w:rPr>
          <w:rFonts w:eastAsia="方正仿宋_GBK" w:hint="eastAsia"/>
          <w:color w:val="000000"/>
        </w:rPr>
        <w:t>39255</w:t>
      </w:r>
      <w:r>
        <w:rPr>
          <w:rFonts w:eastAsia="方正仿宋_GBK" w:hint="eastAsia"/>
          <w:color w:val="000000"/>
        </w:rPr>
        <w:t>人，占总人口的</w:t>
      </w:r>
      <w:r>
        <w:rPr>
          <w:rFonts w:eastAsia="方正仿宋_GBK" w:hint="eastAsia"/>
          <w:color w:val="000000"/>
        </w:rPr>
        <w:t>18.15%</w:t>
      </w:r>
      <w:r>
        <w:rPr>
          <w:rFonts w:eastAsia="方正仿宋_GBK" w:hint="eastAsia"/>
          <w:color w:val="000000"/>
        </w:rPr>
        <w:t>，其中</w:t>
      </w:r>
      <w:r>
        <w:rPr>
          <w:rFonts w:eastAsia="方正仿宋_GBK" w:hint="eastAsia"/>
          <w:color w:val="000000"/>
        </w:rPr>
        <w:t>65</w:t>
      </w:r>
      <w:r>
        <w:rPr>
          <w:rFonts w:eastAsia="方正仿宋_GBK" w:hint="eastAsia"/>
          <w:color w:val="000000"/>
        </w:rPr>
        <w:t>岁及以上人口为</w:t>
      </w:r>
      <w:r>
        <w:rPr>
          <w:rFonts w:eastAsia="方正仿宋_GBK" w:hint="eastAsia"/>
          <w:color w:val="000000"/>
        </w:rPr>
        <w:t>3185</w:t>
      </w:r>
      <w:r>
        <w:rPr>
          <w:rFonts w:eastAsia="方正仿宋_GBK"/>
          <w:color w:val="000000"/>
        </w:rPr>
        <w:t>9</w:t>
      </w:r>
      <w:r>
        <w:rPr>
          <w:rFonts w:eastAsia="方正仿宋_GBK" w:hint="eastAsia"/>
          <w:color w:val="000000"/>
        </w:rPr>
        <w:t>人，占</w:t>
      </w:r>
      <w:r>
        <w:rPr>
          <w:rFonts w:eastAsia="方正仿宋_GBK" w:hint="eastAsia"/>
          <w:color w:val="000000"/>
        </w:rPr>
        <w:t>14.73%</w:t>
      </w:r>
      <w:r>
        <w:rPr>
          <w:rFonts w:eastAsia="方正仿宋_GBK" w:hint="eastAsia"/>
          <w:color w:val="000000"/>
        </w:rPr>
        <w:t>。与上一次人口普查相比，</w:t>
      </w:r>
      <w:r>
        <w:rPr>
          <w:rFonts w:eastAsia="方正仿宋_GBK" w:hint="eastAsia"/>
          <w:color w:val="000000"/>
        </w:rPr>
        <w:t>60</w:t>
      </w:r>
      <w:r>
        <w:rPr>
          <w:rFonts w:eastAsia="方正仿宋_GBK" w:hint="eastAsia"/>
          <w:color w:val="000000"/>
        </w:rPr>
        <w:t>岁及以上人口的比重上升</w:t>
      </w:r>
      <w:r>
        <w:rPr>
          <w:rFonts w:eastAsia="方正仿宋_GBK" w:hint="eastAsia"/>
          <w:color w:val="000000"/>
        </w:rPr>
        <w:t>3.42</w:t>
      </w:r>
      <w:r>
        <w:rPr>
          <w:rFonts w:eastAsia="方正仿宋_GBK" w:hint="eastAsia"/>
          <w:color w:val="000000"/>
        </w:rPr>
        <w:t>个百分点，</w:t>
      </w:r>
      <w:r>
        <w:rPr>
          <w:rFonts w:eastAsia="方正仿宋_GBK" w:hint="eastAsia"/>
          <w:color w:val="000000"/>
        </w:rPr>
        <w:t>65</w:t>
      </w:r>
      <w:r>
        <w:rPr>
          <w:rFonts w:eastAsia="方正仿宋_GBK" w:hint="eastAsia"/>
          <w:color w:val="000000"/>
        </w:rPr>
        <w:t>岁及以上人口的比重上升</w:t>
      </w:r>
      <w:r>
        <w:rPr>
          <w:rFonts w:eastAsia="方正仿宋_GBK" w:hint="eastAsia"/>
          <w:color w:val="000000"/>
        </w:rPr>
        <w:t>4.94</w:t>
      </w:r>
      <w:r>
        <w:rPr>
          <w:rFonts w:eastAsia="方正仿宋_GBK" w:hint="eastAsia"/>
          <w:color w:val="000000"/>
        </w:rPr>
        <w:t>个百分点，人口老龄化程度明显加剧。</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．养老资源供给不足，配置不均衡</w:t>
      </w:r>
    </w:p>
    <w:p w:rsidR="0065527F" w:rsidRDefault="00DF73B9">
      <w:pPr>
        <w:spacing w:line="590" w:lineRule="exact"/>
        <w:ind w:firstLineChars="200" w:firstLine="608"/>
        <w:rPr>
          <w:rFonts w:eastAsia="方正仿宋_GBK"/>
        </w:rPr>
      </w:pPr>
      <w:r>
        <w:rPr>
          <w:rFonts w:eastAsia="方正仿宋_GBK" w:hint="eastAsia"/>
        </w:rPr>
        <w:t>当前，叶集区存在养老服务资源供给总量不足、养老资源区域配置不均衡、养老资金来源单一、专业养老</w:t>
      </w:r>
      <w:r>
        <w:rPr>
          <w:rFonts w:eastAsia="方正仿宋_GBK" w:hint="eastAsia"/>
        </w:rPr>
        <w:t>服务人才缺乏、服务质量和水平不高等问题。养老服务体系和相关的体制机制还不够完善，行业管理格局尚未形成。养老服务产业效益不明显，对社会资金的吸引力不大。养老服务运行可持续性和监管不足问题。养老资源和配置难以适应老龄化不断加剧的社会现实，不能充分满足老年人日益增长的多样化的养老服务需求。</w:t>
      </w:r>
    </w:p>
    <w:p w:rsidR="0065527F" w:rsidRDefault="00DF73B9">
      <w:pPr>
        <w:spacing w:line="590" w:lineRule="exact"/>
        <w:ind w:firstLineChars="200" w:firstLine="608"/>
        <w:rPr>
          <w:rFonts w:eastAsia="方正仿宋_GBK"/>
        </w:rPr>
      </w:pPr>
      <w:r>
        <w:rPr>
          <w:rFonts w:eastAsia="方正仿宋_GBK" w:hint="eastAsia"/>
        </w:rPr>
        <w:t>落实经济高质量发展的要求，贯彻以人民为中心的发展思想，坚持以问题为导向，实施创新驱动发展战略，抢抓发展机遇，敢于迎接挑战，努力推动叶集区养老服务业在未来</w:t>
      </w:r>
      <w:r>
        <w:rPr>
          <w:rFonts w:eastAsia="方正仿宋_GBK" w:hint="eastAsia"/>
        </w:rPr>
        <w:t>10</w:t>
      </w:r>
      <w:r>
        <w:rPr>
          <w:rFonts w:eastAsia="方正仿宋_GBK" w:hint="eastAsia"/>
        </w:rPr>
        <w:t>年再上新台阶。</w:t>
      </w:r>
    </w:p>
    <w:p w:rsidR="0065527F" w:rsidRDefault="00DF73B9">
      <w:pPr>
        <w:spacing w:line="590" w:lineRule="exact"/>
        <w:ind w:firstLineChars="200" w:firstLine="608"/>
        <w:outlineLvl w:val="0"/>
        <w:rPr>
          <w:rFonts w:eastAsia="方正黑体_GBK"/>
        </w:rPr>
      </w:pPr>
      <w:bookmarkStart w:id="5" w:name="_Toc111555582"/>
      <w:r>
        <w:rPr>
          <w:rFonts w:eastAsia="方正黑体_GBK" w:hint="eastAsia"/>
        </w:rPr>
        <w:t>二、总体要求</w:t>
      </w:r>
      <w:bookmarkEnd w:id="5"/>
    </w:p>
    <w:p w:rsidR="0065527F" w:rsidRDefault="00DF73B9">
      <w:pPr>
        <w:spacing w:line="590" w:lineRule="exact"/>
        <w:ind w:firstLineChars="200" w:firstLine="608"/>
        <w:outlineLvl w:val="1"/>
        <w:rPr>
          <w:rFonts w:eastAsia="方正楷体_GBK"/>
        </w:rPr>
      </w:pPr>
      <w:bookmarkStart w:id="6" w:name="_Toc111555583"/>
      <w:r>
        <w:rPr>
          <w:rFonts w:eastAsia="方正楷体_GBK" w:hint="eastAsia"/>
        </w:rPr>
        <w:t>（一）指导思想</w:t>
      </w:r>
      <w:bookmarkEnd w:id="6"/>
    </w:p>
    <w:p w:rsidR="0065527F" w:rsidRDefault="00DF73B9">
      <w:pPr>
        <w:spacing w:line="590" w:lineRule="exact"/>
        <w:ind w:firstLineChars="200" w:firstLine="608"/>
        <w:rPr>
          <w:rFonts w:eastAsia="方正仿宋_GBK"/>
        </w:rPr>
      </w:pPr>
      <w:r>
        <w:rPr>
          <w:rFonts w:eastAsia="方正仿宋_GBK" w:hint="eastAsia"/>
        </w:rPr>
        <w:t>以习近平新时代中国特色社会主义思想为指导，全面贯彻党的十九大和十九届历次全会精神，认真贯彻落实习近平总书记对</w:t>
      </w:r>
      <w:r>
        <w:rPr>
          <w:rFonts w:eastAsia="方正仿宋_GBK" w:hint="eastAsia"/>
        </w:rPr>
        <w:lastRenderedPageBreak/>
        <w:t>老龄工作的重要指示和对安徽作出的系列重要讲话指示批示，科学把握新的发展阶段，坚决贯彻新发展理念，把积极老龄观、健康老龄化理念融入经济社会发展全过程。结合叶集区的经济发展水平和养老服务的发展现状，加快构建居家、社区、机构养老相协调，医养康养相结合的养老服务体系，健全失能失智老人长期照护服务体系。充分发挥政府在规划、兜底和监管中的主导作用，激发社会力量的主体作用和市场在养老资源配置中的决定作用，发挥家庭养</w:t>
      </w:r>
      <w:r>
        <w:rPr>
          <w:rFonts w:eastAsia="方正仿宋_GBK" w:hint="eastAsia"/>
        </w:rPr>
        <w:t>老、个人养老和互助养老的重要功能。积极推进养老服务供给侧结构性改革，提高养老服务的水平和质量。创新养老服务的形式，优化养老服务结构，满足人民群众日益增长的养老服务需求。大力宣传和弘扬中华民族传统美德，营造养老、孝老、敬老的社会环境，建设老年友好型社会，形成老年人、家庭、社会、政府共同参与的良好养老氛围。</w:t>
      </w:r>
    </w:p>
    <w:p w:rsidR="0065527F" w:rsidRDefault="00DF73B9">
      <w:pPr>
        <w:spacing w:line="590" w:lineRule="exact"/>
        <w:ind w:firstLineChars="200" w:firstLine="608"/>
        <w:outlineLvl w:val="1"/>
        <w:rPr>
          <w:rFonts w:eastAsia="方正楷体_GBK"/>
        </w:rPr>
      </w:pPr>
      <w:bookmarkStart w:id="7" w:name="_Toc111555584"/>
      <w:r>
        <w:rPr>
          <w:rFonts w:eastAsia="方正楷体_GBK" w:hint="eastAsia"/>
        </w:rPr>
        <w:t>（二）基本原则</w:t>
      </w:r>
      <w:bookmarkEnd w:id="7"/>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．坚持人民为中心，共建共享</w:t>
      </w:r>
    </w:p>
    <w:p w:rsidR="0065527F" w:rsidRDefault="00DF73B9">
      <w:pPr>
        <w:spacing w:line="590" w:lineRule="exact"/>
        <w:ind w:firstLineChars="200" w:firstLine="583"/>
        <w:rPr>
          <w:rFonts w:eastAsia="方正仿宋_GBK"/>
        </w:rPr>
      </w:pPr>
      <w:r>
        <w:rPr>
          <w:rFonts w:eastAsia="方正仿宋_GBK" w:hint="eastAsia"/>
          <w:spacing w:val="-6"/>
        </w:rPr>
        <w:t>始终牢记，贯彻落实习近平</w:t>
      </w:r>
      <w:r>
        <w:rPr>
          <w:rFonts w:eastAsia="方正仿宋_GBK" w:hint="eastAsia"/>
        </w:rPr>
        <w:t>总书记“民政工作关系民生、连着民心，是社会建设的兜底性、基础性工作”的重要指示，坚持以人民为中心，为人民谋福利，始终以群众高兴不高兴、满</w:t>
      </w:r>
      <w:r>
        <w:rPr>
          <w:rFonts w:eastAsia="方正仿宋_GBK" w:hint="eastAsia"/>
        </w:rPr>
        <w:t>意不满意、答应不答应作为工作出发点和落脚点，实现好、维护好、发展好最广大人民群众根本利益，尽力而为、量力而行。深入基层，</w:t>
      </w:r>
      <w:r>
        <w:rPr>
          <w:rFonts w:eastAsia="方正仿宋_GBK" w:hint="eastAsia"/>
        </w:rPr>
        <w:lastRenderedPageBreak/>
        <w:t>关注民众诉求，回应社会关切，筑牢民生保障底线，满足基本养老服务要求，不断增强群众的获得感、幸福感、安全感。努力构建社会、家庭、个人共同参与，各司其职、各尽其责的基本格局，巩固家庭养老的基础地位。引导社会广泛参与，弘扬孝亲敬老文化。尊重老年人的社会主体地位，发挥老年人的余热，为老年人参与社会发展、社会力量参与老龄事业发展和养老体系建设提供更多更好支持，积极打造共建共治共享的老年友好型社会。</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．坚持系统观念，统筹协调</w:t>
      </w:r>
    </w:p>
    <w:p w:rsidR="0065527F" w:rsidRDefault="00DF73B9">
      <w:pPr>
        <w:spacing w:line="590" w:lineRule="exact"/>
        <w:ind w:firstLineChars="200" w:firstLine="608"/>
        <w:rPr>
          <w:rFonts w:eastAsia="方正仿宋_GBK"/>
        </w:rPr>
      </w:pPr>
      <w:r>
        <w:rPr>
          <w:rFonts w:eastAsia="方正仿宋_GBK" w:hint="eastAsia"/>
        </w:rPr>
        <w:t>全局性谋划、战略性布局、整体性推进，增强发展的整体性协同性，统筹区域协同发展、城乡一体发展，以全局站位和长远眼光推动养老服务健康发展，将养老服务的规划和发展融入经济社会发展全局。按照政府保障基本、市场满足需求、社会增加供给、个人积极参与的发展定位，全面覆盖以政府为主体、家庭为基础、社区为依托、机构为补充的多主体协同参与的养老服务体系。按照养老服务体系建设的全局性、系统性、战略性、科学性，注重统筹城市农村同步发展、区域之间合作发展、政企融合发展，畅通养老服务各类要素流动渠道，实现养老事业与养老产业、相互弥补、</w:t>
      </w:r>
      <w:r>
        <w:rPr>
          <w:rFonts w:eastAsia="方正仿宋_GBK" w:hint="eastAsia"/>
        </w:rPr>
        <w:t>相互促进。从叶集区的区情出发，准确把握养老服务当前的优势和劣势，找准推动养老服务发展的切入点和着力点，统筹做好养老服务城乡资源配置，结构优化、事业产业结合，老年</w:t>
      </w:r>
      <w:r>
        <w:rPr>
          <w:rFonts w:eastAsia="方正仿宋_GBK" w:hint="eastAsia"/>
        </w:rPr>
        <w:lastRenderedPageBreak/>
        <w:t>人的基本生活保障和精神关怀，推进叶集区养老服务全面协调可持续发展。</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．坚持改革创新，创新驱动</w:t>
      </w:r>
    </w:p>
    <w:p w:rsidR="0065527F" w:rsidRDefault="00DF73B9">
      <w:pPr>
        <w:spacing w:line="590" w:lineRule="exact"/>
        <w:ind w:firstLineChars="200" w:firstLine="608"/>
        <w:rPr>
          <w:rFonts w:eastAsia="方正仿宋_GBK"/>
        </w:rPr>
      </w:pPr>
      <w:r>
        <w:rPr>
          <w:rFonts w:eastAsia="方正仿宋_GBK" w:hint="eastAsia"/>
        </w:rPr>
        <w:t>全面深化养老服务体制机制改革。进一步健全完善养老服务体系，补短板、强弱项、破壁垒。坚持政府引导、市场驱动，充分发挥市场在资源配置中的决定性作用，不断深化养老服务</w:t>
      </w:r>
      <w:r>
        <w:rPr>
          <w:rFonts w:eastAsia="方正仿宋_GBK" w:hint="eastAsia"/>
        </w:rPr>
        <w:t xml:space="preserve"> </w:t>
      </w:r>
      <w:r>
        <w:rPr>
          <w:rFonts w:eastAsia="方正仿宋_GBK" w:hint="eastAsia"/>
        </w:rPr>
        <w:t>“放管服”改革，提高政府依法履职能力、服务的水平和效率。进一步改革和创新监督管理机制和奖惩机制</w:t>
      </w:r>
      <w:r>
        <w:rPr>
          <w:rFonts w:eastAsia="方正仿宋_GBK" w:hint="eastAsia"/>
        </w:rPr>
        <w:t>，完善养老服务机构的进退机制。加快形成统一开放、竞争有序的养老服务市场体系，形成良好的养老服务市场环境，激发市场活力，吸引更多社会资金向养老服务流动。积极探索构建“物业服务</w:t>
      </w:r>
      <w:r>
        <w:rPr>
          <w:rFonts w:eastAsia="方正仿宋_GBK" w:hint="eastAsia"/>
        </w:rPr>
        <w:t>+</w:t>
      </w:r>
      <w:r>
        <w:rPr>
          <w:rFonts w:eastAsia="方正仿宋_GBK" w:hint="eastAsia"/>
        </w:rPr>
        <w:t>养老”“互联网</w:t>
      </w:r>
      <w:r>
        <w:rPr>
          <w:rFonts w:eastAsia="方正仿宋_GBK" w:hint="eastAsia"/>
        </w:rPr>
        <w:t>+</w:t>
      </w:r>
      <w:r>
        <w:rPr>
          <w:rFonts w:eastAsia="方正仿宋_GBK" w:hint="eastAsia"/>
        </w:rPr>
        <w:t>养老”和智慧养老等新的养老服务新模式、新业态，让养老服务更多元、更人性、更科技、更高效；积极发展适合老年人保健和娱乐的旅游、中药和文化产品，推动养老与康养、旅游、文娱协调发展，大力发展养老产业，推动“银发经济”的发展，为经济发展提供新的增长点。</w:t>
      </w:r>
    </w:p>
    <w:p w:rsidR="0065527F" w:rsidRDefault="00DF73B9">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．坚持量力而行，循序渐进</w:t>
      </w:r>
    </w:p>
    <w:p w:rsidR="0065527F" w:rsidRDefault="00DF73B9">
      <w:pPr>
        <w:spacing w:line="590" w:lineRule="exact"/>
        <w:ind w:firstLineChars="200" w:firstLine="608"/>
        <w:rPr>
          <w:rFonts w:eastAsia="方正仿宋_GBK"/>
        </w:rPr>
      </w:pPr>
      <w:r>
        <w:rPr>
          <w:rFonts w:eastAsia="方正仿宋_GBK" w:hint="eastAsia"/>
        </w:rPr>
        <w:t>坚持从叶集区经济和社会发展水平的实际情况出发，既</w:t>
      </w:r>
      <w:r>
        <w:rPr>
          <w:rFonts w:eastAsia="方正仿宋_GBK" w:hint="eastAsia"/>
        </w:rPr>
        <w:t>要不断提升叶集区的社会保障能力和水平，实现老有所养、老有所依、老有所乐、老有所安，又要考虑叶集经济社会发展的阶段性特征</w:t>
      </w:r>
      <w:r>
        <w:rPr>
          <w:rFonts w:eastAsia="方正仿宋_GBK" w:hint="eastAsia"/>
        </w:rPr>
        <w:lastRenderedPageBreak/>
        <w:t>和财政承受能力，合理引导社会预期，建立可持续的基本养老公共服务制度，推动叶集区养老服务的全面协调可持续发展。</w:t>
      </w:r>
    </w:p>
    <w:p w:rsidR="0065527F" w:rsidRDefault="00DF73B9">
      <w:pPr>
        <w:spacing w:line="590" w:lineRule="exact"/>
        <w:ind w:firstLineChars="200" w:firstLine="608"/>
        <w:outlineLvl w:val="1"/>
        <w:rPr>
          <w:rFonts w:eastAsia="方正楷体_GBK"/>
        </w:rPr>
      </w:pPr>
      <w:bookmarkStart w:id="8" w:name="_Toc111555585"/>
      <w:r>
        <w:rPr>
          <w:rFonts w:eastAsia="方正楷体_GBK" w:hint="eastAsia"/>
        </w:rPr>
        <w:t>（三）发展目标</w:t>
      </w:r>
      <w:bookmarkEnd w:id="8"/>
    </w:p>
    <w:p w:rsidR="0065527F" w:rsidRDefault="00DF73B9">
      <w:pPr>
        <w:spacing w:line="590" w:lineRule="exact"/>
        <w:ind w:firstLineChars="200" w:firstLine="608"/>
        <w:rPr>
          <w:rFonts w:eastAsia="方正仿宋_GBK"/>
        </w:rPr>
      </w:pPr>
      <w:r>
        <w:rPr>
          <w:rFonts w:eastAsia="方正仿宋_GBK" w:hint="eastAsia"/>
        </w:rPr>
        <w:t>到</w:t>
      </w:r>
      <w:r>
        <w:rPr>
          <w:rFonts w:eastAsia="方正仿宋_GBK" w:hint="eastAsia"/>
        </w:rPr>
        <w:t>2030</w:t>
      </w:r>
      <w:r>
        <w:rPr>
          <w:rFonts w:eastAsia="方正仿宋_GBK" w:hint="eastAsia"/>
        </w:rPr>
        <w:t>年，叶集区的养老服务质量和水平显著提升，养老服务保障能力进一步增强，养老资源城乡配置更加均衡，养老服务产品更加丰富多元，结构更加合理；智慧化养老深入推进，养老服务事业和产业协同发展，居家社区机构相协调、医养康养相结合的养老服务体系基本建成，老年人就近便可享受</w:t>
      </w:r>
      <w:r>
        <w:rPr>
          <w:rFonts w:eastAsia="方正仿宋_GBK" w:hint="eastAsia"/>
        </w:rPr>
        <w:t>多元化、多样化、高质量的养老服务，老年人的获得感和幸福感明显增强。</w:t>
      </w:r>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．养老服务保障条件不断增强</w:t>
      </w:r>
    </w:p>
    <w:p w:rsidR="0065527F" w:rsidRDefault="00DF73B9">
      <w:pPr>
        <w:spacing w:line="590" w:lineRule="exact"/>
        <w:ind w:firstLineChars="200" w:firstLine="608"/>
        <w:rPr>
          <w:rFonts w:eastAsia="方正仿宋_GBK"/>
        </w:rPr>
      </w:pPr>
      <w:r>
        <w:rPr>
          <w:rFonts w:eastAsia="方正仿宋_GBK" w:hint="eastAsia"/>
        </w:rPr>
        <w:t>实施特困人员供养服务设施（含敬老院）改造提升工程，到</w:t>
      </w:r>
      <w:r>
        <w:rPr>
          <w:rFonts w:eastAsia="方正仿宋_GBK" w:hint="eastAsia"/>
        </w:rPr>
        <w:t>2025</w:t>
      </w:r>
      <w:r>
        <w:rPr>
          <w:rFonts w:eastAsia="方正仿宋_GBK" w:hint="eastAsia"/>
        </w:rPr>
        <w:t>年区级特困人员服务设施改造率达到</w:t>
      </w:r>
      <w:r>
        <w:rPr>
          <w:rFonts w:eastAsia="方正仿宋_GBK" w:hint="eastAsia"/>
        </w:rPr>
        <w:t>100%</w:t>
      </w:r>
      <w:r>
        <w:rPr>
          <w:rFonts w:eastAsia="方正仿宋_GBK" w:hint="eastAsia"/>
        </w:rPr>
        <w:t>。提高农村敬老院兜底保障能力和“城企联动”普惠养老专项行动，特困人员、孤老优抚对象、失能失智等困难老年群体养老服务保障能力不断增强。加快推进史河街道敬老院、孙岗乡老楼敬老院、洪集镇大桥敬老院、姚李镇大湖敬老院、三元镇祖师敬老院、平岗街道双井敬老院功能升级和适老化改造，加快推进东部新城新建养老服务中心项目的建设，加</w:t>
      </w:r>
      <w:r>
        <w:rPr>
          <w:rFonts w:eastAsia="方正仿宋_GBK" w:hint="eastAsia"/>
        </w:rPr>
        <w:t>快老年教育事业发展，迁址新建区老年大学，形成“兜底有保障、中端有市场、高端有选择”的养老格局。</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．养老服务供给不断优化</w:t>
      </w:r>
    </w:p>
    <w:p w:rsidR="0065527F" w:rsidRDefault="00DF73B9">
      <w:pPr>
        <w:spacing w:line="590" w:lineRule="exact"/>
        <w:ind w:firstLineChars="200" w:firstLine="608"/>
        <w:rPr>
          <w:rFonts w:eastAsia="方正仿宋_GBK"/>
        </w:rPr>
      </w:pPr>
      <w:r>
        <w:rPr>
          <w:rFonts w:eastAsia="方正仿宋_GBK" w:hint="eastAsia"/>
        </w:rPr>
        <w:lastRenderedPageBreak/>
        <w:t>进一步加大养老服务的资金投入，开展养老服务提升工程，以老年的需求为导向，不断优化养老服务结构，丰富养老服务产品，推进智慧化养老，不断提高养老服务的水平和质量。进一步优化养老资源配置，到</w:t>
      </w:r>
      <w:r>
        <w:rPr>
          <w:rFonts w:eastAsia="方正仿宋_GBK" w:hint="eastAsia"/>
        </w:rPr>
        <w:t>2025</w:t>
      </w:r>
      <w:r>
        <w:rPr>
          <w:rFonts w:eastAsia="方正仿宋_GBK" w:hint="eastAsia"/>
        </w:rPr>
        <w:t>年城区康养中心实现全覆盖。进一步优化养老床位结构，到</w:t>
      </w:r>
      <w:r>
        <w:rPr>
          <w:rFonts w:eastAsia="方正仿宋_GBK" w:hint="eastAsia"/>
        </w:rPr>
        <w:t>2025</w:t>
      </w:r>
      <w:r>
        <w:rPr>
          <w:rFonts w:eastAsia="方正仿宋_GBK" w:hint="eastAsia"/>
        </w:rPr>
        <w:t>年，叶集区养老机构床位总数满足老年人入住需求，护理型床位占比达到</w:t>
      </w:r>
      <w:r>
        <w:rPr>
          <w:rFonts w:eastAsia="方正仿宋_GBK" w:hint="eastAsia"/>
        </w:rPr>
        <w:t>50%</w:t>
      </w:r>
      <w:r>
        <w:rPr>
          <w:rFonts w:eastAsia="方正仿宋_GBK" w:hint="eastAsia"/>
        </w:rPr>
        <w:t>，社会化运营床位占比达到</w:t>
      </w:r>
      <w:r>
        <w:rPr>
          <w:rFonts w:eastAsia="方正仿宋_GBK" w:hint="eastAsia"/>
        </w:rPr>
        <w:t>70%</w:t>
      </w:r>
      <w:r>
        <w:rPr>
          <w:rFonts w:eastAsia="方正仿宋_GBK" w:hint="eastAsia"/>
        </w:rPr>
        <w:t>以上。到</w:t>
      </w:r>
      <w:r>
        <w:rPr>
          <w:rFonts w:eastAsia="方正仿宋_GBK" w:hint="eastAsia"/>
        </w:rPr>
        <w:t>2030</w:t>
      </w:r>
      <w:r>
        <w:rPr>
          <w:rFonts w:eastAsia="方正仿宋_GBK" w:hint="eastAsia"/>
        </w:rPr>
        <w:t>年，叶集区养老机构护理</w:t>
      </w:r>
      <w:r>
        <w:rPr>
          <w:rFonts w:eastAsia="方正仿宋_GBK" w:hint="eastAsia"/>
        </w:rPr>
        <w:t>型床位占比达到</w:t>
      </w:r>
      <w:r>
        <w:rPr>
          <w:rFonts w:eastAsia="方正仿宋_GBK" w:hint="eastAsia"/>
        </w:rPr>
        <w:t>60%</w:t>
      </w:r>
      <w:r>
        <w:rPr>
          <w:rFonts w:eastAsia="方正仿宋_GBK" w:hint="eastAsia"/>
        </w:rPr>
        <w:t>，社会化运营床位占比达到</w:t>
      </w:r>
      <w:r>
        <w:rPr>
          <w:rFonts w:eastAsia="方正仿宋_GBK" w:hint="eastAsia"/>
        </w:rPr>
        <w:t>80%</w:t>
      </w:r>
      <w:r>
        <w:rPr>
          <w:rFonts w:eastAsia="方正仿宋_GBK" w:hint="eastAsia"/>
        </w:rPr>
        <w:t>以上。</w:t>
      </w:r>
    </w:p>
    <w:p w:rsidR="0065527F" w:rsidRDefault="00DF73B9">
      <w:pPr>
        <w:spacing w:line="590" w:lineRule="exact"/>
        <w:ind w:firstLineChars="200" w:firstLine="608"/>
        <w:rPr>
          <w:rFonts w:eastAsia="方正仿宋_GBK"/>
        </w:rPr>
      </w:pPr>
      <w:r>
        <w:rPr>
          <w:rFonts w:eastAsia="方正仿宋_GBK" w:hint="eastAsia"/>
        </w:rPr>
        <w:t>引入养老运营机构，扩大政府购买居家养老服务人群覆盖面，拓展社区卫生服务中心基本公共卫生服务与居家养老服务结合功能。通过家庭医生、上门护理、建立健康档案等为居家养老的老年人提供相应服务。推进医养结合，探索深度融合。出台鼓励医养融合发展的指导政策，构建“医疗</w:t>
      </w:r>
      <w:r>
        <w:rPr>
          <w:rFonts w:eastAsia="方正仿宋_GBK" w:hint="eastAsia"/>
        </w:rPr>
        <w:t>+</w:t>
      </w:r>
      <w:r>
        <w:rPr>
          <w:rFonts w:eastAsia="方正仿宋_GBK" w:hint="eastAsia"/>
        </w:rPr>
        <w:t>康复</w:t>
      </w:r>
      <w:r>
        <w:rPr>
          <w:rFonts w:eastAsia="方正仿宋_GBK" w:hint="eastAsia"/>
        </w:rPr>
        <w:t>+</w:t>
      </w:r>
      <w:r>
        <w:rPr>
          <w:rFonts w:eastAsia="方正仿宋_GBK" w:hint="eastAsia"/>
        </w:rPr>
        <w:t>养老”三位一体医养结合方式。鼓励建设“医养合一”养老机构，指导社会养老机构内设卫生室，探索医养融合综合型养老服务模式。</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．养老服体制机制不断完善</w:t>
      </w:r>
    </w:p>
    <w:p w:rsidR="0065527F" w:rsidRDefault="00DF73B9">
      <w:pPr>
        <w:spacing w:line="590" w:lineRule="exact"/>
        <w:ind w:firstLineChars="200" w:firstLine="608"/>
        <w:rPr>
          <w:rFonts w:eastAsia="方正仿宋_GBK"/>
        </w:rPr>
      </w:pPr>
      <w:r>
        <w:rPr>
          <w:rFonts w:eastAsia="方正仿宋_GBK" w:hint="eastAsia"/>
        </w:rPr>
        <w:t>基本养老服务制度框架基本建立，各种管理和保障</w:t>
      </w:r>
      <w:r>
        <w:rPr>
          <w:rFonts w:eastAsia="方正仿宋_GBK" w:hint="eastAsia"/>
        </w:rPr>
        <w:t>机制基本完善，老年人的基本生存发展权得到有效保障，全体老年人在享受基本养老服务上机会均等、规则公平。进一步完善基本养老服务指导目录以及对象精准识别和动态管理机制，健全服务有效供</w:t>
      </w:r>
      <w:r>
        <w:rPr>
          <w:rFonts w:eastAsia="方正仿宋_GBK" w:hint="eastAsia"/>
        </w:rPr>
        <w:lastRenderedPageBreak/>
        <w:t>给制度，强化服务质量安全监管。</w:t>
      </w:r>
    </w:p>
    <w:p w:rsidR="0065527F" w:rsidRDefault="00DF73B9">
      <w:pPr>
        <w:spacing w:line="590" w:lineRule="exact"/>
        <w:ind w:firstLineChars="200" w:firstLine="608"/>
        <w:rPr>
          <w:rFonts w:eastAsia="方正仿宋_GBK"/>
        </w:rPr>
      </w:pPr>
      <w:r>
        <w:rPr>
          <w:rFonts w:eastAsia="方正仿宋_GBK" w:hint="eastAsia"/>
        </w:rPr>
        <w:t>进一步加大对养老服务机构的监督和管理，制定量化考核标准，奖优惩劣；进一步完善养老服务护理员的考核和等级认定制度，将其与工资收入、福利待遇、岗位晋升等挂钩。加强与六安市卫生职业技术学院、六安市中医院的合作，进一步扩大养老从业人员的培训，特别是“医养结合”专业人才的培训力度，并使之制度化。</w:t>
      </w:r>
      <w:r>
        <w:rPr>
          <w:rFonts w:eastAsia="方正仿宋_GBK" w:hint="eastAsia"/>
        </w:rPr>
        <w:t>2025</w:t>
      </w:r>
      <w:r>
        <w:rPr>
          <w:rFonts w:eastAsia="方正仿宋_GBK" w:hint="eastAsia"/>
        </w:rPr>
        <w:t>年养老护理</w:t>
      </w:r>
      <w:r>
        <w:rPr>
          <w:rFonts w:eastAsia="方正仿宋_GBK" w:hint="eastAsia"/>
        </w:rPr>
        <w:t>员培训人数达到</w:t>
      </w:r>
      <w:r>
        <w:rPr>
          <w:rFonts w:eastAsia="方正仿宋_GBK" w:hint="eastAsia"/>
        </w:rPr>
        <w:t>150</w:t>
      </w:r>
      <w:r>
        <w:rPr>
          <w:rFonts w:eastAsia="方正仿宋_GBK" w:hint="eastAsia"/>
        </w:rPr>
        <w:t>人，</w:t>
      </w:r>
      <w:r>
        <w:rPr>
          <w:rFonts w:eastAsia="方正仿宋_GBK" w:hint="eastAsia"/>
        </w:rPr>
        <w:t>2030</w:t>
      </w:r>
      <w:r>
        <w:rPr>
          <w:rFonts w:eastAsia="方正仿宋_GBK" w:hint="eastAsia"/>
        </w:rPr>
        <w:t>年达到</w:t>
      </w:r>
      <w:r>
        <w:rPr>
          <w:rFonts w:eastAsia="方正仿宋_GBK" w:hint="eastAsia"/>
        </w:rPr>
        <w:t>300</w:t>
      </w:r>
      <w:r>
        <w:rPr>
          <w:rFonts w:eastAsia="方正仿宋_GBK" w:hint="eastAsia"/>
        </w:rPr>
        <w:t>人。</w:t>
      </w:r>
    </w:p>
    <w:p w:rsidR="0065527F" w:rsidRDefault="00DF73B9">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．养老服务体系基本建成</w:t>
      </w:r>
    </w:p>
    <w:p w:rsidR="0065527F" w:rsidRDefault="00DF73B9">
      <w:pPr>
        <w:spacing w:line="590" w:lineRule="exact"/>
        <w:ind w:firstLineChars="200" w:firstLine="608"/>
        <w:rPr>
          <w:rFonts w:eastAsia="方正仿宋_GBK"/>
        </w:rPr>
      </w:pPr>
      <w:r>
        <w:rPr>
          <w:rFonts w:eastAsia="方正仿宋_GBK" w:hint="eastAsia"/>
        </w:rPr>
        <w:t>深化公办养老机构改革，支持公办养老机构实行公建民营，促进社会力量逐步成为发展养老行业的主体。规范公建民营养老机构管理、促进公建民营养老机构健康发展，社会机构参与养老服务的积极性进一步提升；养老服市场环境进一步优化，各种体制机制不断完善，养老产业不断发展；家庭养老支持政策进一步健全，力度进一步提升，家庭养老的功能进一步增强。以居家为基础、社区为依托、机构为补充、医养相结合的多层次养老服务体系基本形成。</w:t>
      </w:r>
    </w:p>
    <w:p w:rsidR="0065527F" w:rsidRDefault="00DF73B9">
      <w:pPr>
        <w:widowControl/>
        <w:jc w:val="left"/>
        <w:rPr>
          <w:rFonts w:eastAsia="方正仿宋_GBK"/>
        </w:rPr>
      </w:pPr>
      <w:r>
        <w:rPr>
          <w:rFonts w:eastAsia="方正仿宋_GBK"/>
        </w:rPr>
        <w:br w:type="page"/>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760"/>
        <w:gridCol w:w="3917"/>
        <w:gridCol w:w="1297"/>
        <w:gridCol w:w="1359"/>
        <w:gridCol w:w="1142"/>
      </w:tblGrid>
      <w:tr w:rsidR="0065527F">
        <w:trPr>
          <w:trHeight w:val="425"/>
          <w:tblHeader/>
        </w:trPr>
        <w:tc>
          <w:tcPr>
            <w:tcW w:w="5000" w:type="pct"/>
            <w:gridSpan w:val="5"/>
            <w:vAlign w:val="center"/>
          </w:tcPr>
          <w:p w:rsidR="0065527F" w:rsidRDefault="00DF73B9">
            <w:pPr>
              <w:spacing w:line="320" w:lineRule="exact"/>
              <w:jc w:val="center"/>
              <w:rPr>
                <w:rFonts w:eastAsia="黑体"/>
                <w:sz w:val="28"/>
                <w:szCs w:val="28"/>
              </w:rPr>
            </w:pPr>
            <w:r>
              <w:rPr>
                <w:rFonts w:eastAsia="方正黑体_GBK" w:hint="eastAsia"/>
                <w:sz w:val="28"/>
                <w:szCs w:val="28"/>
              </w:rPr>
              <w:lastRenderedPageBreak/>
              <w:t>专栏</w:t>
            </w:r>
            <w:r>
              <w:rPr>
                <w:rFonts w:eastAsia="方正黑体_GBK" w:hint="eastAsia"/>
                <w:sz w:val="28"/>
                <w:szCs w:val="28"/>
              </w:rPr>
              <w:t>1</w:t>
            </w:r>
            <w:r>
              <w:rPr>
                <w:rFonts w:eastAsia="方正黑体_GBK"/>
                <w:sz w:val="28"/>
                <w:szCs w:val="28"/>
              </w:rPr>
              <w:t xml:space="preserve">  </w:t>
            </w:r>
            <w:r>
              <w:rPr>
                <w:rFonts w:eastAsia="方正黑体_GBK" w:hint="eastAsia"/>
                <w:sz w:val="28"/>
                <w:szCs w:val="28"/>
              </w:rPr>
              <w:t>六安市叶集区</w:t>
            </w:r>
            <w:r>
              <w:rPr>
                <w:rFonts w:eastAsia="方正黑体_GBK" w:hint="eastAsia"/>
                <w:sz w:val="28"/>
                <w:szCs w:val="28"/>
              </w:rPr>
              <w:t>2</w:t>
            </w:r>
            <w:r>
              <w:rPr>
                <w:rFonts w:eastAsia="方正黑体_GBK"/>
                <w:sz w:val="28"/>
                <w:szCs w:val="28"/>
              </w:rPr>
              <w:t>02</w:t>
            </w:r>
            <w:r>
              <w:rPr>
                <w:rFonts w:eastAsia="方正黑体_GBK"/>
                <w:sz w:val="28"/>
                <w:szCs w:val="28"/>
              </w:rPr>
              <w:t>1</w:t>
            </w:r>
            <w:r>
              <w:rPr>
                <w:rFonts w:eastAsia="方正黑体_GBK" w:hint="eastAsia"/>
                <w:sz w:val="28"/>
                <w:szCs w:val="28"/>
              </w:rPr>
              <w:t>-</w:t>
            </w:r>
            <w:r>
              <w:rPr>
                <w:rFonts w:eastAsia="方正黑体_GBK"/>
                <w:sz w:val="28"/>
                <w:szCs w:val="28"/>
              </w:rPr>
              <w:t>2030</w:t>
            </w:r>
            <w:r>
              <w:rPr>
                <w:rFonts w:eastAsia="方正黑体_GBK" w:hint="eastAsia"/>
                <w:sz w:val="28"/>
                <w:szCs w:val="28"/>
              </w:rPr>
              <w:t>养老服务发展规划主要指标</w:t>
            </w:r>
          </w:p>
        </w:tc>
      </w:tr>
      <w:tr w:rsidR="0065527F">
        <w:trPr>
          <w:trHeight w:val="425"/>
          <w:tblHeader/>
        </w:trPr>
        <w:tc>
          <w:tcPr>
            <w:tcW w:w="2759" w:type="pct"/>
            <w:gridSpan w:val="2"/>
            <w:vAlign w:val="center"/>
          </w:tcPr>
          <w:p w:rsidR="0065527F" w:rsidRDefault="00DF73B9">
            <w:pPr>
              <w:spacing w:line="320" w:lineRule="exact"/>
              <w:jc w:val="center"/>
              <w:rPr>
                <w:rFonts w:eastAsia="方正仿宋_GBK"/>
                <w:sz w:val="21"/>
                <w:szCs w:val="21"/>
              </w:rPr>
            </w:pPr>
            <w:r>
              <w:rPr>
                <w:rFonts w:eastAsia="方正仿宋_GBK"/>
                <w:sz w:val="21"/>
                <w:szCs w:val="21"/>
              </w:rPr>
              <w:t>项目名称</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2025</w:t>
            </w:r>
            <w:r>
              <w:rPr>
                <w:rFonts w:eastAsia="方正仿宋_GBK"/>
                <w:sz w:val="21"/>
                <w:szCs w:val="21"/>
              </w:rPr>
              <w:t>年</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2030</w:t>
            </w:r>
            <w:r>
              <w:rPr>
                <w:rFonts w:eastAsia="方正仿宋_GBK"/>
                <w:sz w:val="21"/>
                <w:szCs w:val="21"/>
              </w:rPr>
              <w:t>年</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指标属性</w:t>
            </w:r>
          </w:p>
        </w:tc>
      </w:tr>
      <w:tr w:rsidR="0065527F">
        <w:trPr>
          <w:trHeight w:val="425"/>
        </w:trPr>
        <w:tc>
          <w:tcPr>
            <w:tcW w:w="448" w:type="pct"/>
            <w:vMerge w:val="restart"/>
            <w:vAlign w:val="center"/>
          </w:tcPr>
          <w:p w:rsidR="0065527F" w:rsidRDefault="00DF73B9">
            <w:pPr>
              <w:spacing w:line="320" w:lineRule="exact"/>
              <w:jc w:val="center"/>
              <w:rPr>
                <w:rFonts w:eastAsia="方正仿宋_GBK"/>
                <w:sz w:val="21"/>
                <w:szCs w:val="21"/>
              </w:rPr>
            </w:pPr>
            <w:r>
              <w:rPr>
                <w:rFonts w:eastAsia="方正仿宋_GBK"/>
                <w:sz w:val="21"/>
                <w:szCs w:val="21"/>
              </w:rPr>
              <w:t>兜底</w:t>
            </w:r>
          </w:p>
          <w:p w:rsidR="0065527F" w:rsidRDefault="00DF73B9">
            <w:pPr>
              <w:spacing w:line="320" w:lineRule="exact"/>
              <w:jc w:val="center"/>
              <w:rPr>
                <w:rFonts w:eastAsia="方正仿宋_GBK"/>
                <w:sz w:val="21"/>
                <w:szCs w:val="21"/>
              </w:rPr>
            </w:pPr>
            <w:r>
              <w:rPr>
                <w:rFonts w:eastAsia="方正仿宋_GBK"/>
                <w:sz w:val="21"/>
                <w:szCs w:val="21"/>
              </w:rPr>
              <w:t>养老</w:t>
            </w:r>
          </w:p>
          <w:p w:rsidR="0065527F" w:rsidRDefault="00DF73B9">
            <w:pPr>
              <w:spacing w:line="320" w:lineRule="exact"/>
              <w:jc w:val="center"/>
              <w:rPr>
                <w:rFonts w:eastAsia="方正仿宋_GBK"/>
                <w:sz w:val="21"/>
                <w:szCs w:val="21"/>
              </w:rPr>
            </w:pPr>
            <w:r>
              <w:rPr>
                <w:rFonts w:eastAsia="方正仿宋_GBK"/>
                <w:sz w:val="21"/>
                <w:szCs w:val="21"/>
              </w:rPr>
              <w:t>服务</w:t>
            </w: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接受基本养老服务的老年人能力综合评估率（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≥95</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有集中供养意愿的特困人员集中供养率（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特困人员区级供养设施（敬老院）服务设施改造率（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restart"/>
            <w:vAlign w:val="center"/>
          </w:tcPr>
          <w:p w:rsidR="0065527F" w:rsidRDefault="00DF73B9">
            <w:pPr>
              <w:spacing w:line="320" w:lineRule="exact"/>
              <w:jc w:val="center"/>
              <w:rPr>
                <w:rFonts w:eastAsia="方正仿宋_GBK"/>
                <w:sz w:val="21"/>
                <w:szCs w:val="21"/>
              </w:rPr>
            </w:pPr>
            <w:r>
              <w:rPr>
                <w:rFonts w:eastAsia="方正仿宋_GBK"/>
                <w:sz w:val="21"/>
                <w:szCs w:val="21"/>
              </w:rPr>
              <w:t>居家</w:t>
            </w:r>
          </w:p>
          <w:p w:rsidR="0065527F" w:rsidRDefault="00DF73B9">
            <w:pPr>
              <w:spacing w:line="320" w:lineRule="exact"/>
              <w:jc w:val="center"/>
              <w:rPr>
                <w:rFonts w:eastAsia="方正仿宋_GBK"/>
                <w:sz w:val="21"/>
                <w:szCs w:val="21"/>
              </w:rPr>
            </w:pPr>
            <w:r>
              <w:rPr>
                <w:rFonts w:eastAsia="方正仿宋_GBK"/>
                <w:sz w:val="21"/>
                <w:szCs w:val="21"/>
              </w:rPr>
              <w:t>社区</w:t>
            </w:r>
          </w:p>
          <w:p w:rsidR="0065527F" w:rsidRDefault="00DF73B9">
            <w:pPr>
              <w:spacing w:line="320" w:lineRule="exact"/>
              <w:jc w:val="center"/>
              <w:rPr>
                <w:rFonts w:eastAsia="方正仿宋_GBK"/>
                <w:sz w:val="21"/>
                <w:szCs w:val="21"/>
              </w:rPr>
            </w:pPr>
            <w:r>
              <w:rPr>
                <w:rFonts w:eastAsia="方正仿宋_GBK"/>
                <w:sz w:val="21"/>
                <w:szCs w:val="21"/>
              </w:rPr>
              <w:t>养老</w:t>
            </w:r>
          </w:p>
          <w:p w:rsidR="0065527F" w:rsidRDefault="00DF73B9">
            <w:pPr>
              <w:spacing w:line="320" w:lineRule="exact"/>
              <w:jc w:val="center"/>
              <w:rPr>
                <w:rFonts w:eastAsia="方正仿宋_GBK"/>
                <w:sz w:val="21"/>
                <w:szCs w:val="21"/>
              </w:rPr>
            </w:pPr>
            <w:r>
              <w:rPr>
                <w:rFonts w:eastAsia="方正仿宋_GBK"/>
                <w:sz w:val="21"/>
                <w:szCs w:val="21"/>
              </w:rPr>
              <w:t>服务</w:t>
            </w: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主城区社区康养中心建设（个）</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2</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4</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新建、老旧小区配套建设养老服务设施达标率（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80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90</w:t>
            </w:r>
          </w:p>
        </w:tc>
        <w:tc>
          <w:tcPr>
            <w:tcW w:w="674" w:type="pct"/>
            <w:vAlign w:val="center"/>
          </w:tcPr>
          <w:p w:rsidR="0065527F" w:rsidRDefault="0065527F">
            <w:pPr>
              <w:spacing w:line="320" w:lineRule="exact"/>
              <w:jc w:val="center"/>
              <w:rPr>
                <w:rFonts w:eastAsia="方正仿宋_GBK"/>
                <w:sz w:val="21"/>
                <w:szCs w:val="21"/>
              </w:rPr>
            </w:pP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乡镇（街道）范围具备综合功能的养老服务机构覆盖率</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60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70</w:t>
            </w:r>
          </w:p>
        </w:tc>
        <w:tc>
          <w:tcPr>
            <w:tcW w:w="674" w:type="pct"/>
            <w:vAlign w:val="center"/>
          </w:tcPr>
          <w:p w:rsidR="0065527F" w:rsidRDefault="0065527F">
            <w:pPr>
              <w:spacing w:line="320" w:lineRule="exact"/>
              <w:jc w:val="center"/>
              <w:rPr>
                <w:rFonts w:eastAsia="方正仿宋_GBK"/>
                <w:sz w:val="21"/>
                <w:szCs w:val="21"/>
              </w:rPr>
            </w:pP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困难老年人家庭适老化改造数（户）</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90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180</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特殊困难老年人社区周探访率（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城乡三级养老服务中心（站）覆盖率（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restart"/>
            <w:vAlign w:val="center"/>
          </w:tcPr>
          <w:p w:rsidR="0065527F" w:rsidRDefault="00DF73B9">
            <w:pPr>
              <w:spacing w:line="320" w:lineRule="exact"/>
              <w:jc w:val="center"/>
              <w:rPr>
                <w:rFonts w:eastAsia="方正仿宋_GBK"/>
                <w:sz w:val="21"/>
                <w:szCs w:val="21"/>
              </w:rPr>
            </w:pPr>
            <w:r>
              <w:rPr>
                <w:rFonts w:eastAsia="方正仿宋_GBK"/>
                <w:sz w:val="21"/>
                <w:szCs w:val="21"/>
              </w:rPr>
              <w:t>机构</w:t>
            </w:r>
          </w:p>
          <w:p w:rsidR="0065527F" w:rsidRDefault="00DF73B9">
            <w:pPr>
              <w:spacing w:line="320" w:lineRule="exact"/>
              <w:jc w:val="center"/>
              <w:rPr>
                <w:rFonts w:eastAsia="方正仿宋_GBK"/>
                <w:sz w:val="21"/>
                <w:szCs w:val="21"/>
              </w:rPr>
            </w:pPr>
            <w:r>
              <w:rPr>
                <w:rFonts w:eastAsia="方正仿宋_GBK"/>
                <w:sz w:val="21"/>
                <w:szCs w:val="21"/>
              </w:rPr>
              <w:t>养老</w:t>
            </w:r>
          </w:p>
          <w:p w:rsidR="0065527F" w:rsidRDefault="00DF73B9">
            <w:pPr>
              <w:spacing w:line="320" w:lineRule="exact"/>
              <w:jc w:val="center"/>
              <w:rPr>
                <w:rFonts w:eastAsia="方正仿宋_GBK"/>
                <w:sz w:val="21"/>
                <w:szCs w:val="21"/>
              </w:rPr>
            </w:pPr>
            <w:r>
              <w:rPr>
                <w:rFonts w:eastAsia="方正仿宋_GBK"/>
                <w:sz w:val="21"/>
                <w:szCs w:val="21"/>
              </w:rPr>
              <w:t>服务</w:t>
            </w: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养老机构护理型床位占比（</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≥50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≥60</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符合一级养老机构占比（</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≥40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≥60</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智慧养老机构数（个）</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2</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4</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2759" w:type="pct"/>
            <w:gridSpan w:val="2"/>
            <w:vAlign w:val="center"/>
          </w:tcPr>
          <w:p w:rsidR="0065527F" w:rsidRDefault="00DF73B9">
            <w:pPr>
              <w:spacing w:line="320" w:lineRule="exact"/>
              <w:jc w:val="center"/>
              <w:rPr>
                <w:rFonts w:eastAsia="方正仿宋_GBK"/>
                <w:sz w:val="21"/>
                <w:szCs w:val="21"/>
              </w:rPr>
            </w:pPr>
            <w:r>
              <w:rPr>
                <w:rFonts w:eastAsia="方正仿宋_GBK"/>
                <w:sz w:val="21"/>
                <w:szCs w:val="21"/>
              </w:rPr>
              <w:t>项目名称</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2025</w:t>
            </w:r>
            <w:r>
              <w:rPr>
                <w:rFonts w:eastAsia="方正仿宋_GBK"/>
                <w:sz w:val="21"/>
                <w:szCs w:val="21"/>
              </w:rPr>
              <w:t>年</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2030</w:t>
            </w:r>
            <w:r>
              <w:rPr>
                <w:rFonts w:eastAsia="方正仿宋_GBK"/>
                <w:sz w:val="21"/>
                <w:szCs w:val="21"/>
              </w:rPr>
              <w:t>年</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指标属性</w:t>
            </w:r>
          </w:p>
        </w:tc>
      </w:tr>
      <w:tr w:rsidR="0065527F">
        <w:trPr>
          <w:trHeight w:val="425"/>
        </w:trPr>
        <w:tc>
          <w:tcPr>
            <w:tcW w:w="448" w:type="pct"/>
            <w:vMerge w:val="restart"/>
            <w:vAlign w:val="center"/>
          </w:tcPr>
          <w:p w:rsidR="0065527F" w:rsidRDefault="00DF73B9">
            <w:pPr>
              <w:spacing w:line="320" w:lineRule="exact"/>
              <w:jc w:val="center"/>
              <w:rPr>
                <w:rFonts w:eastAsia="方正仿宋_GBK"/>
                <w:sz w:val="21"/>
                <w:szCs w:val="21"/>
              </w:rPr>
            </w:pPr>
            <w:r>
              <w:rPr>
                <w:rFonts w:eastAsia="方正仿宋_GBK"/>
                <w:sz w:val="21"/>
                <w:szCs w:val="21"/>
              </w:rPr>
              <w:t>医养</w:t>
            </w:r>
          </w:p>
          <w:p w:rsidR="0065527F" w:rsidRDefault="00DF73B9">
            <w:pPr>
              <w:spacing w:line="320" w:lineRule="exact"/>
              <w:jc w:val="center"/>
              <w:rPr>
                <w:rFonts w:eastAsia="方正仿宋_GBK"/>
                <w:sz w:val="21"/>
                <w:szCs w:val="21"/>
              </w:rPr>
            </w:pPr>
            <w:r>
              <w:rPr>
                <w:rFonts w:eastAsia="方正仿宋_GBK"/>
                <w:sz w:val="21"/>
                <w:szCs w:val="21"/>
              </w:rPr>
              <w:t>结合</w:t>
            </w: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65</w:t>
            </w:r>
            <w:r>
              <w:rPr>
                <w:rFonts w:eastAsia="方正仿宋_GBK"/>
                <w:sz w:val="21"/>
                <w:szCs w:val="21"/>
              </w:rPr>
              <w:t>岁以上老年人健康档案建档率（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行动不便老人家庭医生签约率（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养老机构医养结合率（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100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约束性</w:t>
            </w:r>
          </w:p>
        </w:tc>
      </w:tr>
      <w:tr w:rsidR="0065527F">
        <w:trPr>
          <w:trHeight w:val="425"/>
        </w:trPr>
        <w:tc>
          <w:tcPr>
            <w:tcW w:w="448" w:type="pct"/>
            <w:vMerge w:val="restart"/>
            <w:vAlign w:val="center"/>
          </w:tcPr>
          <w:p w:rsidR="0065527F" w:rsidRDefault="00DF73B9">
            <w:pPr>
              <w:spacing w:line="320" w:lineRule="exact"/>
              <w:jc w:val="center"/>
              <w:rPr>
                <w:rFonts w:eastAsia="方正仿宋_GBK"/>
                <w:sz w:val="21"/>
                <w:szCs w:val="21"/>
              </w:rPr>
            </w:pPr>
            <w:r>
              <w:rPr>
                <w:rFonts w:eastAsia="方正仿宋_GBK"/>
                <w:sz w:val="21"/>
                <w:szCs w:val="21"/>
              </w:rPr>
              <w:t>农村</w:t>
            </w:r>
          </w:p>
          <w:p w:rsidR="0065527F" w:rsidRDefault="00DF73B9">
            <w:pPr>
              <w:spacing w:line="320" w:lineRule="exact"/>
              <w:jc w:val="center"/>
              <w:rPr>
                <w:rFonts w:eastAsia="方正仿宋_GBK"/>
                <w:sz w:val="21"/>
                <w:szCs w:val="21"/>
              </w:rPr>
            </w:pPr>
            <w:r>
              <w:rPr>
                <w:rFonts w:eastAsia="方正仿宋_GBK"/>
                <w:sz w:val="21"/>
                <w:szCs w:val="21"/>
              </w:rPr>
              <w:t>养老</w:t>
            </w: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农村村级养老服务站（农村幸福院）覆盖率（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50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60</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标准化农村区域性养老服务中心建设数（个）</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2</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3</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2759" w:type="pct"/>
            <w:gridSpan w:val="2"/>
            <w:vAlign w:val="center"/>
          </w:tcPr>
          <w:p w:rsidR="0065527F" w:rsidRDefault="00DF73B9">
            <w:pPr>
              <w:spacing w:line="320" w:lineRule="exact"/>
              <w:jc w:val="center"/>
              <w:rPr>
                <w:rFonts w:eastAsia="方正仿宋_GBK"/>
                <w:sz w:val="21"/>
                <w:szCs w:val="21"/>
              </w:rPr>
            </w:pPr>
            <w:r>
              <w:rPr>
                <w:rFonts w:eastAsia="方正仿宋_GBK"/>
                <w:sz w:val="21"/>
                <w:szCs w:val="21"/>
              </w:rPr>
              <w:t>项目名称</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2025</w:t>
            </w:r>
            <w:r>
              <w:rPr>
                <w:rFonts w:eastAsia="方正仿宋_GBK"/>
                <w:sz w:val="21"/>
                <w:szCs w:val="21"/>
              </w:rPr>
              <w:t>年</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2030</w:t>
            </w:r>
            <w:r>
              <w:rPr>
                <w:rFonts w:eastAsia="方正仿宋_GBK"/>
                <w:sz w:val="21"/>
                <w:szCs w:val="21"/>
              </w:rPr>
              <w:t>年</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指标属性</w:t>
            </w:r>
          </w:p>
        </w:tc>
      </w:tr>
      <w:tr w:rsidR="0065527F">
        <w:trPr>
          <w:trHeight w:val="425"/>
        </w:trPr>
        <w:tc>
          <w:tcPr>
            <w:tcW w:w="448" w:type="pct"/>
            <w:vMerge w:val="restart"/>
            <w:vAlign w:val="center"/>
          </w:tcPr>
          <w:p w:rsidR="0065527F" w:rsidRDefault="00DF73B9">
            <w:pPr>
              <w:spacing w:line="320" w:lineRule="exact"/>
              <w:jc w:val="center"/>
              <w:rPr>
                <w:rFonts w:eastAsia="方正仿宋_GBK"/>
                <w:sz w:val="21"/>
                <w:szCs w:val="21"/>
              </w:rPr>
            </w:pPr>
            <w:r>
              <w:rPr>
                <w:rFonts w:eastAsia="方正仿宋_GBK"/>
                <w:sz w:val="21"/>
                <w:szCs w:val="21"/>
              </w:rPr>
              <w:t>人才</w:t>
            </w:r>
          </w:p>
          <w:p w:rsidR="0065527F" w:rsidRDefault="00DF73B9">
            <w:pPr>
              <w:spacing w:line="320" w:lineRule="exact"/>
              <w:jc w:val="center"/>
              <w:rPr>
                <w:rFonts w:eastAsia="方正仿宋_GBK"/>
                <w:sz w:val="21"/>
                <w:szCs w:val="21"/>
              </w:rPr>
            </w:pPr>
            <w:r>
              <w:rPr>
                <w:rFonts w:eastAsia="方正仿宋_GBK"/>
                <w:sz w:val="21"/>
                <w:szCs w:val="21"/>
              </w:rPr>
              <w:t>队伍</w:t>
            </w: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养老护理人员职业技能等级认定合格率（</w:t>
            </w:r>
            <w:r>
              <w:rPr>
                <w:rFonts w:eastAsia="方正仿宋_GBK"/>
                <w:sz w:val="21"/>
                <w:szCs w:val="21"/>
              </w:rPr>
              <w:t>%</w:t>
            </w:r>
            <w:r>
              <w:rPr>
                <w:rFonts w:eastAsia="方正仿宋_GBK"/>
                <w:sz w:val="21"/>
                <w:szCs w:val="21"/>
              </w:rPr>
              <w:t>）</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50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80</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每千名老年人配备社工人数（人）</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1.5</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每百张床位配备社工数（人）</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1.5</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r w:rsidR="0065527F">
        <w:trPr>
          <w:trHeight w:val="425"/>
        </w:trPr>
        <w:tc>
          <w:tcPr>
            <w:tcW w:w="448" w:type="pct"/>
            <w:vMerge/>
            <w:vAlign w:val="center"/>
          </w:tcPr>
          <w:p w:rsidR="0065527F" w:rsidRDefault="0065527F">
            <w:pPr>
              <w:spacing w:line="320" w:lineRule="exact"/>
              <w:jc w:val="center"/>
              <w:rPr>
                <w:rFonts w:eastAsia="方正仿宋_GBK"/>
                <w:sz w:val="21"/>
                <w:szCs w:val="21"/>
              </w:rPr>
            </w:pPr>
          </w:p>
        </w:tc>
        <w:tc>
          <w:tcPr>
            <w:tcW w:w="2311" w:type="pct"/>
            <w:vAlign w:val="center"/>
          </w:tcPr>
          <w:p w:rsidR="0065527F" w:rsidRDefault="00DF73B9">
            <w:pPr>
              <w:spacing w:line="320" w:lineRule="exact"/>
              <w:rPr>
                <w:rFonts w:eastAsia="方正仿宋_GBK"/>
                <w:sz w:val="21"/>
                <w:szCs w:val="21"/>
              </w:rPr>
            </w:pPr>
            <w:r>
              <w:rPr>
                <w:rFonts w:eastAsia="方正仿宋_GBK"/>
                <w:sz w:val="21"/>
                <w:szCs w:val="21"/>
              </w:rPr>
              <w:t>养老护理员培训数量（人次）</w:t>
            </w:r>
          </w:p>
        </w:tc>
        <w:tc>
          <w:tcPr>
            <w:tcW w:w="765" w:type="pct"/>
            <w:vAlign w:val="center"/>
          </w:tcPr>
          <w:p w:rsidR="0065527F" w:rsidRDefault="00DF73B9">
            <w:pPr>
              <w:spacing w:line="320" w:lineRule="exact"/>
              <w:jc w:val="center"/>
              <w:rPr>
                <w:rFonts w:eastAsia="方正仿宋_GBK"/>
                <w:sz w:val="21"/>
                <w:szCs w:val="21"/>
              </w:rPr>
            </w:pPr>
            <w:r>
              <w:rPr>
                <w:rFonts w:eastAsia="方正仿宋_GBK"/>
                <w:sz w:val="21"/>
                <w:szCs w:val="21"/>
              </w:rPr>
              <w:t>≥150</w:t>
            </w:r>
          </w:p>
        </w:tc>
        <w:tc>
          <w:tcPr>
            <w:tcW w:w="802" w:type="pct"/>
            <w:vAlign w:val="center"/>
          </w:tcPr>
          <w:p w:rsidR="0065527F" w:rsidRDefault="00DF73B9">
            <w:pPr>
              <w:spacing w:line="320" w:lineRule="exact"/>
              <w:jc w:val="center"/>
              <w:rPr>
                <w:rFonts w:eastAsia="方正仿宋_GBK"/>
                <w:sz w:val="21"/>
                <w:szCs w:val="21"/>
              </w:rPr>
            </w:pPr>
            <w:r>
              <w:rPr>
                <w:rFonts w:eastAsia="方正仿宋_GBK"/>
                <w:sz w:val="21"/>
                <w:szCs w:val="21"/>
              </w:rPr>
              <w:t>≥300</w:t>
            </w:r>
          </w:p>
        </w:tc>
        <w:tc>
          <w:tcPr>
            <w:tcW w:w="674" w:type="pct"/>
            <w:vAlign w:val="center"/>
          </w:tcPr>
          <w:p w:rsidR="0065527F" w:rsidRDefault="00DF73B9">
            <w:pPr>
              <w:spacing w:line="320" w:lineRule="exact"/>
              <w:jc w:val="center"/>
              <w:rPr>
                <w:rFonts w:eastAsia="方正仿宋_GBK"/>
                <w:sz w:val="21"/>
                <w:szCs w:val="21"/>
              </w:rPr>
            </w:pPr>
            <w:r>
              <w:rPr>
                <w:rFonts w:eastAsia="方正仿宋_GBK"/>
                <w:sz w:val="21"/>
                <w:szCs w:val="21"/>
              </w:rPr>
              <w:t>预期性</w:t>
            </w:r>
          </w:p>
        </w:tc>
      </w:tr>
    </w:tbl>
    <w:p w:rsidR="0065527F" w:rsidRDefault="00DF73B9">
      <w:pPr>
        <w:spacing w:line="590" w:lineRule="exact"/>
        <w:ind w:firstLineChars="200" w:firstLine="610"/>
        <w:rPr>
          <w:rFonts w:eastAsia="方正仿宋_GBK"/>
          <w:b/>
          <w:bCs/>
        </w:rPr>
      </w:pPr>
      <w:r>
        <w:rPr>
          <w:rFonts w:eastAsia="方正仿宋_GBK" w:hint="eastAsia"/>
          <w:b/>
          <w:bCs/>
        </w:rPr>
        <w:lastRenderedPageBreak/>
        <w:t>5</w:t>
      </w:r>
      <w:r>
        <w:rPr>
          <w:rFonts w:eastAsia="方正仿宋_GBK" w:hint="eastAsia"/>
          <w:b/>
          <w:bCs/>
        </w:rPr>
        <w:t>．养老社会氛围更加浓厚</w:t>
      </w:r>
    </w:p>
    <w:p w:rsidR="0065527F" w:rsidRDefault="00DF73B9">
      <w:pPr>
        <w:spacing w:line="590" w:lineRule="exact"/>
        <w:ind w:firstLineChars="200" w:firstLine="608"/>
        <w:rPr>
          <w:rFonts w:eastAsia="方正仿宋_GBK"/>
        </w:rPr>
      </w:pPr>
      <w:r>
        <w:rPr>
          <w:rFonts w:eastAsia="方正仿宋_GBK" w:hint="eastAsia"/>
        </w:rPr>
        <w:t>将弘扬孝亲敬老纳入到社会主义核心价值观宣传教育，制作形式多样的宣传标语、海报和短视频，充分利用宣传橱窗和新媒体，线下和线上开展敬老、爱老、助老宣传，积极建构具有民族特色和时代特征的孝亲敬老文化。定期开展养老服务先进个人、先进集体和孝亲敬老家庭典型的评选活动，利用各种媒体对评选结果进行宣传报道，让他们的劳动得到社会的尊重，为养老服务人员营造良好的社会氛围。鼓励政府机关、企事业单位积极开展“敬老文明号”创建活动，为老年人的日常生活提供便利。定期开展人口老龄化国情、老龄政策法规、老年自我照护基本常识以及老年常见疾</w:t>
      </w:r>
      <w:r>
        <w:rPr>
          <w:rFonts w:eastAsia="方正仿宋_GBK" w:hint="eastAsia"/>
        </w:rPr>
        <w:t>病预防等宣传教育活动。加大政策和资金上的支持力度，鼓励社会各方参与养老服务，形成人人关注养老、人人支持养老、人人参与养老的良好社会氛围。</w:t>
      </w:r>
    </w:p>
    <w:p w:rsidR="0065527F" w:rsidRDefault="00DF73B9">
      <w:pPr>
        <w:spacing w:line="590" w:lineRule="exact"/>
        <w:ind w:firstLineChars="200" w:firstLine="608"/>
        <w:outlineLvl w:val="0"/>
        <w:rPr>
          <w:rFonts w:eastAsia="方正黑体_GBK"/>
        </w:rPr>
      </w:pPr>
      <w:bookmarkStart w:id="9" w:name="_Toc111555586"/>
      <w:r>
        <w:rPr>
          <w:rFonts w:eastAsia="方正黑体_GBK" w:hint="eastAsia"/>
        </w:rPr>
        <w:t>三、主要任务</w:t>
      </w:r>
      <w:bookmarkEnd w:id="9"/>
    </w:p>
    <w:p w:rsidR="0065527F" w:rsidRDefault="00DF73B9">
      <w:pPr>
        <w:spacing w:line="590" w:lineRule="exact"/>
        <w:ind w:firstLineChars="200" w:firstLine="608"/>
        <w:outlineLvl w:val="1"/>
        <w:rPr>
          <w:rFonts w:eastAsia="方正楷体_GBK"/>
        </w:rPr>
      </w:pPr>
      <w:bookmarkStart w:id="10" w:name="_Toc111555587"/>
      <w:r>
        <w:rPr>
          <w:rFonts w:eastAsia="方正楷体_GBK" w:hint="eastAsia"/>
        </w:rPr>
        <w:t>（一）强化兜底养老服务保障能力</w:t>
      </w:r>
      <w:bookmarkEnd w:id="10"/>
    </w:p>
    <w:p w:rsidR="0065527F" w:rsidRDefault="00DF73B9">
      <w:pPr>
        <w:spacing w:line="590" w:lineRule="exact"/>
        <w:ind w:firstLineChars="200" w:firstLine="610"/>
        <w:rPr>
          <w:rFonts w:eastAsia="方正仿宋_GBK"/>
        </w:rPr>
      </w:pPr>
      <w:r>
        <w:rPr>
          <w:rFonts w:eastAsia="方正仿宋_GBK" w:hint="eastAsia"/>
          <w:b/>
          <w:bCs/>
        </w:rPr>
        <w:t>1</w:t>
      </w:r>
      <w:r>
        <w:rPr>
          <w:rFonts w:eastAsia="方正仿宋_GBK" w:hint="eastAsia"/>
          <w:b/>
          <w:bCs/>
        </w:rPr>
        <w:t>．建立健全的基本养老服务制度。</w:t>
      </w:r>
      <w:r>
        <w:rPr>
          <w:rFonts w:eastAsia="方正仿宋_GBK" w:hint="eastAsia"/>
        </w:rPr>
        <w:t>基本养老服务是政府基本公共服务的一项重要内容，要坚持“普惠性、保基本、均等化、可持续”的发展方向，不断完善基本养老服务制度、保障人人享有基本养老服务。开展老年人能力、需求、健康、残疾、照护等综合评估，将其作为老年人各项补贴的发放、养老服务的供给和</w:t>
      </w:r>
      <w:r>
        <w:rPr>
          <w:rFonts w:eastAsia="方正仿宋_GBK" w:hint="eastAsia"/>
        </w:rPr>
        <w:lastRenderedPageBreak/>
        <w:t>服务质量与水平评估的重要依据。加强评估过程的监督和</w:t>
      </w:r>
      <w:r>
        <w:rPr>
          <w:rFonts w:eastAsia="方正仿宋_GBK" w:hint="eastAsia"/>
        </w:rPr>
        <w:t>结果检查，确保评估的公开、公平、公正。建立基本养老服务动态调整机制，基本养老服务供给质量和水平应当根据经济社会发展水平和财政承受能力确定并适时加以调整。</w:t>
      </w:r>
    </w:p>
    <w:p w:rsidR="0065527F" w:rsidRDefault="00DF73B9">
      <w:pPr>
        <w:spacing w:line="590" w:lineRule="exact"/>
        <w:ind w:firstLineChars="200" w:firstLine="610"/>
        <w:rPr>
          <w:rFonts w:eastAsia="方正仿宋_GBK"/>
        </w:rPr>
      </w:pPr>
      <w:r>
        <w:rPr>
          <w:rFonts w:eastAsia="方正仿宋_GBK" w:hint="eastAsia"/>
          <w:b/>
          <w:bCs/>
        </w:rPr>
        <w:t>2</w:t>
      </w:r>
      <w:r>
        <w:rPr>
          <w:rFonts w:eastAsia="方正仿宋_GBK" w:hint="eastAsia"/>
          <w:b/>
          <w:bCs/>
        </w:rPr>
        <w:t>．完善特困供养人员照料服务体系。</w:t>
      </w:r>
      <w:r>
        <w:rPr>
          <w:rFonts w:eastAsia="方正仿宋_GBK" w:hint="eastAsia"/>
        </w:rPr>
        <w:t>发挥公办养老机构和公建民营养老机构的兜底保障作用，坚持普惠型养老的公益性原则，不断扩大普惠型养老服务的覆盖面，重点为经济困难的失能失智、鳏寡、残疾、高龄老人以及计划生育特殊家庭老年人、为社会作出巨大贡献的老人提供养老服务。鼓励生活不能自理特困人员集中供养，有集中供养意愿的特困人员全部集中供养全面落实。鼓励家庭和社区积极为分</w:t>
      </w:r>
      <w:r>
        <w:rPr>
          <w:rFonts w:eastAsia="方正仿宋_GBK" w:hint="eastAsia"/>
        </w:rPr>
        <w:t>散供养特困人员提供生活帮扶、日常照料、住院陪护等服务。</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．健全创新特殊困难老年关爱探访机制</w:t>
      </w:r>
    </w:p>
    <w:p w:rsidR="0065527F" w:rsidRDefault="00DF73B9">
      <w:pPr>
        <w:spacing w:line="590" w:lineRule="exact"/>
        <w:ind w:firstLineChars="200" w:firstLine="608"/>
        <w:rPr>
          <w:rFonts w:eastAsia="方正仿宋_GBK"/>
        </w:rPr>
      </w:pPr>
      <w:r>
        <w:rPr>
          <w:rFonts w:eastAsia="方正仿宋_GBK" w:hint="eastAsia"/>
        </w:rPr>
        <w:t>实施农村老年人联系人登记、农村特殊困难老年人探视走访、老年人赡养协议签订等三项制度，充分发挥党员、村民自治组织、志愿服务组织和邻里互助力量，为高龄、失能、空巢等特殊困难老年人提供基本生活照料和精神慰藉等服务。依托社区养老服务站、物业等，积极探索利用物联网、人工智能等新技术，通过电话问候、视频探访、上门巡访等多种形式，全面建立居家社区探访制度，居家高龄、独居、不能自理等特殊困难老年人社区探访，</w:t>
      </w:r>
      <w:r>
        <w:rPr>
          <w:rFonts w:eastAsia="方正仿宋_GBK" w:hint="eastAsia"/>
        </w:rPr>
        <w:lastRenderedPageBreak/>
        <w:t>周探访率实现</w:t>
      </w:r>
      <w:r>
        <w:rPr>
          <w:rFonts w:eastAsia="方正仿宋_GBK" w:hint="eastAsia"/>
        </w:rPr>
        <w:t>100%</w:t>
      </w:r>
      <w:r>
        <w:rPr>
          <w:rFonts w:eastAsia="方正仿宋_GBK" w:hint="eastAsia"/>
        </w:rPr>
        <w:t>。实施“叶有伴计划”。</w:t>
      </w:r>
    </w:p>
    <w:p w:rsidR="0065527F" w:rsidRDefault="00DF73B9">
      <w:pPr>
        <w:spacing w:line="590" w:lineRule="exact"/>
        <w:ind w:firstLineChars="200" w:firstLine="610"/>
        <w:rPr>
          <w:rFonts w:eastAsia="方正仿宋_GBK"/>
        </w:rPr>
      </w:pPr>
      <w:r>
        <w:rPr>
          <w:rFonts w:eastAsia="方正仿宋_GBK" w:hint="eastAsia"/>
          <w:b/>
          <w:bCs/>
        </w:rPr>
        <w:t>4</w:t>
      </w:r>
      <w:r>
        <w:rPr>
          <w:rFonts w:eastAsia="方正仿宋_GBK" w:hint="eastAsia"/>
          <w:b/>
          <w:bCs/>
        </w:rPr>
        <w:t>．推进公办养老机构改革。</w:t>
      </w:r>
      <w:r>
        <w:rPr>
          <w:rFonts w:eastAsia="方正仿宋_GBK" w:hint="eastAsia"/>
        </w:rPr>
        <w:t>按照“宜公则公、宜民则民”的原则，加快推进公办养</w:t>
      </w:r>
      <w:r>
        <w:rPr>
          <w:rFonts w:eastAsia="方正仿宋_GBK" w:hint="eastAsia"/>
        </w:rPr>
        <w:t>老机构运营体制和管理方式改革，强化公办养老机构的保障作用。制定公办公营和公办民营养老机构管理办法，健全公办公营管理人员和从业人员的激励机制和奖惩机制。明确监督主体，强化监督管理，按照“公开、公平、择优”的原则确定运营公办养老机构的运营方，打破以价格为主的筛选</w:t>
      </w:r>
      <w:r>
        <w:rPr>
          <w:rFonts w:eastAsia="方正仿宋_GBK" w:hint="eastAsia"/>
          <w:color w:val="000000"/>
        </w:rPr>
        <w:t>标准</w:t>
      </w:r>
      <w:r>
        <w:rPr>
          <w:rFonts w:eastAsia="方正仿宋_GBK" w:hint="eastAsia"/>
        </w:rPr>
        <w:t>。依据《安徽省养老机构等级评定管理办法》《安徽省养老机构等级评定评分细则》等文件精神，科学有序开展养老机构等级评定和效果运用，强化专项补贴资金的效用，激发养老机构的活力，促进养老服务提质增效。</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75"/>
      </w:tblGrid>
      <w:tr w:rsidR="0065527F">
        <w:trPr>
          <w:trHeight w:val="737"/>
        </w:trPr>
        <w:tc>
          <w:tcPr>
            <w:tcW w:w="5000" w:type="pct"/>
            <w:vAlign w:val="center"/>
          </w:tcPr>
          <w:p w:rsidR="0065527F" w:rsidRDefault="00DF73B9">
            <w:pPr>
              <w:spacing w:line="520" w:lineRule="exact"/>
              <w:jc w:val="center"/>
              <w:rPr>
                <w:rFonts w:eastAsia="黑体"/>
                <w:sz w:val="28"/>
                <w:szCs w:val="28"/>
              </w:rPr>
            </w:pPr>
            <w:r>
              <w:rPr>
                <w:rFonts w:eastAsia="方正黑体_GBK" w:hint="eastAsia"/>
                <w:sz w:val="28"/>
                <w:szCs w:val="28"/>
              </w:rPr>
              <w:t>专栏</w:t>
            </w:r>
            <w:r>
              <w:rPr>
                <w:rFonts w:eastAsia="方正黑体_GBK" w:hint="eastAsia"/>
                <w:sz w:val="28"/>
                <w:szCs w:val="28"/>
              </w:rPr>
              <w:t xml:space="preserve">2  </w:t>
            </w:r>
            <w:r>
              <w:rPr>
                <w:rFonts w:eastAsia="方正黑体_GBK" w:hint="eastAsia"/>
                <w:sz w:val="28"/>
                <w:szCs w:val="28"/>
              </w:rPr>
              <w:t>公办养老机构“三达标”提升行动</w:t>
            </w:r>
          </w:p>
        </w:tc>
      </w:tr>
      <w:tr w:rsidR="0065527F">
        <w:tc>
          <w:tcPr>
            <w:tcW w:w="5000" w:type="pct"/>
          </w:tcPr>
          <w:p w:rsidR="0065527F" w:rsidRDefault="00DF73B9">
            <w:pPr>
              <w:spacing w:line="440" w:lineRule="exact"/>
              <w:ind w:firstLineChars="200" w:firstLine="530"/>
              <w:rPr>
                <w:rFonts w:eastAsia="方正仿宋_GBK"/>
                <w:sz w:val="28"/>
                <w:szCs w:val="28"/>
              </w:rPr>
            </w:pPr>
            <w:r>
              <w:rPr>
                <w:rFonts w:eastAsia="方正仿宋_GBK" w:hint="eastAsia"/>
                <w:b/>
                <w:bCs/>
                <w:sz w:val="28"/>
                <w:szCs w:val="28"/>
              </w:rPr>
              <w:t>1</w:t>
            </w:r>
            <w:r>
              <w:rPr>
                <w:rFonts w:eastAsia="方正仿宋_GBK" w:hint="eastAsia"/>
                <w:b/>
                <w:bCs/>
                <w:sz w:val="28"/>
                <w:szCs w:val="28"/>
              </w:rPr>
              <w:t>．提升公办</w:t>
            </w:r>
            <w:r>
              <w:rPr>
                <w:rFonts w:eastAsia="方正仿宋_GBK" w:hint="eastAsia"/>
                <w:b/>
                <w:bCs/>
                <w:sz w:val="28"/>
                <w:szCs w:val="28"/>
              </w:rPr>
              <w:t>养老机构覆盖能力达标率。</w:t>
            </w:r>
            <w:r>
              <w:rPr>
                <w:rFonts w:eastAsia="方正仿宋_GBK" w:hint="eastAsia"/>
                <w:sz w:val="28"/>
                <w:szCs w:val="28"/>
              </w:rPr>
              <w:t>支持乡镇（街道）、村（社区）特困供养服务设施（敬老院）改造，提升护理型床位，开辟失能老年人照护单元。</w:t>
            </w:r>
            <w:r>
              <w:rPr>
                <w:rFonts w:eastAsia="方正仿宋_GBK" w:hint="eastAsia"/>
                <w:sz w:val="28"/>
                <w:szCs w:val="28"/>
              </w:rPr>
              <w:t>2022</w:t>
            </w:r>
            <w:r>
              <w:rPr>
                <w:rFonts w:eastAsia="方正仿宋_GBK" w:hint="eastAsia"/>
                <w:sz w:val="28"/>
                <w:szCs w:val="28"/>
              </w:rPr>
              <w:t>年，特困人员供养服务机构（敬老院）建有率达到</w:t>
            </w:r>
            <w:r>
              <w:rPr>
                <w:rFonts w:eastAsia="方正仿宋_GBK" w:hint="eastAsia"/>
                <w:sz w:val="28"/>
                <w:szCs w:val="28"/>
              </w:rPr>
              <w:t>100%</w:t>
            </w:r>
            <w:r>
              <w:rPr>
                <w:rFonts w:eastAsia="方正仿宋_GBK" w:hint="eastAsia"/>
                <w:sz w:val="28"/>
                <w:szCs w:val="28"/>
              </w:rPr>
              <w:t>。</w:t>
            </w:r>
          </w:p>
          <w:p w:rsidR="0065527F" w:rsidRDefault="00DF73B9">
            <w:pPr>
              <w:spacing w:line="440" w:lineRule="exact"/>
              <w:ind w:firstLineChars="200" w:firstLine="530"/>
              <w:rPr>
                <w:rFonts w:eastAsia="方正仿宋_GBK"/>
                <w:sz w:val="28"/>
                <w:szCs w:val="28"/>
              </w:rPr>
            </w:pPr>
            <w:r>
              <w:rPr>
                <w:rFonts w:eastAsia="方正仿宋_GBK" w:hint="eastAsia"/>
                <w:b/>
                <w:bCs/>
                <w:sz w:val="28"/>
                <w:szCs w:val="28"/>
              </w:rPr>
              <w:t>2</w:t>
            </w:r>
            <w:r>
              <w:rPr>
                <w:rFonts w:eastAsia="方正仿宋_GBK" w:hint="eastAsia"/>
                <w:b/>
                <w:bCs/>
                <w:sz w:val="28"/>
                <w:szCs w:val="28"/>
              </w:rPr>
              <w:t>．提高养老机构服务质量安全达标率。</w:t>
            </w:r>
            <w:r>
              <w:rPr>
                <w:rFonts w:eastAsia="方正仿宋_GBK" w:hint="eastAsia"/>
                <w:sz w:val="28"/>
                <w:szCs w:val="28"/>
              </w:rPr>
              <w:t>加强公办养老机构规范化建设，依据《养老机构服务安全基本规范》《养老机构等级划分与评定》国家标准和《安徽省养老机构等级评定评分细则》，评定为一级的养老机构</w:t>
            </w:r>
            <w:r>
              <w:rPr>
                <w:rFonts w:eastAsia="方正仿宋_GBK" w:hint="eastAsia"/>
                <w:sz w:val="28"/>
                <w:szCs w:val="28"/>
              </w:rPr>
              <w:t>2025</w:t>
            </w:r>
            <w:r>
              <w:rPr>
                <w:rFonts w:eastAsia="方正仿宋_GBK" w:hint="eastAsia"/>
                <w:sz w:val="28"/>
                <w:szCs w:val="28"/>
              </w:rPr>
              <w:t>年到达</w:t>
            </w:r>
            <w:r>
              <w:rPr>
                <w:rFonts w:eastAsia="方正仿宋_GBK" w:hint="eastAsia"/>
                <w:sz w:val="28"/>
                <w:szCs w:val="28"/>
              </w:rPr>
              <w:t>40%</w:t>
            </w:r>
            <w:r>
              <w:rPr>
                <w:rFonts w:eastAsia="方正仿宋_GBK" w:hint="eastAsia"/>
                <w:sz w:val="28"/>
                <w:szCs w:val="28"/>
              </w:rPr>
              <w:t>，</w:t>
            </w:r>
            <w:r>
              <w:rPr>
                <w:rFonts w:eastAsia="方正仿宋_GBK" w:hint="eastAsia"/>
                <w:sz w:val="28"/>
                <w:szCs w:val="28"/>
              </w:rPr>
              <w:t>2030</w:t>
            </w:r>
            <w:r>
              <w:rPr>
                <w:rFonts w:eastAsia="方正仿宋_GBK" w:hint="eastAsia"/>
                <w:sz w:val="28"/>
                <w:szCs w:val="28"/>
              </w:rPr>
              <w:t>达到</w:t>
            </w:r>
            <w:r>
              <w:rPr>
                <w:rFonts w:eastAsia="方正仿宋_GBK" w:hint="eastAsia"/>
                <w:sz w:val="28"/>
                <w:szCs w:val="28"/>
              </w:rPr>
              <w:t>60%</w:t>
            </w:r>
            <w:r>
              <w:rPr>
                <w:rFonts w:eastAsia="方正仿宋_GBK" w:hint="eastAsia"/>
                <w:sz w:val="28"/>
                <w:szCs w:val="28"/>
              </w:rPr>
              <w:t>。</w:t>
            </w:r>
          </w:p>
          <w:p w:rsidR="0065527F" w:rsidRDefault="00DF73B9">
            <w:pPr>
              <w:spacing w:line="440" w:lineRule="exact"/>
              <w:ind w:firstLineChars="200" w:firstLine="530"/>
              <w:rPr>
                <w:rFonts w:eastAsia="方正仿宋_GBK"/>
                <w:sz w:val="28"/>
                <w:szCs w:val="28"/>
              </w:rPr>
            </w:pPr>
            <w:r>
              <w:rPr>
                <w:rFonts w:eastAsia="方正仿宋_GBK" w:hint="eastAsia"/>
                <w:b/>
                <w:bCs/>
                <w:sz w:val="28"/>
                <w:szCs w:val="28"/>
              </w:rPr>
              <w:t>3</w:t>
            </w:r>
            <w:r>
              <w:rPr>
                <w:rFonts w:eastAsia="方正仿宋_GBK" w:hint="eastAsia"/>
                <w:b/>
                <w:bCs/>
                <w:sz w:val="28"/>
                <w:szCs w:val="28"/>
              </w:rPr>
              <w:t>．提高公办养老机构入住率。</w:t>
            </w:r>
            <w:r>
              <w:rPr>
                <w:rFonts w:eastAsia="方正仿宋_GBK" w:hint="eastAsia"/>
                <w:sz w:val="28"/>
                <w:szCs w:val="28"/>
              </w:rPr>
              <w:t>改善公办养老机构服务环境、优化供给结构，到</w:t>
            </w:r>
            <w:r>
              <w:rPr>
                <w:rFonts w:eastAsia="方正仿宋_GBK" w:hint="eastAsia"/>
                <w:sz w:val="28"/>
                <w:szCs w:val="28"/>
              </w:rPr>
              <w:t>2025</w:t>
            </w:r>
            <w:r>
              <w:rPr>
                <w:rFonts w:eastAsia="方正仿宋_GBK" w:hint="eastAsia"/>
                <w:sz w:val="28"/>
                <w:szCs w:val="28"/>
              </w:rPr>
              <w:t>年，实现包括特</w:t>
            </w:r>
            <w:r>
              <w:rPr>
                <w:rFonts w:eastAsia="方正仿宋_GBK" w:hint="eastAsia"/>
                <w:sz w:val="28"/>
                <w:szCs w:val="28"/>
              </w:rPr>
              <w:t>困供养人员服务机构（敬老院）在内的公办养老机构入住率达到</w:t>
            </w:r>
            <w:r>
              <w:rPr>
                <w:rFonts w:eastAsia="方正仿宋_GBK" w:hint="eastAsia"/>
                <w:sz w:val="28"/>
                <w:szCs w:val="28"/>
              </w:rPr>
              <w:t>60%</w:t>
            </w:r>
            <w:r>
              <w:rPr>
                <w:rFonts w:eastAsia="方正仿宋_GBK" w:hint="eastAsia"/>
                <w:sz w:val="28"/>
                <w:szCs w:val="28"/>
              </w:rPr>
              <w:t>以上。</w:t>
            </w:r>
          </w:p>
        </w:tc>
      </w:tr>
    </w:tbl>
    <w:p w:rsidR="0065527F" w:rsidRDefault="00DF73B9">
      <w:pPr>
        <w:spacing w:line="590" w:lineRule="exact"/>
        <w:ind w:firstLineChars="200" w:firstLine="608"/>
        <w:outlineLvl w:val="1"/>
        <w:rPr>
          <w:rFonts w:eastAsia="方正楷体_GBK"/>
        </w:rPr>
      </w:pPr>
      <w:bookmarkStart w:id="11" w:name="_Toc111555588"/>
      <w:r>
        <w:rPr>
          <w:rFonts w:eastAsia="方正楷体_GBK" w:hint="eastAsia"/>
        </w:rPr>
        <w:lastRenderedPageBreak/>
        <w:t>（二）提升居家社区养老服务能力</w:t>
      </w:r>
      <w:bookmarkEnd w:id="11"/>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．完善家庭养老支持政策</w:t>
      </w:r>
    </w:p>
    <w:p w:rsidR="0065527F" w:rsidRDefault="00DF73B9">
      <w:pPr>
        <w:spacing w:line="590" w:lineRule="exact"/>
        <w:ind w:firstLineChars="200" w:firstLine="608"/>
        <w:rPr>
          <w:rFonts w:eastAsia="方正仿宋_GBK"/>
        </w:rPr>
      </w:pPr>
      <w:r>
        <w:rPr>
          <w:rFonts w:eastAsia="方正仿宋_GBK" w:hint="eastAsia"/>
        </w:rPr>
        <w:t>鼓励成年子女与老年父母就近居住或共同生活，履行赡养义务，承担照料责任。实施老年人家庭照护者培训计划，对照顾失能失智老年人的家庭成员提供每年不少于</w:t>
      </w:r>
      <w:r>
        <w:rPr>
          <w:rFonts w:eastAsia="方正仿宋_GBK" w:hint="eastAsia"/>
        </w:rPr>
        <w:t>1</w:t>
      </w:r>
      <w:r>
        <w:rPr>
          <w:rFonts w:eastAsia="方正仿宋_GBK" w:hint="eastAsia"/>
        </w:rPr>
        <w:t>次养老护理技能培训。开展“喘息服务”试点工作，通过政府购买服务等方式为失能老年人家庭提供短期托养服务，走进“喘息服务”对象家里，进行护理技能指导培训、心理疏导，缓解家庭压力，推进家庭养老的健康持续发展。积极开展孝亲敬老家风教育和宣传，开展“孝亲敬老”文明家庭的评选活动，让“关心今天的老人就是关心明天的自己”孝亲敬老的观念深入人心，代代相传。</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．实施居家适老化改造</w:t>
      </w:r>
      <w:r>
        <w:rPr>
          <w:rFonts w:eastAsia="方正仿宋_GBK" w:hint="eastAsia"/>
          <w:b/>
          <w:bCs/>
        </w:rPr>
        <w:t>工程</w:t>
      </w:r>
    </w:p>
    <w:p w:rsidR="0065527F" w:rsidRDefault="00DF73B9">
      <w:pPr>
        <w:spacing w:line="590" w:lineRule="exact"/>
        <w:ind w:firstLineChars="200" w:firstLine="608"/>
        <w:rPr>
          <w:rFonts w:eastAsia="方正仿宋_GBK"/>
        </w:rPr>
      </w:pPr>
      <w:r>
        <w:rPr>
          <w:rFonts w:eastAsia="方正仿宋_GBK" w:hint="eastAsia"/>
        </w:rPr>
        <w:t>实施困难老年人家庭适老化改造过工程，根据当地实际和老年人家庭情况，合理确定家庭适老化改造的对象、范围和资助标准，到</w:t>
      </w:r>
      <w:r>
        <w:rPr>
          <w:rFonts w:eastAsia="方正仿宋_GBK" w:hint="eastAsia"/>
        </w:rPr>
        <w:t>2025</w:t>
      </w:r>
      <w:r>
        <w:rPr>
          <w:rFonts w:eastAsia="方正仿宋_GBK" w:hint="eastAsia"/>
        </w:rPr>
        <w:t>年和</w:t>
      </w:r>
      <w:r>
        <w:rPr>
          <w:rFonts w:eastAsia="方正仿宋_GBK" w:hint="eastAsia"/>
        </w:rPr>
        <w:t>2030</w:t>
      </w:r>
      <w:r>
        <w:rPr>
          <w:rFonts w:eastAsia="方正仿宋_GBK" w:hint="eastAsia"/>
        </w:rPr>
        <w:t>年，适老化改造数分别达到</w:t>
      </w:r>
      <w:r>
        <w:rPr>
          <w:rFonts w:eastAsia="方正仿宋_GBK" w:hint="eastAsia"/>
        </w:rPr>
        <w:t>90</w:t>
      </w:r>
      <w:r>
        <w:rPr>
          <w:rFonts w:eastAsia="方正仿宋_GBK" w:hint="eastAsia"/>
        </w:rPr>
        <w:t>户和</w:t>
      </w:r>
      <w:r>
        <w:rPr>
          <w:rFonts w:eastAsia="方正仿宋_GBK" w:hint="eastAsia"/>
        </w:rPr>
        <w:t>180</w:t>
      </w:r>
      <w:r>
        <w:rPr>
          <w:rFonts w:eastAsia="方正仿宋_GBK" w:hint="eastAsia"/>
        </w:rPr>
        <w:t>户。将居家适老化改造与信息化、智能化居家社区养老服务相结合，加大老年用品和服务供给。开展“家庭养老床位”建设，完善相关服务、管理、技术标准和补贴政策。</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．探索社区互助式养老</w:t>
      </w:r>
    </w:p>
    <w:p w:rsidR="0065527F" w:rsidRDefault="00DF73B9">
      <w:pPr>
        <w:spacing w:line="590" w:lineRule="exact"/>
        <w:ind w:firstLineChars="200" w:firstLine="608"/>
        <w:rPr>
          <w:rFonts w:eastAsia="方正仿宋_GBK"/>
        </w:rPr>
      </w:pPr>
      <w:r>
        <w:rPr>
          <w:rFonts w:eastAsia="方正仿宋_GBK" w:hint="eastAsia"/>
        </w:rPr>
        <w:t>鼓励老年人开展形式多样的互助式养老，构建社区邻里网络，</w:t>
      </w:r>
      <w:r>
        <w:rPr>
          <w:rFonts w:eastAsia="方正仿宋_GBK" w:hint="eastAsia"/>
        </w:rPr>
        <w:lastRenderedPageBreak/>
        <w:t>由社区低龄老年志愿者与</w:t>
      </w:r>
      <w:r>
        <w:rPr>
          <w:rFonts w:eastAsia="方正仿宋_GBK" w:hint="eastAsia"/>
        </w:rPr>
        <w:t>80</w:t>
      </w:r>
      <w:r>
        <w:rPr>
          <w:rFonts w:eastAsia="方正仿宋_GBK" w:hint="eastAsia"/>
        </w:rPr>
        <w:t>岁以上高龄独居老人结成“伙伴”，通过上门探访、情感支持和社区活动等形式，让高龄</w:t>
      </w:r>
      <w:r>
        <w:rPr>
          <w:rFonts w:eastAsia="方正仿宋_GBK" w:hint="eastAsia"/>
        </w:rPr>
        <w:t>独居老人能够健康快乐地在社区生活，让“夕阳红”也充满温暖、温情。充分发挥和调动老年协会的作用，积极组建形式多样的、适合老年人身心健康的文体社团，定期开展活动，让老年人老有所乐。探索建立为老服务“时间银行”制度，建立多层次、多样化的志愿者表彰奖励制度。探索“社区</w:t>
      </w:r>
      <w:r>
        <w:rPr>
          <w:rFonts w:eastAsia="方正仿宋_GBK" w:hint="eastAsia"/>
        </w:rPr>
        <w:t>+</w:t>
      </w:r>
      <w:r>
        <w:rPr>
          <w:rFonts w:eastAsia="方正仿宋_GBK" w:hint="eastAsia"/>
        </w:rPr>
        <w:t>物业服务</w:t>
      </w:r>
      <w:r>
        <w:rPr>
          <w:rFonts w:eastAsia="方正仿宋_GBK" w:hint="eastAsia"/>
        </w:rPr>
        <w:t>+</w:t>
      </w:r>
      <w:r>
        <w:rPr>
          <w:rFonts w:eastAsia="方正仿宋_GBK" w:hint="eastAsia"/>
        </w:rPr>
        <w:t>养老服务”模式，增加居家社区养老服务有效供给。</w:t>
      </w:r>
    </w:p>
    <w:p w:rsidR="0065527F" w:rsidRDefault="00DF73B9">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．加强社区养老服务设施建设</w:t>
      </w:r>
    </w:p>
    <w:p w:rsidR="0065527F" w:rsidRDefault="00DF73B9">
      <w:pPr>
        <w:spacing w:line="590" w:lineRule="exact"/>
        <w:ind w:firstLineChars="200" w:firstLine="608"/>
        <w:rPr>
          <w:rFonts w:eastAsia="方正仿宋_GBK"/>
        </w:rPr>
      </w:pPr>
      <w:r>
        <w:rPr>
          <w:rFonts w:eastAsia="方正仿宋_GBK" w:hint="eastAsia"/>
        </w:rPr>
        <w:t>新建住宅小区按照每百户不少于</w:t>
      </w:r>
      <w:r>
        <w:rPr>
          <w:rFonts w:eastAsia="方正仿宋_GBK" w:hint="eastAsia"/>
        </w:rPr>
        <w:t>30</w:t>
      </w:r>
      <w:r>
        <w:rPr>
          <w:rFonts w:eastAsia="方正仿宋_GBK" w:hint="eastAsia"/>
        </w:rPr>
        <w:t>平方米标准配建社区养老服务用房，老旧城区和已建成居住区没有配套建设养老服务设施或者养老服务设施未达到规划要求和建设标准的，按照每百</w:t>
      </w:r>
      <w:r>
        <w:rPr>
          <w:rFonts w:eastAsia="方正仿宋_GBK" w:hint="eastAsia"/>
        </w:rPr>
        <w:t>户不少于</w:t>
      </w:r>
      <w:r>
        <w:rPr>
          <w:rFonts w:eastAsia="方正仿宋_GBK" w:hint="eastAsia"/>
        </w:rPr>
        <w:t>20</w:t>
      </w:r>
      <w:r>
        <w:rPr>
          <w:rFonts w:eastAsia="方正仿宋_GBK" w:hint="eastAsia"/>
        </w:rPr>
        <w:t>平方米的标准，通过新建、改建、购置等方式进行配置。建立常态化巡查机制，确保社区养老服务用房与住宅同步规划、同步建设、同步验收、同步交付。民政部门参与项目联审、验收，已交付产权人的养老服务设施由民政部门履行监管职责。开展城镇配套养老服务设施专项检查，清查自</w:t>
      </w:r>
      <w:r>
        <w:rPr>
          <w:rFonts w:eastAsia="方正仿宋_GBK" w:hint="eastAsia"/>
        </w:rPr>
        <w:t>2014</w:t>
      </w:r>
      <w:r>
        <w:rPr>
          <w:rFonts w:eastAsia="方正仿宋_GBK" w:hint="eastAsia"/>
        </w:rPr>
        <w:t>年以来新建城区、新建住宅小区配套情况。</w:t>
      </w:r>
      <w:r>
        <w:rPr>
          <w:rFonts w:eastAsia="方正仿宋_GBK" w:hint="eastAsia"/>
        </w:rPr>
        <w:t>2025</w:t>
      </w:r>
      <w:r>
        <w:rPr>
          <w:rFonts w:eastAsia="方正仿宋_GBK" w:hint="eastAsia"/>
        </w:rPr>
        <w:t>年底老旧城区、已建成居住（小）区基本补齐社区养老服务设施，全面完成整改。制定和完善适老住宅标准和规范，配合开展老旧小区适老化改造，开展老年人居住</w:t>
      </w:r>
      <w:r>
        <w:rPr>
          <w:rFonts w:eastAsia="方正仿宋_GBK" w:hint="eastAsia"/>
        </w:rPr>
        <w:lastRenderedPageBreak/>
        <w:t>和活动场所的无障碍改造、消防设施改造，因地制宜增</w:t>
      </w:r>
      <w:r>
        <w:rPr>
          <w:rFonts w:eastAsia="方正仿宋_GBK" w:hint="eastAsia"/>
        </w:rPr>
        <w:t>加活动场地适老、便老设施以及有利于老年人身心健康的健身体育和娱乐设施，为老年人提供安全、舒适、便利的社区环境。</w:t>
      </w:r>
    </w:p>
    <w:p w:rsidR="0065527F" w:rsidRDefault="00DF73B9">
      <w:pPr>
        <w:spacing w:line="590" w:lineRule="exact"/>
        <w:ind w:firstLineChars="200" w:firstLine="610"/>
        <w:rPr>
          <w:rFonts w:eastAsia="方正仿宋_GBK"/>
          <w:b/>
          <w:bCs/>
        </w:rPr>
      </w:pPr>
      <w:r>
        <w:rPr>
          <w:rFonts w:eastAsia="方正仿宋_GBK" w:hint="eastAsia"/>
          <w:b/>
          <w:bCs/>
        </w:rPr>
        <w:t>5</w:t>
      </w:r>
      <w:r>
        <w:rPr>
          <w:rFonts w:eastAsia="方正仿宋_GBK" w:hint="eastAsia"/>
          <w:b/>
          <w:bCs/>
        </w:rPr>
        <w:t>．优化三级中心建设和服务供给</w:t>
      </w:r>
    </w:p>
    <w:p w:rsidR="0065527F" w:rsidRDefault="00DF73B9">
      <w:pPr>
        <w:spacing w:line="590" w:lineRule="exact"/>
        <w:ind w:firstLineChars="200" w:firstLine="608"/>
        <w:rPr>
          <w:rFonts w:eastAsia="方正仿宋_GBK"/>
        </w:rPr>
      </w:pPr>
      <w:r>
        <w:rPr>
          <w:rFonts w:eastAsia="方正仿宋_GBK" w:hint="eastAsia"/>
        </w:rPr>
        <w:t>进一步完善城乡三级中心建设，进一步明确三级中心各自的职能定位、人员配备、功能设置等标准，初步形成全覆盖、多层次、多渠道、多主体的三级养老服务中心格局。推进乡镇（街道）养老服务中心向集全托、日托、上门服务、资源统筹等为一体的综合服务功能区域养老中心方向发展。推进社区嵌入式养老机构建设，制定嵌入式养老服务机构建设指引，基本建成“</w:t>
      </w:r>
      <w:r>
        <w:rPr>
          <w:rFonts w:eastAsia="方正仿宋_GBK" w:hint="eastAsia"/>
        </w:rPr>
        <w:t>15</w:t>
      </w:r>
      <w:r>
        <w:rPr>
          <w:rFonts w:eastAsia="方正仿宋_GBK" w:hint="eastAsia"/>
        </w:rPr>
        <w:t>分钟”居家养老服务圈，向周边居家老年人</w:t>
      </w:r>
      <w:r>
        <w:rPr>
          <w:rFonts w:eastAsia="方正仿宋_GBK" w:hint="eastAsia"/>
        </w:rPr>
        <w:t>提供延伸居家上门服务。推进乡镇（街道）社会工作站建设，实施老年助餐服务行动，科学构建老年助餐服务体系，扩大老年助餐服务供给，提升老年助餐服务质量。到</w:t>
      </w:r>
      <w:r>
        <w:rPr>
          <w:rFonts w:eastAsia="方正仿宋_GBK" w:hint="eastAsia"/>
        </w:rPr>
        <w:t>2025</w:t>
      </w:r>
      <w:r>
        <w:rPr>
          <w:rFonts w:eastAsia="方正仿宋_GBK" w:hint="eastAsia"/>
        </w:rPr>
        <w:t>年，基本建成“覆盖城乡、布局均衡、方便可及、多元参与”的老年助餐服务体系，城乡老年人群助餐服务更加完善。鼓励物业将保洁服务向老年家庭延伸。</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75"/>
      </w:tblGrid>
      <w:tr w:rsidR="0065527F">
        <w:trPr>
          <w:trHeight w:val="737"/>
          <w:tblHeader/>
        </w:trPr>
        <w:tc>
          <w:tcPr>
            <w:tcW w:w="5000" w:type="pct"/>
            <w:vAlign w:val="center"/>
          </w:tcPr>
          <w:p w:rsidR="0065527F" w:rsidRDefault="00DF73B9">
            <w:pPr>
              <w:spacing w:line="440" w:lineRule="exact"/>
              <w:jc w:val="center"/>
              <w:rPr>
                <w:rFonts w:eastAsia="黑体"/>
                <w:sz w:val="28"/>
                <w:szCs w:val="28"/>
              </w:rPr>
            </w:pPr>
            <w:r>
              <w:rPr>
                <w:rFonts w:eastAsia="方正黑体_GBK" w:hint="eastAsia"/>
                <w:sz w:val="28"/>
                <w:szCs w:val="28"/>
              </w:rPr>
              <w:t>专栏</w:t>
            </w:r>
            <w:r>
              <w:rPr>
                <w:rFonts w:eastAsia="方正黑体_GBK" w:hint="eastAsia"/>
                <w:sz w:val="28"/>
                <w:szCs w:val="28"/>
              </w:rPr>
              <w:t xml:space="preserve">3  </w:t>
            </w:r>
            <w:r>
              <w:rPr>
                <w:rFonts w:eastAsia="方正黑体_GBK" w:hint="eastAsia"/>
                <w:sz w:val="28"/>
                <w:szCs w:val="28"/>
              </w:rPr>
              <w:t>居家社区养老服务提升工程</w:t>
            </w:r>
          </w:p>
        </w:tc>
      </w:tr>
      <w:tr w:rsidR="0065527F">
        <w:trPr>
          <w:trHeight w:val="737"/>
        </w:trPr>
        <w:tc>
          <w:tcPr>
            <w:tcW w:w="5000" w:type="pct"/>
          </w:tcPr>
          <w:p w:rsidR="0065527F" w:rsidRDefault="00DF73B9">
            <w:pPr>
              <w:spacing w:line="440" w:lineRule="exact"/>
              <w:ind w:firstLineChars="200" w:firstLine="530"/>
              <w:rPr>
                <w:rFonts w:eastAsia="方正仿宋_GBK"/>
                <w:sz w:val="28"/>
                <w:szCs w:val="28"/>
              </w:rPr>
            </w:pPr>
            <w:r>
              <w:rPr>
                <w:rFonts w:eastAsia="方正仿宋_GBK" w:hint="eastAsia"/>
                <w:b/>
                <w:bCs/>
                <w:sz w:val="28"/>
                <w:szCs w:val="28"/>
              </w:rPr>
              <w:t>1</w:t>
            </w:r>
            <w:r>
              <w:rPr>
                <w:rFonts w:eastAsia="方正仿宋_GBK" w:hint="eastAsia"/>
                <w:b/>
                <w:bCs/>
                <w:sz w:val="28"/>
                <w:szCs w:val="28"/>
              </w:rPr>
              <w:t>．夯实家庭养老的基础地位。</w:t>
            </w:r>
            <w:r>
              <w:rPr>
                <w:rFonts w:eastAsia="方正仿宋_GBK" w:hint="eastAsia"/>
                <w:sz w:val="28"/>
                <w:szCs w:val="28"/>
              </w:rPr>
              <w:t>通过提供“喘息服务”，实施家庭照护者培训计划，开展“家庭养老床位”试点等方式加强对家庭养老的支持。实施困难老年人家庭适老化改造，到</w:t>
            </w:r>
            <w:r>
              <w:rPr>
                <w:rFonts w:eastAsia="方正仿宋_GBK" w:hint="eastAsia"/>
                <w:sz w:val="28"/>
                <w:szCs w:val="28"/>
              </w:rPr>
              <w:t>2025</w:t>
            </w:r>
            <w:r>
              <w:rPr>
                <w:rFonts w:eastAsia="方正仿宋_GBK" w:hint="eastAsia"/>
                <w:sz w:val="28"/>
                <w:szCs w:val="28"/>
              </w:rPr>
              <w:t>年和</w:t>
            </w:r>
            <w:r>
              <w:rPr>
                <w:rFonts w:eastAsia="方正仿宋_GBK" w:hint="eastAsia"/>
                <w:sz w:val="28"/>
                <w:szCs w:val="28"/>
              </w:rPr>
              <w:t>2030</w:t>
            </w:r>
            <w:r>
              <w:rPr>
                <w:rFonts w:eastAsia="方正仿宋_GBK" w:hint="eastAsia"/>
                <w:sz w:val="28"/>
                <w:szCs w:val="28"/>
              </w:rPr>
              <w:t>年，叶集区改造数分别达到</w:t>
            </w:r>
            <w:r>
              <w:rPr>
                <w:rFonts w:eastAsia="方正仿宋_GBK" w:hint="eastAsia"/>
                <w:sz w:val="28"/>
                <w:szCs w:val="28"/>
              </w:rPr>
              <w:t>90</w:t>
            </w:r>
            <w:r>
              <w:rPr>
                <w:rFonts w:eastAsia="方正仿宋_GBK" w:hint="eastAsia"/>
                <w:sz w:val="28"/>
                <w:szCs w:val="28"/>
              </w:rPr>
              <w:t>户和</w:t>
            </w:r>
            <w:r>
              <w:rPr>
                <w:rFonts w:eastAsia="方正仿宋_GBK" w:hint="eastAsia"/>
                <w:sz w:val="28"/>
                <w:szCs w:val="28"/>
              </w:rPr>
              <w:t>180</w:t>
            </w:r>
            <w:r>
              <w:rPr>
                <w:rFonts w:eastAsia="方正仿宋_GBK" w:hint="eastAsia"/>
                <w:sz w:val="28"/>
                <w:szCs w:val="28"/>
              </w:rPr>
              <w:t>户。</w:t>
            </w:r>
          </w:p>
          <w:p w:rsidR="0065527F" w:rsidRDefault="00DF73B9">
            <w:pPr>
              <w:spacing w:line="440" w:lineRule="exact"/>
              <w:ind w:firstLineChars="200" w:firstLine="530"/>
              <w:rPr>
                <w:rFonts w:eastAsia="方正仿宋_GBK"/>
                <w:sz w:val="28"/>
                <w:szCs w:val="28"/>
              </w:rPr>
            </w:pPr>
            <w:r>
              <w:rPr>
                <w:rFonts w:eastAsia="方正仿宋_GBK" w:hint="eastAsia"/>
                <w:b/>
                <w:bCs/>
                <w:sz w:val="28"/>
                <w:szCs w:val="28"/>
              </w:rPr>
              <w:lastRenderedPageBreak/>
              <w:t>2</w:t>
            </w:r>
            <w:r>
              <w:rPr>
                <w:rFonts w:eastAsia="方正仿宋_GBK" w:hint="eastAsia"/>
                <w:b/>
                <w:bCs/>
                <w:sz w:val="28"/>
                <w:szCs w:val="28"/>
              </w:rPr>
              <w:t>．优化居家养老服务供给。</w:t>
            </w:r>
            <w:r>
              <w:rPr>
                <w:rFonts w:eastAsia="方正仿宋_GBK" w:hint="eastAsia"/>
                <w:sz w:val="28"/>
                <w:szCs w:val="28"/>
              </w:rPr>
              <w:t>重点推进助餐、助洁、助浴服务体系建设，持续推进政府购买居家养老服务。</w:t>
            </w:r>
          </w:p>
          <w:p w:rsidR="0065527F" w:rsidRDefault="00DF73B9">
            <w:pPr>
              <w:spacing w:line="440" w:lineRule="exact"/>
              <w:ind w:firstLineChars="200" w:firstLine="530"/>
              <w:rPr>
                <w:rFonts w:eastAsia="方正仿宋_GBK"/>
                <w:sz w:val="28"/>
                <w:szCs w:val="28"/>
              </w:rPr>
            </w:pPr>
            <w:r>
              <w:rPr>
                <w:rFonts w:eastAsia="方正仿宋_GBK" w:hint="eastAsia"/>
                <w:b/>
                <w:bCs/>
                <w:sz w:val="28"/>
                <w:szCs w:val="28"/>
              </w:rPr>
              <w:t>3</w:t>
            </w:r>
            <w:r>
              <w:rPr>
                <w:rFonts w:eastAsia="方正仿宋_GBK" w:hint="eastAsia"/>
                <w:b/>
                <w:bCs/>
                <w:sz w:val="28"/>
                <w:szCs w:val="28"/>
              </w:rPr>
              <w:t>．推进社区嵌入式养老机构建设。</w:t>
            </w:r>
            <w:r>
              <w:rPr>
                <w:rFonts w:eastAsia="方正仿宋_GBK" w:hint="eastAsia"/>
                <w:sz w:val="28"/>
                <w:szCs w:val="28"/>
              </w:rPr>
              <w:t>到</w:t>
            </w:r>
            <w:r>
              <w:rPr>
                <w:rFonts w:eastAsia="方正仿宋_GBK" w:hint="eastAsia"/>
                <w:sz w:val="28"/>
                <w:szCs w:val="28"/>
              </w:rPr>
              <w:t>2025</w:t>
            </w:r>
            <w:r>
              <w:rPr>
                <w:rFonts w:eastAsia="方正仿宋_GBK" w:hint="eastAsia"/>
                <w:sz w:val="28"/>
                <w:szCs w:val="28"/>
              </w:rPr>
              <w:t>年，打造</w:t>
            </w:r>
            <w:r>
              <w:rPr>
                <w:rFonts w:eastAsia="方正仿宋_GBK" w:hint="eastAsia"/>
                <w:sz w:val="28"/>
                <w:szCs w:val="28"/>
              </w:rPr>
              <w:t>1</w:t>
            </w:r>
            <w:r>
              <w:rPr>
                <w:rFonts w:eastAsia="方正仿宋_GBK" w:hint="eastAsia"/>
                <w:sz w:val="28"/>
                <w:szCs w:val="28"/>
              </w:rPr>
              <w:t>家示范性社区嵌入式养老机构。</w:t>
            </w:r>
          </w:p>
        </w:tc>
      </w:tr>
    </w:tbl>
    <w:p w:rsidR="0065527F" w:rsidRDefault="00DF73B9">
      <w:pPr>
        <w:spacing w:line="590" w:lineRule="exact"/>
        <w:ind w:firstLineChars="200" w:firstLine="608"/>
        <w:outlineLvl w:val="1"/>
        <w:rPr>
          <w:rFonts w:eastAsia="方正楷体_GBK"/>
        </w:rPr>
      </w:pPr>
      <w:bookmarkStart w:id="12" w:name="_Toc111555589"/>
      <w:r>
        <w:rPr>
          <w:rFonts w:eastAsia="方正楷体_GBK" w:hint="eastAsia"/>
        </w:rPr>
        <w:lastRenderedPageBreak/>
        <w:t>（三）推进医养康养融合发展</w:t>
      </w:r>
      <w:bookmarkEnd w:id="12"/>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．提升医养结合服务能力</w:t>
      </w:r>
    </w:p>
    <w:p w:rsidR="0065527F" w:rsidRDefault="00DF73B9">
      <w:pPr>
        <w:spacing w:line="590" w:lineRule="exact"/>
        <w:ind w:firstLineChars="200" w:firstLine="608"/>
        <w:rPr>
          <w:rFonts w:eastAsia="方正仿宋_GBK"/>
        </w:rPr>
      </w:pPr>
      <w:r>
        <w:rPr>
          <w:rFonts w:eastAsia="方正仿宋_GBK" w:hint="eastAsia"/>
        </w:rPr>
        <w:t>深入推进医养结合发展，更好满足老年人健康养老服务需求。进一步加大对新建护理型养老服务</w:t>
      </w:r>
      <w:r>
        <w:rPr>
          <w:rFonts w:eastAsia="方正仿宋_GBK" w:hint="eastAsia"/>
        </w:rPr>
        <w:t>设施和照护服务能力改造提升项目的支持力度，引导各地对普通型床位和护理型床位实施差异化补助。支持医疗卫生机构依法依规开展养老服务，鼓励医疗卫生机构在养服务机构设立服务站，提供嵌入式医疗卫生服务。加快打造“医中有养、养中有医、医养一体”的康养模式。到</w:t>
      </w:r>
      <w:r>
        <w:rPr>
          <w:rFonts w:eastAsia="方正仿宋_GBK" w:hint="eastAsia"/>
        </w:rPr>
        <w:t>2025</w:t>
      </w:r>
      <w:r>
        <w:rPr>
          <w:rFonts w:eastAsia="方正仿宋_GBK" w:hint="eastAsia"/>
        </w:rPr>
        <w:t>年，叶集区养老机构普遍具有医养结合服务能力，医养结合率达到</w:t>
      </w:r>
      <w:r>
        <w:rPr>
          <w:rFonts w:eastAsia="方正仿宋_GBK" w:hint="eastAsia"/>
        </w:rPr>
        <w:t>100%</w:t>
      </w:r>
      <w:r>
        <w:rPr>
          <w:rFonts w:eastAsia="方正仿宋_GBK" w:hint="eastAsia"/>
        </w:rPr>
        <w:t>。大力推进智慧医养结合服务，打造“互联网</w:t>
      </w:r>
      <w:r>
        <w:rPr>
          <w:rFonts w:eastAsia="方正仿宋_GBK" w:hint="eastAsia"/>
        </w:rPr>
        <w:t>+</w:t>
      </w:r>
      <w:r>
        <w:rPr>
          <w:rFonts w:eastAsia="方正仿宋_GBK" w:hint="eastAsia"/>
        </w:rPr>
        <w:t>医疗健康”“互联网</w:t>
      </w:r>
      <w:r>
        <w:rPr>
          <w:rFonts w:eastAsia="方正仿宋_GBK" w:hint="eastAsia"/>
        </w:rPr>
        <w:t>+</w:t>
      </w:r>
      <w:r>
        <w:rPr>
          <w:rFonts w:eastAsia="方正仿宋_GBK" w:hint="eastAsia"/>
        </w:rPr>
        <w:t>护理服务”创新型养老模式。</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．增加医养结合服务供给</w:t>
      </w:r>
    </w:p>
    <w:p w:rsidR="0065527F" w:rsidRDefault="00DF73B9">
      <w:pPr>
        <w:spacing w:line="590" w:lineRule="exact"/>
        <w:ind w:firstLineChars="200" w:firstLine="608"/>
        <w:rPr>
          <w:rFonts w:eastAsia="方正仿宋_GBK"/>
        </w:rPr>
      </w:pPr>
      <w:r>
        <w:rPr>
          <w:rFonts w:eastAsia="方正仿宋_GBK" w:hint="eastAsia"/>
        </w:rPr>
        <w:t>提升基层医疗卫生机构提供居家社区养老服务能力，依托乡镇卫生院、社区卫生服务中心等基层医疗卫生机构，开展护理服务、家庭病床进社区，为居家老年人提供上门医疗护理服务。支持新建社区卫生服务机构与养老服务机构、乡镇卫生院与敬老院、</w:t>
      </w:r>
      <w:r>
        <w:rPr>
          <w:rFonts w:eastAsia="方正仿宋_GBK" w:hint="eastAsia"/>
        </w:rPr>
        <w:lastRenderedPageBreak/>
        <w:t>乡村卫生服务中心与农村幸福院统筹规划、毗邻建设，让医疗资源与养老资源相结合，打造集医疗、康复、养生、养老等为一体的新型养老院。提高家庭医生签约率，推动家庭医生签约服务常态化、正规化，到</w:t>
      </w:r>
      <w:r>
        <w:rPr>
          <w:rFonts w:eastAsia="方正仿宋_GBK" w:hint="eastAsia"/>
        </w:rPr>
        <w:t>2025</w:t>
      </w:r>
      <w:r>
        <w:rPr>
          <w:rFonts w:eastAsia="方正仿宋_GBK" w:hint="eastAsia"/>
        </w:rPr>
        <w:t>年底，行动不便老人家庭医生签约率达到</w:t>
      </w:r>
      <w:r>
        <w:rPr>
          <w:rFonts w:eastAsia="方正仿宋_GBK" w:hint="eastAsia"/>
        </w:rPr>
        <w:t>100%</w:t>
      </w:r>
      <w:r>
        <w:rPr>
          <w:rFonts w:eastAsia="方正仿宋_GBK" w:hint="eastAsia"/>
        </w:rPr>
        <w:t>。鼓励医疗机构和医务工作志愿者为居家高龄失能失智老年人</w:t>
      </w:r>
      <w:r>
        <w:rPr>
          <w:rFonts w:eastAsia="方正仿宋_GBK" w:hint="eastAsia"/>
        </w:rPr>
        <w:t>提供家庭病床、巡诊等上门医疗服务。</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．促进康养融合发展</w:t>
      </w:r>
    </w:p>
    <w:p w:rsidR="0065527F" w:rsidRDefault="00DF73B9">
      <w:pPr>
        <w:spacing w:line="590" w:lineRule="exact"/>
        <w:ind w:firstLineChars="200" w:firstLine="608"/>
        <w:rPr>
          <w:rFonts w:eastAsia="方正仿宋_GBK"/>
        </w:rPr>
      </w:pPr>
      <w:r>
        <w:rPr>
          <w:rFonts w:eastAsia="方正仿宋_GBK" w:hint="eastAsia"/>
        </w:rPr>
        <w:t>推进老年人健康教育宣传进社区、进家庭，提升老年人保健意识。加强老年人重点慢性病的早期筛查与干预，开展老年人口腔健康、营养改善、老年痴呆防止和心理关爱行动。充分发挥家庭签约医生的作用，到</w:t>
      </w:r>
      <w:r>
        <w:rPr>
          <w:rFonts w:eastAsia="方正仿宋_GBK" w:hint="eastAsia"/>
        </w:rPr>
        <w:t>2025</w:t>
      </w:r>
      <w:r>
        <w:rPr>
          <w:rFonts w:eastAsia="方正仿宋_GBK" w:hint="eastAsia"/>
        </w:rPr>
        <w:t>年，叶集区</w:t>
      </w:r>
      <w:r>
        <w:rPr>
          <w:rFonts w:eastAsia="方正仿宋_GBK" w:hint="eastAsia"/>
        </w:rPr>
        <w:t>65</w:t>
      </w:r>
      <w:r>
        <w:rPr>
          <w:rFonts w:eastAsia="方正仿宋_GBK" w:hint="eastAsia"/>
        </w:rPr>
        <w:t>岁以上社区居家老年人健康档案建档率和管理率达到</w:t>
      </w:r>
      <w:r>
        <w:rPr>
          <w:rFonts w:eastAsia="方正仿宋_GBK" w:hint="eastAsia"/>
        </w:rPr>
        <w:t>100%</w:t>
      </w:r>
      <w:r>
        <w:rPr>
          <w:rFonts w:eastAsia="方正仿宋_GBK" w:hint="eastAsia"/>
        </w:rPr>
        <w:t>。支持养老机构开展融合中医药健康管理理念的老年人医疗、护理、养生、康复等服务。</w:t>
      </w:r>
    </w:p>
    <w:p w:rsidR="0065527F" w:rsidRDefault="00DF73B9">
      <w:pPr>
        <w:spacing w:line="590" w:lineRule="exact"/>
        <w:ind w:firstLineChars="200" w:firstLine="608"/>
        <w:outlineLvl w:val="1"/>
        <w:rPr>
          <w:rFonts w:eastAsia="方正楷体_GBK"/>
        </w:rPr>
      </w:pPr>
      <w:bookmarkStart w:id="13" w:name="_Toc111555590"/>
      <w:r>
        <w:rPr>
          <w:rFonts w:eastAsia="方正楷体_GBK" w:hint="eastAsia"/>
        </w:rPr>
        <w:t>（四）补齐农村养老服务短板</w:t>
      </w:r>
      <w:bookmarkEnd w:id="13"/>
    </w:p>
    <w:p w:rsidR="0065527F" w:rsidRDefault="00DF73B9">
      <w:pPr>
        <w:spacing w:line="590" w:lineRule="exact"/>
        <w:ind w:firstLineChars="200" w:firstLine="608"/>
        <w:rPr>
          <w:rFonts w:eastAsia="方正仿宋_GBK"/>
        </w:rPr>
      </w:pPr>
      <w:r>
        <w:rPr>
          <w:rFonts w:eastAsia="方正仿宋_GBK" w:hint="eastAsia"/>
        </w:rPr>
        <w:t>进一步完善区、乡镇（街道）和村（社区）三级养老服务网络和兜底保障网络。进一步优化养老机构的地区分布和资源配置，保证农村老人能够就近享受优质的养老服务。</w:t>
      </w:r>
      <w:r>
        <w:rPr>
          <w:rFonts w:eastAsia="方正仿宋_GBK" w:hint="eastAsia"/>
        </w:rPr>
        <w:t>2025</w:t>
      </w:r>
      <w:r>
        <w:rPr>
          <w:rFonts w:eastAsia="方正仿宋_GBK" w:hint="eastAsia"/>
        </w:rPr>
        <w:t>年底，叶集区将建设</w:t>
      </w:r>
      <w:r>
        <w:rPr>
          <w:rFonts w:eastAsia="方正仿宋_GBK" w:hint="eastAsia"/>
        </w:rPr>
        <w:t>2</w:t>
      </w:r>
      <w:r>
        <w:rPr>
          <w:rFonts w:eastAsia="方正仿宋_GBK" w:hint="eastAsia"/>
        </w:rPr>
        <w:t>所以失能、部分失能特困人员专业照护为主的区级供养服务设施（敬老院）。强化乡镇敬老院区域性养老服务和指导中心的职能，将服务范围延伸至农村居家老年人。推进农村村级养</w:t>
      </w:r>
      <w:r>
        <w:rPr>
          <w:rFonts w:eastAsia="方正仿宋_GBK" w:hint="eastAsia"/>
        </w:rPr>
        <w:lastRenderedPageBreak/>
        <w:t>老服务站（农村幸福院）建设，到</w:t>
      </w:r>
      <w:r>
        <w:rPr>
          <w:rFonts w:eastAsia="方正仿宋_GBK" w:hint="eastAsia"/>
        </w:rPr>
        <w:t>2025</w:t>
      </w:r>
      <w:r>
        <w:rPr>
          <w:rFonts w:eastAsia="方正仿宋_GBK" w:hint="eastAsia"/>
        </w:rPr>
        <w:t>年，村级养老服务站覆盖率不低于</w:t>
      </w:r>
      <w:r>
        <w:rPr>
          <w:rFonts w:eastAsia="方正仿宋_GBK" w:hint="eastAsia"/>
        </w:rPr>
        <w:t>50%</w:t>
      </w:r>
      <w:r>
        <w:rPr>
          <w:rFonts w:eastAsia="方正仿宋_GBK" w:hint="eastAsia"/>
        </w:rPr>
        <w:t>。探索建设叶集区智慧养老运营调度中心，全面链接区、乡镇（街道）和村（社区）三级居家养老服务站点，</w:t>
      </w:r>
      <w:r>
        <w:rPr>
          <w:rFonts w:eastAsia="方正仿宋_GBK" w:hint="eastAsia"/>
        </w:rPr>
        <w:t>24</w:t>
      </w:r>
      <w:r>
        <w:rPr>
          <w:rFonts w:eastAsia="方正仿宋_GBK" w:hint="eastAsia"/>
        </w:rPr>
        <w:t>小时提供智慧养老服务。</w:t>
      </w:r>
    </w:p>
    <w:p w:rsidR="0065527F" w:rsidRDefault="00DF73B9">
      <w:pPr>
        <w:spacing w:line="590" w:lineRule="exact"/>
        <w:ind w:firstLineChars="200" w:firstLine="608"/>
        <w:rPr>
          <w:rFonts w:eastAsia="方正仿宋_GBK"/>
        </w:rPr>
      </w:pPr>
      <w:r>
        <w:rPr>
          <w:rFonts w:eastAsia="方正仿宋_GBK" w:hint="eastAsia"/>
        </w:rPr>
        <w:t>2</w:t>
      </w:r>
      <w:r>
        <w:rPr>
          <w:rFonts w:eastAsia="方正仿宋_GBK" w:hint="eastAsia"/>
        </w:rPr>
        <w:t>．发展农村互助养老</w:t>
      </w:r>
    </w:p>
    <w:p w:rsidR="0065527F" w:rsidRDefault="00DF73B9">
      <w:pPr>
        <w:spacing w:line="590" w:lineRule="exact"/>
        <w:ind w:firstLineChars="200" w:firstLine="608"/>
        <w:rPr>
          <w:rFonts w:eastAsia="方正仿宋_GBK"/>
        </w:rPr>
      </w:pPr>
      <w:r>
        <w:rPr>
          <w:rFonts w:eastAsia="方正仿宋_GBK" w:hint="eastAsia"/>
        </w:rPr>
        <w:t>充分发挥基层党组织在农村养老服务中的作用，调动党员干部的积极性，设置养老服务党员示范岗，将养老服务作为为民办实事的一项重要内容。探索构建“党建＋农村养老”服务机制，将“党建＋农村养老”纳入基层党建的考核内容。在村两委员中安排专人负责养老服务工作，确保养老工作有人抓、老年人事情有人管、老年人困难有人帮。鼓励动员老年协会组织、农村留守妇女、低龄老人、志愿者等积极开展互助为老服务，构建多元化的互助养老服务格局。完善农村留守老年人关爱服务体系，贯彻定期探视走访制度，建立</w:t>
      </w:r>
      <w:r>
        <w:rPr>
          <w:rFonts w:eastAsia="方正仿宋_GBK" w:hint="eastAsia"/>
        </w:rPr>
        <w:t>老年人健康档案，为农村老年人提供针对性的关爱服务。</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．推进农村养老服务改革创新</w:t>
      </w:r>
    </w:p>
    <w:p w:rsidR="0065527F" w:rsidRDefault="00DF73B9">
      <w:pPr>
        <w:spacing w:line="590" w:lineRule="exact"/>
        <w:ind w:firstLineChars="200" w:firstLine="608"/>
        <w:rPr>
          <w:rFonts w:eastAsia="方正仿宋_GBK"/>
        </w:rPr>
      </w:pPr>
      <w:r>
        <w:rPr>
          <w:rFonts w:eastAsia="方正仿宋_GBK" w:hint="eastAsia"/>
        </w:rPr>
        <w:t>以满足老年人需求为导向，积极创新养老服务体系，推进农村养老服务提质增效。大力促进基本养老服务均等化和普惠化发展，筑牢农村养老服务底线，补齐短板。开展农村养老服务改革试点工作，在体制机制、服务模式等方面探索创新农村养老服务</w:t>
      </w:r>
      <w:r>
        <w:rPr>
          <w:rFonts w:eastAsia="方正仿宋_GBK" w:hint="eastAsia"/>
        </w:rPr>
        <w:lastRenderedPageBreak/>
        <w:t>发展模式。大力推广智慧化养老，构建叶集区一体化的老年人信息网络。构建多元化的激励机制和奖惩机制，激发公办公营敬老院工作人员的积极性和主动性，不断提高服务的质量和水平。推进城市优质养老服务资源向农村拓展延伸，建立</w:t>
      </w:r>
      <w:r>
        <w:rPr>
          <w:rFonts w:eastAsia="方正仿宋_GBK" w:hint="eastAsia"/>
        </w:rPr>
        <w:t>城乡养老机构结对共建机制，着力提高农村养老机构的服务管理水平，有效提升了农村老年人的获得感、幸福感和存在感。</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75"/>
      </w:tblGrid>
      <w:tr w:rsidR="0065527F">
        <w:trPr>
          <w:trHeight w:val="737"/>
        </w:trPr>
        <w:tc>
          <w:tcPr>
            <w:tcW w:w="5000" w:type="pct"/>
            <w:vAlign w:val="center"/>
          </w:tcPr>
          <w:p w:rsidR="0065527F" w:rsidRDefault="00DF73B9">
            <w:pPr>
              <w:spacing w:line="576" w:lineRule="exact"/>
              <w:jc w:val="center"/>
              <w:rPr>
                <w:rFonts w:eastAsia="黑体"/>
                <w:sz w:val="28"/>
                <w:szCs w:val="28"/>
              </w:rPr>
            </w:pPr>
            <w:r>
              <w:rPr>
                <w:rFonts w:eastAsia="方正黑体_GBK" w:hint="eastAsia"/>
                <w:sz w:val="28"/>
                <w:szCs w:val="28"/>
              </w:rPr>
              <w:t>专栏</w:t>
            </w:r>
            <w:r>
              <w:rPr>
                <w:rFonts w:eastAsia="方正黑体_GBK" w:hint="eastAsia"/>
                <w:sz w:val="28"/>
                <w:szCs w:val="28"/>
              </w:rPr>
              <w:t>4</w:t>
            </w:r>
            <w:r>
              <w:rPr>
                <w:rFonts w:eastAsia="方正黑体_GBK"/>
                <w:sz w:val="28"/>
                <w:szCs w:val="28"/>
              </w:rPr>
              <w:t xml:space="preserve"> </w:t>
            </w:r>
            <w:r>
              <w:rPr>
                <w:rFonts w:eastAsia="方正黑体_GBK" w:hint="eastAsia"/>
                <w:sz w:val="28"/>
                <w:szCs w:val="28"/>
              </w:rPr>
              <w:t>农村养老服务转型升级工程</w:t>
            </w:r>
          </w:p>
        </w:tc>
      </w:tr>
      <w:tr w:rsidR="0065527F">
        <w:trPr>
          <w:trHeight w:val="737"/>
        </w:trPr>
        <w:tc>
          <w:tcPr>
            <w:tcW w:w="5000" w:type="pct"/>
          </w:tcPr>
          <w:p w:rsidR="0065527F" w:rsidRDefault="00DF73B9">
            <w:pPr>
              <w:spacing w:line="520" w:lineRule="exact"/>
              <w:ind w:firstLineChars="200" w:firstLine="530"/>
              <w:rPr>
                <w:rFonts w:eastAsia="方正仿宋_GBK"/>
                <w:sz w:val="28"/>
                <w:szCs w:val="28"/>
              </w:rPr>
            </w:pPr>
            <w:r>
              <w:rPr>
                <w:rFonts w:eastAsia="方正仿宋_GBK" w:hint="eastAsia"/>
                <w:b/>
                <w:bCs/>
                <w:sz w:val="28"/>
                <w:szCs w:val="28"/>
              </w:rPr>
              <w:t>1</w:t>
            </w:r>
            <w:r>
              <w:rPr>
                <w:rFonts w:eastAsia="方正仿宋_GBK" w:hint="eastAsia"/>
                <w:b/>
                <w:bCs/>
                <w:sz w:val="28"/>
                <w:szCs w:val="28"/>
              </w:rPr>
              <w:t>．开展农村养老服务改革试点工作。</w:t>
            </w:r>
            <w:r>
              <w:rPr>
                <w:rFonts w:eastAsia="方正仿宋_GBK" w:hint="eastAsia"/>
                <w:sz w:val="28"/>
                <w:szCs w:val="28"/>
              </w:rPr>
              <w:t>在体制机制、服务模式等方面积极试点，创新农村养老服务发展模式，着力打造具有叶集地域特色的农村养老服务体系。</w:t>
            </w:r>
          </w:p>
          <w:p w:rsidR="0065527F" w:rsidRDefault="00DF73B9">
            <w:pPr>
              <w:spacing w:line="520" w:lineRule="exact"/>
              <w:ind w:firstLineChars="200" w:firstLine="530"/>
              <w:rPr>
                <w:rFonts w:eastAsia="方正仿宋_GBK"/>
                <w:sz w:val="28"/>
                <w:szCs w:val="28"/>
              </w:rPr>
            </w:pPr>
            <w:r>
              <w:rPr>
                <w:rFonts w:eastAsia="方正仿宋_GBK" w:hint="eastAsia"/>
                <w:b/>
                <w:bCs/>
                <w:sz w:val="28"/>
                <w:szCs w:val="28"/>
              </w:rPr>
              <w:t>2</w:t>
            </w:r>
            <w:r>
              <w:rPr>
                <w:rFonts w:eastAsia="方正仿宋_GBK" w:hint="eastAsia"/>
                <w:b/>
                <w:bCs/>
                <w:sz w:val="28"/>
                <w:szCs w:val="28"/>
              </w:rPr>
              <w:t>．加强农村养老服务设施建设。</w:t>
            </w:r>
            <w:r>
              <w:rPr>
                <w:rFonts w:eastAsia="方正仿宋_GBK" w:hint="eastAsia"/>
                <w:sz w:val="28"/>
                <w:szCs w:val="28"/>
              </w:rPr>
              <w:t>2025</w:t>
            </w:r>
            <w:r>
              <w:rPr>
                <w:rFonts w:eastAsia="方正仿宋_GBK" w:hint="eastAsia"/>
                <w:sz w:val="28"/>
                <w:szCs w:val="28"/>
              </w:rPr>
              <w:t>年底，叶集区将建有</w:t>
            </w:r>
            <w:r>
              <w:rPr>
                <w:rFonts w:eastAsia="方正仿宋_GBK" w:hint="eastAsia"/>
                <w:sz w:val="28"/>
                <w:szCs w:val="28"/>
              </w:rPr>
              <w:t>2</w:t>
            </w:r>
            <w:r>
              <w:rPr>
                <w:rFonts w:eastAsia="方正仿宋_GBK" w:hint="eastAsia"/>
                <w:sz w:val="28"/>
                <w:szCs w:val="28"/>
              </w:rPr>
              <w:t>所以失能、部分失能特困人员专业照护为主的区级供养服务设施（敬老院）。推进农村村级养老服务站（农村幸福院）建设，到</w:t>
            </w:r>
            <w:r>
              <w:rPr>
                <w:rFonts w:eastAsia="方正仿宋_GBK" w:hint="eastAsia"/>
                <w:sz w:val="28"/>
                <w:szCs w:val="28"/>
              </w:rPr>
              <w:t>2025</w:t>
            </w:r>
            <w:r>
              <w:rPr>
                <w:rFonts w:eastAsia="方正仿宋_GBK" w:hint="eastAsia"/>
                <w:sz w:val="28"/>
                <w:szCs w:val="28"/>
              </w:rPr>
              <w:t>年，农村村级养老服务站覆盖率不低于</w:t>
            </w:r>
            <w:r>
              <w:rPr>
                <w:rFonts w:eastAsia="方正仿宋_GBK" w:hint="eastAsia"/>
                <w:sz w:val="28"/>
                <w:szCs w:val="28"/>
              </w:rPr>
              <w:t>50%</w:t>
            </w:r>
            <w:r>
              <w:rPr>
                <w:rFonts w:eastAsia="方正仿宋_GBK" w:hint="eastAsia"/>
                <w:sz w:val="28"/>
                <w:szCs w:val="28"/>
              </w:rPr>
              <w:t>。</w:t>
            </w:r>
          </w:p>
        </w:tc>
      </w:tr>
    </w:tbl>
    <w:p w:rsidR="0065527F" w:rsidRDefault="00DF73B9">
      <w:pPr>
        <w:spacing w:line="590" w:lineRule="exact"/>
        <w:ind w:firstLineChars="200" w:firstLine="608"/>
        <w:outlineLvl w:val="1"/>
        <w:rPr>
          <w:rFonts w:eastAsia="方正楷体_GBK"/>
        </w:rPr>
      </w:pPr>
      <w:bookmarkStart w:id="14" w:name="_Toc111555591"/>
      <w:r>
        <w:rPr>
          <w:rFonts w:eastAsia="方正楷体_GBK" w:hint="eastAsia"/>
        </w:rPr>
        <w:t>（五）发展“互联网</w:t>
      </w:r>
      <w:r>
        <w:rPr>
          <w:rFonts w:eastAsia="方正楷体_GBK" w:hint="eastAsia"/>
        </w:rPr>
        <w:t>+</w:t>
      </w:r>
      <w:r>
        <w:rPr>
          <w:rFonts w:eastAsia="方正楷体_GBK" w:hint="eastAsia"/>
        </w:rPr>
        <w:t>养老”服务</w:t>
      </w:r>
      <w:bookmarkEnd w:id="14"/>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．构建数字化的智慧养老服务平台</w:t>
      </w:r>
    </w:p>
    <w:p w:rsidR="0065527F" w:rsidRDefault="00DF73B9">
      <w:pPr>
        <w:spacing w:line="590" w:lineRule="exact"/>
        <w:ind w:firstLineChars="200" w:firstLine="608"/>
        <w:rPr>
          <w:rFonts w:eastAsia="方正仿宋_GBK"/>
        </w:rPr>
      </w:pPr>
      <w:r>
        <w:rPr>
          <w:rFonts w:eastAsia="方正仿宋_GBK" w:hint="eastAsia"/>
        </w:rPr>
        <w:t>依托六安市养老服务信息系统平台，建立健全覆盖叶集区，与家庭、养老机构、医疗机构横向对接、纵向贯通的智慧养老服务平台，实现养老服务供给和监管的规范化、精准化和智能化。推进“互联网”与居家社区机构养老的深度融合和协调发展，开创了“线上</w:t>
      </w:r>
      <w:r>
        <w:rPr>
          <w:rFonts w:eastAsia="方正仿宋_GBK" w:hint="eastAsia"/>
        </w:rPr>
        <w:t>+</w:t>
      </w:r>
      <w:r>
        <w:rPr>
          <w:rFonts w:eastAsia="方正仿宋_GBK" w:hint="eastAsia"/>
        </w:rPr>
        <w:t>线下”的居家养老新模式。到</w:t>
      </w:r>
      <w:r>
        <w:rPr>
          <w:rFonts w:eastAsia="方正仿宋_GBK" w:hint="eastAsia"/>
        </w:rPr>
        <w:t>2025</w:t>
      </w:r>
      <w:r>
        <w:rPr>
          <w:rFonts w:eastAsia="方正仿宋_GBK" w:hint="eastAsia"/>
        </w:rPr>
        <w:t>年，城区养老服</w:t>
      </w:r>
      <w:r>
        <w:rPr>
          <w:rFonts w:eastAsia="方正仿宋_GBK" w:hint="eastAsia"/>
        </w:rPr>
        <w:lastRenderedPageBreak/>
        <w:t>务信息平台实现全覆盖，农村养老服务信息平台实现覆盖率达到</w:t>
      </w:r>
      <w:r>
        <w:rPr>
          <w:rFonts w:eastAsia="方正仿宋_GBK" w:hint="eastAsia"/>
        </w:rPr>
        <w:t>70%</w:t>
      </w:r>
      <w:r>
        <w:rPr>
          <w:rFonts w:eastAsia="方正仿宋_GBK" w:hint="eastAsia"/>
        </w:rPr>
        <w:t>以上；到</w:t>
      </w:r>
      <w:r>
        <w:rPr>
          <w:rFonts w:eastAsia="方正仿宋_GBK" w:hint="eastAsia"/>
        </w:rPr>
        <w:t>203</w:t>
      </w:r>
      <w:r>
        <w:rPr>
          <w:rFonts w:eastAsia="方正仿宋_GBK"/>
        </w:rPr>
        <w:t>0</w:t>
      </w:r>
      <w:r>
        <w:rPr>
          <w:rFonts w:eastAsia="方正仿宋_GBK" w:hint="eastAsia"/>
        </w:rPr>
        <w:t>年，叶集区城区和农村养老服务信息化平台实现全覆盖。</w:t>
      </w:r>
    </w:p>
    <w:p w:rsidR="0065527F" w:rsidRDefault="00DF73B9">
      <w:pPr>
        <w:spacing w:line="590" w:lineRule="exact"/>
        <w:ind w:firstLineChars="200" w:firstLine="608"/>
        <w:rPr>
          <w:rFonts w:eastAsia="方正仿宋_GBK"/>
        </w:rPr>
      </w:pPr>
      <w:r>
        <w:rPr>
          <w:rFonts w:eastAsia="方正仿宋_GBK" w:hint="eastAsia"/>
        </w:rPr>
        <w:t>2</w:t>
      </w:r>
      <w:r>
        <w:rPr>
          <w:rFonts w:eastAsia="方正仿宋_GBK" w:hint="eastAsia"/>
        </w:rPr>
        <w:t>．推广智能化的养老服务</w:t>
      </w:r>
    </w:p>
    <w:p w:rsidR="0065527F" w:rsidRDefault="00DF73B9">
      <w:pPr>
        <w:spacing w:line="590" w:lineRule="exact"/>
        <w:ind w:firstLineChars="200" w:firstLine="608"/>
        <w:rPr>
          <w:rFonts w:eastAsia="方正仿宋_GBK"/>
        </w:rPr>
      </w:pPr>
      <w:r>
        <w:rPr>
          <w:rFonts w:eastAsia="方正仿宋_GBK" w:hint="eastAsia"/>
        </w:rPr>
        <w:t>利用物联网</w:t>
      </w:r>
      <w:r>
        <w:rPr>
          <w:rFonts w:eastAsia="方正仿宋_GBK" w:hint="eastAsia"/>
        </w:rPr>
        <w:t>、云计算、大数据等现代科技手段，在老人家中安装“智能居家照护”“远程健康照护”“</w:t>
      </w:r>
      <w:r>
        <w:rPr>
          <w:rFonts w:eastAsia="方正仿宋_GBK" w:hint="eastAsia"/>
        </w:rPr>
        <w:t>SOS</w:t>
      </w:r>
      <w:r>
        <w:rPr>
          <w:rFonts w:eastAsia="方正仿宋_GBK" w:hint="eastAsia"/>
        </w:rPr>
        <w:t>跌倒呼叫与报警定位”等设备，实现老年健康状态信息的动态监测，提高养老服务的科技化、智能化和人性化。推进智慧养老服务创建活动，开展智慧养老服务机构和示范社区创建活动。</w:t>
      </w:r>
    </w:p>
    <w:tbl>
      <w:tblPr>
        <w:tblW w:w="5000"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8475"/>
      </w:tblGrid>
      <w:tr w:rsidR="0065527F">
        <w:trPr>
          <w:trHeight w:val="737"/>
        </w:trPr>
        <w:tc>
          <w:tcPr>
            <w:tcW w:w="5000" w:type="pct"/>
            <w:vAlign w:val="center"/>
          </w:tcPr>
          <w:p w:rsidR="0065527F" w:rsidRDefault="00DF73B9">
            <w:pPr>
              <w:spacing w:line="576" w:lineRule="exact"/>
              <w:jc w:val="center"/>
              <w:rPr>
                <w:rFonts w:eastAsia="黑体"/>
                <w:sz w:val="28"/>
                <w:szCs w:val="28"/>
              </w:rPr>
            </w:pPr>
            <w:r>
              <w:rPr>
                <w:rFonts w:eastAsia="方正黑体_GBK" w:hint="eastAsia"/>
                <w:sz w:val="28"/>
                <w:szCs w:val="28"/>
              </w:rPr>
              <w:t>专栏</w:t>
            </w:r>
            <w:r>
              <w:rPr>
                <w:rFonts w:eastAsia="方正黑体_GBK" w:hint="eastAsia"/>
                <w:sz w:val="28"/>
                <w:szCs w:val="28"/>
              </w:rPr>
              <w:t>5</w:t>
            </w:r>
            <w:r>
              <w:rPr>
                <w:rFonts w:eastAsia="方正黑体_GBK"/>
                <w:sz w:val="28"/>
                <w:szCs w:val="28"/>
              </w:rPr>
              <w:t xml:space="preserve"> </w:t>
            </w:r>
            <w:r>
              <w:rPr>
                <w:rFonts w:eastAsia="方正黑体_GBK" w:hint="eastAsia"/>
                <w:sz w:val="28"/>
                <w:szCs w:val="28"/>
              </w:rPr>
              <w:t>“互联网</w:t>
            </w:r>
            <w:r>
              <w:rPr>
                <w:rFonts w:eastAsia="方正黑体_GBK" w:hint="eastAsia"/>
                <w:sz w:val="28"/>
                <w:szCs w:val="28"/>
              </w:rPr>
              <w:t>+</w:t>
            </w:r>
            <w:r>
              <w:rPr>
                <w:rFonts w:eastAsia="方正黑体_GBK" w:hint="eastAsia"/>
                <w:sz w:val="28"/>
                <w:szCs w:val="28"/>
              </w:rPr>
              <w:t>养老服务”提升工程</w:t>
            </w:r>
          </w:p>
        </w:tc>
      </w:tr>
      <w:tr w:rsidR="0065527F">
        <w:trPr>
          <w:trHeight w:val="737"/>
        </w:trPr>
        <w:tc>
          <w:tcPr>
            <w:tcW w:w="5000" w:type="pct"/>
          </w:tcPr>
          <w:p w:rsidR="0065527F" w:rsidRDefault="00DF73B9">
            <w:pPr>
              <w:spacing w:line="520" w:lineRule="exact"/>
              <w:ind w:firstLineChars="200" w:firstLine="530"/>
              <w:rPr>
                <w:rFonts w:eastAsia="方正仿宋_GBK"/>
                <w:sz w:val="28"/>
                <w:szCs w:val="28"/>
              </w:rPr>
            </w:pPr>
            <w:r>
              <w:rPr>
                <w:rFonts w:eastAsia="方正仿宋_GBK" w:hint="eastAsia"/>
                <w:b/>
                <w:bCs/>
                <w:sz w:val="28"/>
                <w:szCs w:val="28"/>
              </w:rPr>
              <w:t>1</w:t>
            </w:r>
            <w:r>
              <w:rPr>
                <w:rFonts w:eastAsia="方正仿宋_GBK" w:hint="eastAsia"/>
                <w:b/>
                <w:bCs/>
                <w:sz w:val="28"/>
                <w:szCs w:val="28"/>
              </w:rPr>
              <w:t>．打造智慧养老服务应用场景。</w:t>
            </w:r>
            <w:r>
              <w:rPr>
                <w:rFonts w:eastAsia="方正仿宋_GBK" w:hint="eastAsia"/>
                <w:sz w:val="28"/>
                <w:szCs w:val="28"/>
              </w:rPr>
              <w:t>到</w:t>
            </w:r>
            <w:r>
              <w:rPr>
                <w:rFonts w:eastAsia="方正仿宋_GBK" w:hint="eastAsia"/>
                <w:sz w:val="28"/>
                <w:szCs w:val="28"/>
              </w:rPr>
              <w:t>2025</w:t>
            </w:r>
            <w:r>
              <w:rPr>
                <w:rFonts w:eastAsia="方正仿宋_GBK" w:hint="eastAsia"/>
                <w:sz w:val="28"/>
                <w:szCs w:val="28"/>
              </w:rPr>
              <w:t>年，叶集区至少建设</w:t>
            </w:r>
            <w:r>
              <w:rPr>
                <w:rFonts w:eastAsia="方正仿宋_GBK" w:hint="eastAsia"/>
                <w:sz w:val="28"/>
                <w:szCs w:val="28"/>
              </w:rPr>
              <w:t>2</w:t>
            </w:r>
            <w:r>
              <w:rPr>
                <w:rFonts w:eastAsia="方正仿宋_GBK" w:hint="eastAsia"/>
                <w:sz w:val="28"/>
                <w:szCs w:val="28"/>
              </w:rPr>
              <w:t>家智慧养老机构，智慧社区居家养老服务中心比例达到</w:t>
            </w:r>
            <w:r>
              <w:rPr>
                <w:rFonts w:eastAsia="方正仿宋_GBK" w:hint="eastAsia"/>
                <w:sz w:val="28"/>
                <w:szCs w:val="28"/>
              </w:rPr>
              <w:t>50%</w:t>
            </w:r>
            <w:r>
              <w:rPr>
                <w:rFonts w:eastAsia="方正仿宋_GBK" w:hint="eastAsia"/>
                <w:sz w:val="28"/>
                <w:szCs w:val="28"/>
              </w:rPr>
              <w:t>。</w:t>
            </w:r>
          </w:p>
          <w:p w:rsidR="0065527F" w:rsidRDefault="00DF73B9">
            <w:pPr>
              <w:spacing w:line="520" w:lineRule="exact"/>
              <w:ind w:firstLineChars="200" w:firstLine="530"/>
              <w:rPr>
                <w:rFonts w:eastAsia="方正仿宋_GBK"/>
                <w:sz w:val="28"/>
                <w:szCs w:val="28"/>
              </w:rPr>
            </w:pPr>
            <w:r>
              <w:rPr>
                <w:rFonts w:eastAsia="方正仿宋_GBK" w:hint="eastAsia"/>
                <w:b/>
                <w:bCs/>
                <w:sz w:val="28"/>
                <w:szCs w:val="28"/>
              </w:rPr>
              <w:t>2</w:t>
            </w:r>
            <w:r>
              <w:rPr>
                <w:rFonts w:eastAsia="方正仿宋_GBK" w:hint="eastAsia"/>
                <w:b/>
                <w:bCs/>
                <w:sz w:val="28"/>
                <w:szCs w:val="28"/>
              </w:rPr>
              <w:t>．构建养老服务综合信息服务平台。</w:t>
            </w:r>
            <w:r>
              <w:rPr>
                <w:rFonts w:eastAsia="方正仿宋_GBK" w:hint="eastAsia"/>
                <w:sz w:val="28"/>
                <w:szCs w:val="28"/>
              </w:rPr>
              <w:t>依托省市养老服务综合信息系统，打造叶集区横向对接、纵向贯通的养老服务管理平台。</w:t>
            </w:r>
          </w:p>
        </w:tc>
      </w:tr>
    </w:tbl>
    <w:p w:rsidR="0065527F" w:rsidRDefault="00DF73B9">
      <w:pPr>
        <w:spacing w:line="590" w:lineRule="exact"/>
        <w:ind w:firstLineChars="200" w:firstLine="608"/>
        <w:outlineLvl w:val="1"/>
        <w:rPr>
          <w:rFonts w:eastAsia="方正楷体_GBK"/>
        </w:rPr>
      </w:pPr>
      <w:bookmarkStart w:id="15" w:name="_Toc111555592"/>
      <w:r>
        <w:rPr>
          <w:rFonts w:eastAsia="方正楷体_GBK" w:hint="eastAsia"/>
        </w:rPr>
        <w:t>（六）推动养老产业的发展</w:t>
      </w:r>
      <w:bookmarkEnd w:id="15"/>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．促进产业融合发展</w:t>
      </w:r>
    </w:p>
    <w:p w:rsidR="0065527F" w:rsidRDefault="00DF73B9">
      <w:pPr>
        <w:spacing w:line="590" w:lineRule="exact"/>
        <w:ind w:firstLineChars="200" w:firstLine="608"/>
        <w:rPr>
          <w:rFonts w:eastAsia="方正仿宋_GBK"/>
        </w:rPr>
      </w:pPr>
      <w:r>
        <w:rPr>
          <w:rFonts w:eastAsia="方正仿宋_GBK" w:hint="eastAsia"/>
        </w:rPr>
        <w:t>加快产业转型，培植养老产业新业态新模式，实施“养老服务＋行业”行动，促进养老服务与文化、旅游、餐饮、体育、家政、教育、养生、健康、金融、地产等行业深度融合，协调发展。充分利用叶集区位优势，积极融入到六安市大别山红色旅游、万</w:t>
      </w:r>
      <w:r>
        <w:rPr>
          <w:rFonts w:eastAsia="方正仿宋_GBK" w:hint="eastAsia"/>
        </w:rPr>
        <w:lastRenderedPageBreak/>
        <w:t>佛湖山水运动旅游、大别山天堂寨生态休闲旅游。深入挖掘开发叶集区旅游资源，推动旅游养老、田园养老、候鸟式养老等健康养老服务新模式，逐步形成多元化、多业态的养老服务</w:t>
      </w:r>
      <w:r>
        <w:rPr>
          <w:rFonts w:eastAsia="方正仿宋_GBK" w:hint="eastAsia"/>
        </w:rPr>
        <w:t>业发展新格局，培育壮大现代新兴养老服务产业。增强自主创新，推动养老和科技融合发展，推动养老服务的数字化、智能化、智慧化。</w:t>
      </w:r>
    </w:p>
    <w:p w:rsidR="0065527F" w:rsidRDefault="00DF73B9">
      <w:pPr>
        <w:spacing w:line="590" w:lineRule="exact"/>
        <w:ind w:firstLineChars="200" w:firstLine="608"/>
        <w:rPr>
          <w:rFonts w:eastAsia="方正仿宋_GBK"/>
        </w:rPr>
      </w:pPr>
      <w:r>
        <w:rPr>
          <w:rFonts w:eastAsia="方正仿宋_GBK" w:hint="eastAsia"/>
        </w:rPr>
        <w:t>借鉴六安市养老服务产业化的成功经验，积极打造叶集区养老服务孵化基地和康养示范项目。加快促进养老企业连锁化、集团化发展，构建产业链长、覆盖领域广、经济社会效益显著的产业集群和集聚区，积极建设养老服务业发展园区（基地）。充分发挥叶集区老年大学精神养老的功能，扩大老年大学的招生，完善校内设施，使之集学习交流、文化娱乐、心理辅导等为一体，让老年人老有所学，老有所乐。</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．大力培育老年消费市场</w:t>
      </w:r>
    </w:p>
    <w:p w:rsidR="0065527F" w:rsidRDefault="00DF73B9">
      <w:pPr>
        <w:spacing w:line="590" w:lineRule="exact"/>
        <w:ind w:firstLineChars="200" w:firstLine="608"/>
        <w:rPr>
          <w:rFonts w:eastAsia="方正仿宋_GBK"/>
        </w:rPr>
      </w:pPr>
      <w:r>
        <w:rPr>
          <w:rFonts w:eastAsia="方正仿宋_GBK" w:hint="eastAsia"/>
        </w:rPr>
        <w:t>养老产业潜力巨大，前景光明。鼓励企业生产研发与老年人相关的康复辅助器具、智能穿戴设备、旅游产品、保健产品、健康服务。支持新兴材料、人工智能、虚拟现实等新技术在养老服务领域的集成应用与推广，开发老龄人力资源，发展“银发经济”。引导老年人改变传统的“重积蓄，轻消费”“重子女，轻自己”的观念，深入挖掘和释放老年人的消费潜力，积极为自己的健康进行消费，促进老年消费市场的繁荣与发展，让老年人充分享受</w:t>
      </w:r>
      <w:r>
        <w:rPr>
          <w:rFonts w:eastAsia="方正仿宋_GBK" w:hint="eastAsia"/>
        </w:rPr>
        <w:lastRenderedPageBreak/>
        <w:t>“夕阳红”的美好，促进“银发经济”发展，使之成为一个新的经济增长点。</w:t>
      </w:r>
    </w:p>
    <w:p w:rsidR="0065527F" w:rsidRDefault="00DF73B9">
      <w:pPr>
        <w:spacing w:line="590" w:lineRule="exact"/>
        <w:ind w:firstLineChars="200" w:firstLine="608"/>
        <w:outlineLvl w:val="1"/>
        <w:rPr>
          <w:rFonts w:eastAsia="方正楷体_GBK"/>
        </w:rPr>
      </w:pPr>
      <w:bookmarkStart w:id="16" w:name="_Toc111555593"/>
      <w:r>
        <w:rPr>
          <w:rFonts w:eastAsia="方正楷体_GBK" w:hint="eastAsia"/>
        </w:rPr>
        <w:t>（七）增强养老服务要素支撑</w:t>
      </w:r>
      <w:bookmarkEnd w:id="16"/>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．完善养老用地支持政</w:t>
      </w:r>
      <w:r>
        <w:rPr>
          <w:rFonts w:eastAsia="方正仿宋_GBK" w:hint="eastAsia"/>
          <w:b/>
          <w:bCs/>
        </w:rPr>
        <w:t>策</w:t>
      </w:r>
    </w:p>
    <w:p w:rsidR="0065527F" w:rsidRDefault="00DF73B9">
      <w:pPr>
        <w:spacing w:line="590" w:lineRule="exact"/>
        <w:ind w:firstLineChars="200" w:firstLine="608"/>
        <w:rPr>
          <w:rFonts w:eastAsia="方正仿宋_GBK"/>
        </w:rPr>
      </w:pPr>
      <w:r>
        <w:rPr>
          <w:rFonts w:eastAsia="方正仿宋_GBK" w:hint="eastAsia"/>
        </w:rPr>
        <w:t>科学规划、合理布局、优先安排，将养老设施建设用地纳入土地利用总体规划和年度用地计划，并在国有建设用地供应计划中予以优先安排。民间资本举办的非营利性养老机构，可以申请划拨用地，并在土地出让、税收等方面予以优惠。</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．加大财政支持力度</w:t>
      </w:r>
    </w:p>
    <w:p w:rsidR="0065527F" w:rsidRDefault="00DF73B9">
      <w:pPr>
        <w:spacing w:line="590" w:lineRule="exact"/>
        <w:ind w:firstLineChars="200" w:firstLine="608"/>
        <w:rPr>
          <w:rFonts w:eastAsia="方正仿宋_GBK"/>
        </w:rPr>
      </w:pPr>
      <w:r>
        <w:rPr>
          <w:rFonts w:eastAsia="方正仿宋_GBK" w:hint="eastAsia"/>
        </w:rPr>
        <w:t>坚持以人民为中心的发展理念，进一步落实国家对财政资金进一步向保障和改善民生倾斜的要求，提高民生预算，加大养老服务的投入。加大政府财政保障力度，设立养老服务发展财政专项资金，建立健全养老服务财政保障机制。逐步完善老年人补贴制度，做到老年人补贴全覆盖和补贴标准与经济发展正态提升。</w:t>
      </w:r>
      <w:r>
        <w:rPr>
          <w:rFonts w:eastAsia="方正仿宋_GBK" w:hint="eastAsia"/>
        </w:rPr>
        <w:t>完善面向养老服务组织、养老从业人员的补贴政策，适时整合各类补贴资金，提高补贴标准，凸显补贴效果。创新财政性资金补贴方式，逐步实现“补床头”与“补人头”相衔接、补助标准与评估结果相衔接、机构服务补贴与居家服务补贴相衔接。</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．落实税费优惠政策</w:t>
      </w:r>
    </w:p>
    <w:p w:rsidR="0065527F" w:rsidRDefault="00DF73B9">
      <w:pPr>
        <w:spacing w:line="590" w:lineRule="exact"/>
        <w:ind w:firstLineChars="200" w:firstLine="608"/>
        <w:rPr>
          <w:rFonts w:eastAsia="方正仿宋_GBK"/>
        </w:rPr>
      </w:pPr>
      <w:r>
        <w:rPr>
          <w:rFonts w:eastAsia="方正仿宋_GBK" w:hint="eastAsia"/>
        </w:rPr>
        <w:t>落实落细支持养老服务发展的税费减免政策，建立民政、税</w:t>
      </w:r>
      <w:r>
        <w:rPr>
          <w:rFonts w:eastAsia="方正仿宋_GBK" w:hint="eastAsia"/>
        </w:rPr>
        <w:lastRenderedPageBreak/>
        <w:t>务部门共享的养老服务企业和社会组织信息通报机制，提高税收减免工作效率。落实各项行政事业性收费减免政策，对提供居家养老服务的企业和社会组织，不区分营利性质，免收区级以下减免权限的各类行政事业性收费。落实养老服务机构用电、</w:t>
      </w:r>
      <w:r>
        <w:rPr>
          <w:rFonts w:eastAsia="方正仿宋_GBK" w:hint="eastAsia"/>
        </w:rPr>
        <w:t>用水、用气享受居民价格政策。</w:t>
      </w:r>
    </w:p>
    <w:p w:rsidR="0065527F" w:rsidRDefault="00DF73B9">
      <w:pPr>
        <w:spacing w:line="590" w:lineRule="exact"/>
        <w:ind w:firstLineChars="200" w:firstLine="610"/>
        <w:rPr>
          <w:rFonts w:eastAsia="方正仿宋_GBK"/>
          <w:b/>
          <w:bCs/>
        </w:rPr>
      </w:pPr>
      <w:r>
        <w:rPr>
          <w:rFonts w:eastAsia="方正仿宋_GBK" w:hint="eastAsia"/>
          <w:b/>
          <w:bCs/>
        </w:rPr>
        <w:t>4</w:t>
      </w:r>
      <w:r>
        <w:rPr>
          <w:rFonts w:eastAsia="方正仿宋_GBK" w:hint="eastAsia"/>
          <w:b/>
          <w:bCs/>
        </w:rPr>
        <w:t>．激发养老服务市场活力</w:t>
      </w:r>
    </w:p>
    <w:p w:rsidR="0065527F" w:rsidRDefault="00DF73B9">
      <w:pPr>
        <w:spacing w:line="590" w:lineRule="exact"/>
        <w:ind w:firstLineChars="200" w:firstLine="608"/>
        <w:rPr>
          <w:rFonts w:eastAsia="方正仿宋_GBK"/>
        </w:rPr>
      </w:pPr>
      <w:r>
        <w:rPr>
          <w:rFonts w:eastAsia="方正仿宋_GBK" w:hint="eastAsia"/>
        </w:rPr>
        <w:t>进一步加大“放管服”改革，拓宽养老服务融资的途径和渠道，优化投资环境，简化办事流程，激发市场主体活力和社会创造力。鼓励银行和社会金融机构开发老年人健康保险产品。鼓励商业银行在风险可控、商业可持续发展的前提下，向养老机构提供形式多样的抵押贷款。</w:t>
      </w:r>
    </w:p>
    <w:p w:rsidR="0065527F" w:rsidRDefault="00DF73B9">
      <w:pPr>
        <w:spacing w:line="590" w:lineRule="exact"/>
        <w:ind w:firstLineChars="200" w:firstLine="610"/>
        <w:rPr>
          <w:rFonts w:eastAsia="方正仿宋_GBK"/>
          <w:b/>
          <w:bCs/>
        </w:rPr>
      </w:pPr>
      <w:r>
        <w:rPr>
          <w:rFonts w:eastAsia="方正仿宋_GBK" w:hint="eastAsia"/>
          <w:b/>
          <w:bCs/>
        </w:rPr>
        <w:t>5</w:t>
      </w:r>
      <w:r>
        <w:rPr>
          <w:rFonts w:eastAsia="方正仿宋_GBK" w:hint="eastAsia"/>
          <w:b/>
          <w:bCs/>
        </w:rPr>
        <w:t>．强化养老服务人才队伍建设</w:t>
      </w:r>
    </w:p>
    <w:p w:rsidR="0065527F" w:rsidRDefault="00DF73B9">
      <w:pPr>
        <w:spacing w:line="590" w:lineRule="exact"/>
        <w:ind w:firstLineChars="200" w:firstLine="608"/>
        <w:rPr>
          <w:rFonts w:eastAsia="方正仿宋_GBK"/>
        </w:rPr>
      </w:pPr>
      <w:r>
        <w:rPr>
          <w:rFonts w:eastAsia="方正仿宋_GBK" w:hint="eastAsia"/>
        </w:rPr>
        <w:t>加大舆论宣传，让养老护理员的劳动得到社会普遍的认可和尊重，提高养老护理员社会地位和职业荣誉感。完善养老护理员的入职奖补政策和激励机制。健全养老护理员职业技能等级认定制度，充分发挥等级认定结果的应用，将其与护理员的工资收入、福利待遇、岗位晋升、服务价格挂钩，激发养老护理员提高服务质量和水平的内生动力，保障养老服务人员队伍的稳定和可持续发展。举办养老护理员职业技能竞赛，开展“最美护理员”评选活动。实施养老护理员的技能培训和提升行动，加大养老服务复</w:t>
      </w:r>
      <w:r>
        <w:rPr>
          <w:rFonts w:eastAsia="方正仿宋_GBK" w:hint="eastAsia"/>
        </w:rPr>
        <w:lastRenderedPageBreak/>
        <w:t>合型人才的培养培育力度。到</w:t>
      </w:r>
      <w:r>
        <w:rPr>
          <w:rFonts w:eastAsia="方正仿宋_GBK" w:hint="eastAsia"/>
        </w:rPr>
        <w:t>2025</w:t>
      </w:r>
      <w:r>
        <w:rPr>
          <w:rFonts w:eastAsia="方正仿宋_GBK" w:hint="eastAsia"/>
        </w:rPr>
        <w:t>年底和</w:t>
      </w:r>
      <w:r>
        <w:rPr>
          <w:rFonts w:eastAsia="方正仿宋_GBK" w:hint="eastAsia"/>
        </w:rPr>
        <w:t>2030</w:t>
      </w:r>
      <w:r>
        <w:rPr>
          <w:rFonts w:eastAsia="方正仿宋_GBK" w:hint="eastAsia"/>
        </w:rPr>
        <w:t>年底，力争培训养老</w:t>
      </w:r>
      <w:r>
        <w:rPr>
          <w:rFonts w:eastAsia="方正仿宋_GBK" w:hint="eastAsia"/>
        </w:rPr>
        <w:t>护理员分别达到</w:t>
      </w:r>
      <w:r>
        <w:rPr>
          <w:rFonts w:eastAsia="方正仿宋_GBK"/>
        </w:rPr>
        <w:t>150</w:t>
      </w:r>
      <w:r>
        <w:rPr>
          <w:rFonts w:eastAsia="方正仿宋_GBK" w:hint="eastAsia"/>
        </w:rPr>
        <w:t>人次和</w:t>
      </w:r>
      <w:r>
        <w:rPr>
          <w:rFonts w:eastAsia="方正仿宋_GBK"/>
        </w:rPr>
        <w:t>300</w:t>
      </w:r>
      <w:r>
        <w:rPr>
          <w:rFonts w:eastAsia="方正仿宋_GBK" w:hint="eastAsia"/>
        </w:rPr>
        <w:t>人次。</w:t>
      </w:r>
    </w:p>
    <w:p w:rsidR="0065527F" w:rsidRDefault="00DF73B9">
      <w:pPr>
        <w:spacing w:line="590" w:lineRule="exact"/>
        <w:ind w:firstLineChars="200" w:firstLine="608"/>
        <w:outlineLvl w:val="1"/>
        <w:rPr>
          <w:rFonts w:eastAsia="方正楷体_GBK"/>
        </w:rPr>
      </w:pPr>
      <w:bookmarkStart w:id="17" w:name="_Toc111555594"/>
      <w:r>
        <w:rPr>
          <w:rFonts w:eastAsia="方正楷体_GBK" w:hint="eastAsia"/>
        </w:rPr>
        <w:t>（八）完善养老服务综合监管</w:t>
      </w:r>
      <w:bookmarkEnd w:id="17"/>
    </w:p>
    <w:p w:rsidR="0065527F" w:rsidRDefault="00DF73B9">
      <w:pPr>
        <w:spacing w:line="590" w:lineRule="exact"/>
        <w:ind w:firstLineChars="200" w:firstLine="610"/>
        <w:rPr>
          <w:rFonts w:eastAsia="方正仿宋_GBK"/>
          <w:b/>
          <w:bCs/>
        </w:rPr>
      </w:pPr>
      <w:r>
        <w:rPr>
          <w:rFonts w:eastAsia="方正仿宋_GBK" w:hint="eastAsia"/>
          <w:b/>
          <w:bCs/>
        </w:rPr>
        <w:t>1</w:t>
      </w:r>
      <w:r>
        <w:rPr>
          <w:rFonts w:eastAsia="方正仿宋_GBK" w:hint="eastAsia"/>
          <w:b/>
          <w:bCs/>
        </w:rPr>
        <w:t>．健全养老服务综合监管制度</w:t>
      </w:r>
    </w:p>
    <w:p w:rsidR="0065527F" w:rsidRDefault="00DF73B9">
      <w:pPr>
        <w:spacing w:line="590" w:lineRule="exact"/>
        <w:ind w:firstLineChars="200" w:firstLine="608"/>
        <w:rPr>
          <w:rFonts w:eastAsia="方正仿宋_GBK"/>
        </w:rPr>
      </w:pPr>
      <w:r>
        <w:rPr>
          <w:rFonts w:eastAsia="方正仿宋_GBK" w:hint="eastAsia"/>
        </w:rPr>
        <w:t>按照“谁审批、谁监管；谁主管、谁监管”原则，建立叶集区民政、财政、人力资源社会保障、住房与城乡建设、卫生健康等跨部门综合监管体制，职责明确、分工协作、科学有效。建设以政府部门为主、社会组织和信用服务机构为辅的养老服务诚信协同监管机制，开展信用监测和预警，建立“养老服务＋信用”机制和进退机制，对失信责任主体实施多部门跨地区联合惩戒。每季度开展一次养老机构服务质量等级评定和评估，将结果与政府补贴、奖惩措施相结合，激</w:t>
      </w:r>
      <w:r>
        <w:rPr>
          <w:rFonts w:eastAsia="方正仿宋_GBK" w:hint="eastAsia"/>
        </w:rPr>
        <w:t>发养老机构创新服务形式，提高养老服务质量。</w:t>
      </w:r>
    </w:p>
    <w:p w:rsidR="0065527F" w:rsidRDefault="00DF73B9">
      <w:pPr>
        <w:spacing w:line="590" w:lineRule="exact"/>
        <w:ind w:firstLineChars="200" w:firstLine="610"/>
        <w:rPr>
          <w:rFonts w:eastAsia="方正仿宋_GBK"/>
          <w:b/>
          <w:bCs/>
        </w:rPr>
      </w:pPr>
      <w:r>
        <w:rPr>
          <w:rFonts w:eastAsia="方正仿宋_GBK" w:hint="eastAsia"/>
          <w:b/>
          <w:bCs/>
        </w:rPr>
        <w:t>2</w:t>
      </w:r>
      <w:r>
        <w:rPr>
          <w:rFonts w:eastAsia="方正仿宋_GBK" w:hint="eastAsia"/>
          <w:b/>
          <w:bCs/>
        </w:rPr>
        <w:t>．推进养老服务地方标准建设</w:t>
      </w:r>
    </w:p>
    <w:p w:rsidR="0065527F" w:rsidRDefault="00DF73B9">
      <w:pPr>
        <w:spacing w:line="590" w:lineRule="exact"/>
        <w:ind w:firstLineChars="200" w:firstLine="608"/>
        <w:rPr>
          <w:rFonts w:eastAsia="方正仿宋_GBK"/>
        </w:rPr>
      </w:pPr>
      <w:r>
        <w:rPr>
          <w:rFonts w:eastAsia="方正仿宋_GBK" w:hint="eastAsia"/>
        </w:rPr>
        <w:t>标准化是规范服务行为、提高服务质量和提升管理水平的重要手段。依据《安徽省养老服标准体系框架》，制定符合叶集区养老业实际情况和未来发展的养老服务地方标准，并及时开展标准试点和推广工作。</w:t>
      </w:r>
    </w:p>
    <w:p w:rsidR="0065527F" w:rsidRDefault="00DF73B9">
      <w:pPr>
        <w:spacing w:line="590" w:lineRule="exact"/>
        <w:ind w:firstLineChars="200" w:firstLine="610"/>
        <w:rPr>
          <w:rFonts w:eastAsia="方正仿宋_GBK"/>
          <w:b/>
          <w:bCs/>
        </w:rPr>
      </w:pPr>
      <w:r>
        <w:rPr>
          <w:rFonts w:eastAsia="方正仿宋_GBK" w:hint="eastAsia"/>
          <w:b/>
          <w:bCs/>
        </w:rPr>
        <w:t>3</w:t>
      </w:r>
      <w:r>
        <w:rPr>
          <w:rFonts w:eastAsia="方正仿宋_GBK" w:hint="eastAsia"/>
          <w:b/>
          <w:bCs/>
        </w:rPr>
        <w:t>．优化养老服务投资环境</w:t>
      </w:r>
    </w:p>
    <w:p w:rsidR="0065527F" w:rsidRDefault="00DF73B9">
      <w:pPr>
        <w:spacing w:line="590" w:lineRule="exact"/>
        <w:ind w:firstLineChars="200" w:firstLine="608"/>
        <w:rPr>
          <w:rFonts w:eastAsia="方正仿宋_GBK"/>
        </w:rPr>
      </w:pPr>
      <w:r>
        <w:rPr>
          <w:rFonts w:eastAsia="方正仿宋_GBK" w:hint="eastAsia"/>
        </w:rPr>
        <w:t>明确政府职能，优化办事流程，为社会资本进入养老服务行</w:t>
      </w:r>
      <w:r>
        <w:rPr>
          <w:rFonts w:eastAsia="方正仿宋_GBK" w:hint="eastAsia"/>
        </w:rPr>
        <w:lastRenderedPageBreak/>
        <w:t>业营造良好的环境。实行政府指导、市场定价，支持养老服务资源在市场自由高效配置、自由流通，支持各类所有制养老机构平等发展。进一步健全行业标准和市场规范，加大对老年消费市场的监管力</w:t>
      </w:r>
      <w:r>
        <w:rPr>
          <w:rFonts w:eastAsia="方正仿宋_GBK" w:hint="eastAsia"/>
        </w:rPr>
        <w:t>度，畅通消费维权渠道，对涉嫌虚假宣传和欺诈老年人的企业建立“黑名单”制度，并进行严厉打击，营造平等参与、公平竞争的老年友好型市场环境。</w:t>
      </w:r>
    </w:p>
    <w:p w:rsidR="0065527F" w:rsidRDefault="00DF73B9">
      <w:pPr>
        <w:spacing w:line="590" w:lineRule="exact"/>
        <w:ind w:firstLineChars="200" w:firstLine="608"/>
        <w:outlineLvl w:val="0"/>
        <w:rPr>
          <w:rFonts w:eastAsia="方正黑体_GBK"/>
        </w:rPr>
      </w:pPr>
      <w:bookmarkStart w:id="18" w:name="_Toc111555595"/>
      <w:r>
        <w:rPr>
          <w:rFonts w:eastAsia="方正黑体_GBK" w:hint="eastAsia"/>
        </w:rPr>
        <w:t>四、《规划》实施保障</w:t>
      </w:r>
      <w:bookmarkEnd w:id="18"/>
    </w:p>
    <w:p w:rsidR="0065527F" w:rsidRDefault="00DF73B9">
      <w:pPr>
        <w:spacing w:line="590" w:lineRule="exact"/>
        <w:ind w:firstLineChars="200" w:firstLine="608"/>
        <w:outlineLvl w:val="1"/>
        <w:rPr>
          <w:rFonts w:eastAsia="方正楷体_GBK"/>
        </w:rPr>
      </w:pPr>
      <w:bookmarkStart w:id="19" w:name="_Toc111555596"/>
      <w:r>
        <w:rPr>
          <w:rFonts w:eastAsia="方正楷体_GBK" w:hint="eastAsia"/>
        </w:rPr>
        <w:t>（一）坚持党的全面领导</w:t>
      </w:r>
      <w:bookmarkEnd w:id="19"/>
    </w:p>
    <w:p w:rsidR="0065527F" w:rsidRDefault="00DF73B9">
      <w:pPr>
        <w:spacing w:line="590" w:lineRule="exact"/>
        <w:ind w:firstLineChars="200" w:firstLine="608"/>
        <w:rPr>
          <w:rFonts w:eastAsia="方正仿宋_GBK"/>
        </w:rPr>
      </w:pPr>
      <w:r>
        <w:rPr>
          <w:rFonts w:eastAsia="方正仿宋_GBK" w:hint="eastAsia"/>
        </w:rPr>
        <w:t>发挥党总揽全局、协调各方的领导核心作用，把党的领导贯穿于养老服务全过程。贯彻新时代党的建设总要求，强化把方向、谋大局、定政策、促改革的能力和定力。坚持党对养老服务工作的全面领导，发挥政府主导作用，加强顶层设计，凝聚社会共识，统筹兼顾，协调发展。争取将养老服务纳入地方党政班子考核指标体系，将农村养老服务纳入“三农”工作和乡村振兴战</w:t>
      </w:r>
      <w:r>
        <w:rPr>
          <w:rFonts w:eastAsia="方正仿宋_GBK" w:hint="eastAsia"/>
        </w:rPr>
        <w:t>略重点推进范围，以党建引领养老服务。加强基层党组织战斗堡垒作用，提高政治站位，将养老服务作为一项重要的民生工程来抓来管。</w:t>
      </w:r>
    </w:p>
    <w:p w:rsidR="0065527F" w:rsidRDefault="00DF73B9">
      <w:pPr>
        <w:spacing w:line="590" w:lineRule="exact"/>
        <w:ind w:firstLineChars="200" w:firstLine="608"/>
        <w:outlineLvl w:val="1"/>
        <w:rPr>
          <w:rFonts w:eastAsia="方正楷体_GBK"/>
        </w:rPr>
      </w:pPr>
      <w:bookmarkStart w:id="20" w:name="_Toc111555597"/>
      <w:r>
        <w:rPr>
          <w:rFonts w:eastAsia="方正楷体_GBK" w:hint="eastAsia"/>
        </w:rPr>
        <w:t>（二）强化组织协调</w:t>
      </w:r>
      <w:bookmarkEnd w:id="20"/>
    </w:p>
    <w:p w:rsidR="0065527F" w:rsidRDefault="00DF73B9">
      <w:pPr>
        <w:spacing w:line="590" w:lineRule="exact"/>
        <w:ind w:firstLineChars="200" w:firstLine="608"/>
        <w:rPr>
          <w:rFonts w:eastAsia="方正仿宋_GBK"/>
        </w:rPr>
      </w:pPr>
      <w:r>
        <w:rPr>
          <w:rFonts w:eastAsia="方正仿宋_GBK" w:hint="eastAsia"/>
        </w:rPr>
        <w:t>由区政府牵头，建立由区民政、财政、卫生健康、人力资源社会保障、住房与城乡建设、自然资源和规划、消防救援、市场监督管理等相关部门参加的联席会议制度，加强重要事项的沟通</w:t>
      </w:r>
      <w:r>
        <w:rPr>
          <w:rFonts w:eastAsia="方正仿宋_GBK" w:hint="eastAsia"/>
        </w:rPr>
        <w:lastRenderedPageBreak/>
        <w:t>协调，保持联动，推动重点任务、重点项目的落实。乡镇（街道）、村（社区）具体负责组织实施本区域范围内的养老服务有关工作，指导居民委员会、村民委员会和养老服务组织开展养老服务。</w:t>
      </w:r>
    </w:p>
    <w:p w:rsidR="0065527F" w:rsidRDefault="00DF73B9">
      <w:pPr>
        <w:spacing w:line="590" w:lineRule="exact"/>
        <w:ind w:firstLineChars="200" w:firstLine="608"/>
        <w:outlineLvl w:val="1"/>
        <w:rPr>
          <w:rFonts w:eastAsia="方正楷体_GBK"/>
        </w:rPr>
      </w:pPr>
      <w:bookmarkStart w:id="21" w:name="_Toc111555598"/>
      <w:r>
        <w:rPr>
          <w:rFonts w:eastAsia="方正楷体_GBK" w:hint="eastAsia"/>
        </w:rPr>
        <w:t>（三）落实评估考核</w:t>
      </w:r>
      <w:bookmarkEnd w:id="21"/>
    </w:p>
    <w:p w:rsidR="0065527F" w:rsidRDefault="00DF73B9">
      <w:pPr>
        <w:spacing w:line="590" w:lineRule="exact"/>
        <w:ind w:firstLineChars="200" w:firstLine="608"/>
        <w:rPr>
          <w:rFonts w:eastAsia="方正仿宋_GBK"/>
        </w:rPr>
      </w:pPr>
      <w:r>
        <w:rPr>
          <w:rFonts w:eastAsia="方正仿宋_GBK" w:hint="eastAsia"/>
        </w:rPr>
        <w:t>全面建立科学</w:t>
      </w:r>
      <w:r>
        <w:rPr>
          <w:rFonts w:eastAsia="方正仿宋_GBK" w:hint="eastAsia"/>
        </w:rPr>
        <w:t>化、专业化、制度化的评估机制，采取政府购买服务方式委托第三方评估机构适时对规划实施情况开展评估，评估结果作为政府年度考核的一项重要内容。</w:t>
      </w:r>
    </w:p>
    <w:p w:rsidR="0065527F" w:rsidRDefault="0065527F">
      <w:pPr>
        <w:pStyle w:val="a5"/>
        <w:widowControl/>
        <w:shd w:val="clear" w:color="auto" w:fill="FFFFFF"/>
        <w:spacing w:before="0" w:beforeAutospacing="0" w:after="0" w:afterAutospacing="0" w:line="590" w:lineRule="exact"/>
        <w:ind w:firstLine="480"/>
        <w:jc w:val="both"/>
        <w:rPr>
          <w:rFonts w:eastAsia="方正仿宋_GBK" w:cs="方正仿宋_GBK"/>
          <w:color w:val="333333"/>
          <w:sz w:val="32"/>
          <w:shd w:val="clear" w:color="auto" w:fill="FFFFFF"/>
        </w:rPr>
      </w:pPr>
      <w:bookmarkStart w:id="22" w:name="_GoBack"/>
      <w:bookmarkEnd w:id="22"/>
    </w:p>
    <w:sectPr w:rsidR="0065527F">
      <w:headerReference w:type="default" r:id="rId7"/>
      <w:footerReference w:type="even" r:id="rId8"/>
      <w:footerReference w:type="default" r:id="rId9"/>
      <w:pgSz w:w="11907" w:h="16840"/>
      <w:pgMar w:top="2041" w:right="1701" w:bottom="2041" w:left="1701" w:header="935" w:footer="1531" w:gutter="0"/>
      <w:cols w:space="720"/>
      <w:docGrid w:type="linesAndChars" w:linePitch="567" w:charSpace="-3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DF73B9">
      <w:r>
        <w:separator/>
      </w:r>
    </w:p>
  </w:endnote>
  <w:endnote w:type="continuationSeparator" w:id="0">
    <w:p w:rsidR="00000000" w:rsidRDefault="00DF7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等线">
    <w:altName w:val="Arial Unicode MS"/>
    <w:panose1 w:val="00000000000000000000"/>
    <w:charset w:val="86"/>
    <w:family w:val="roman"/>
    <w:notTrueType/>
    <w:pitch w:val="default"/>
  </w:font>
  <w:font w:name="华文仿宋">
    <w:panose1 w:val="02010600040101010101"/>
    <w:charset w:val="86"/>
    <w:family w:val="auto"/>
    <w:pitch w:val="variable"/>
    <w:sig w:usb0="00000287" w:usb1="080F0000" w:usb2="00000010" w:usb3="00000000" w:csb0="0004009F" w:csb1="00000000"/>
  </w:font>
  <w:font w:name="方正仿宋_GBK">
    <w:panose1 w:val="03000509000000000000"/>
    <w:charset w:val="86"/>
    <w:family w:val="script"/>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黑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等线 Light">
    <w:altName w:val="Arial Unicode MS"/>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7F" w:rsidRDefault="00DF73B9">
    <w:pPr>
      <w:pStyle w:val="a3"/>
      <w:framePr w:wrap="around" w:vAnchor="text" w:hAnchor="margin" w:xAlign="outside" w:y="1"/>
      <w:rPr>
        <w:rStyle w:val="a7"/>
        <w:rFonts w:eastAsia="方正仿宋_GBK"/>
      </w:rPr>
    </w:pPr>
    <w:r>
      <w:fldChar w:fldCharType="begin"/>
    </w:r>
    <w:r>
      <w:rPr>
        <w:rStyle w:val="a7"/>
      </w:rPr>
      <w:instrText xml:space="preserve">PAGE  </w:instrText>
    </w:r>
    <w:r>
      <w:fldChar w:fldCharType="end"/>
    </w:r>
  </w:p>
  <w:p w:rsidR="0065527F" w:rsidRDefault="0065527F">
    <w:pPr>
      <w:pStyle w:val="a3"/>
      <w:ind w:right="360" w:firstLine="360"/>
      <w:rPr>
        <w:rFonts w:eastAsia="方正仿宋_GB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7F" w:rsidRDefault="00DF73B9">
    <w:pPr>
      <w:pStyle w:val="a4"/>
      <w:pBdr>
        <w:bottom w:val="none" w:sz="0" w:space="1" w:color="auto"/>
      </w:pBdr>
      <w:jc w:val="both"/>
      <w:rPr>
        <w:rFonts w:eastAsia="仿宋"/>
        <w:sz w:val="32"/>
        <w:szCs w:val="48"/>
      </w:rPr>
    </w:pPr>
    <w:r>
      <w:rPr>
        <w:noProof/>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099185" cy="230505"/>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9185" cy="230505"/>
                      </a:xfrm>
                      <a:prstGeom prst="rect">
                        <a:avLst/>
                      </a:prstGeom>
                      <a:noFill/>
                      <a:ln>
                        <a:noFill/>
                      </a:ln>
                    </wps:spPr>
                    <wps:txbx>
                      <w:txbxContent>
                        <w:p w:rsidR="0065527F" w:rsidRDefault="00DF73B9">
                          <w:pPr>
                            <w:pStyle w:val="a3"/>
                            <w:jc w:val="center"/>
                            <w:rPr>
                              <w:rStyle w:val="a7"/>
                              <w:rFonts w:eastAsia="方正仿宋_GBK"/>
                              <w:sz w:val="28"/>
                            </w:rPr>
                          </w:pPr>
                          <w:r>
                            <w:rPr>
                              <w:rStyle w:val="a7"/>
                              <w:rFonts w:eastAsia="方正仿宋_GBK" w:hint="eastAsia"/>
                              <w:sz w:val="28"/>
                            </w:rPr>
                            <w:t>—</w:t>
                          </w:r>
                          <w:r>
                            <w:rPr>
                              <w:rStyle w:val="a7"/>
                              <w:rFonts w:eastAsia="方正仿宋_GBK" w:hint="eastAsia"/>
                              <w:sz w:val="28"/>
                            </w:rPr>
                            <w:t xml:space="preserve"> </w:t>
                          </w:r>
                          <w:r>
                            <w:rPr>
                              <w:rFonts w:eastAsia="方正仿宋_GBK"/>
                              <w:sz w:val="28"/>
                            </w:rPr>
                            <w:fldChar w:fldCharType="begin"/>
                          </w:r>
                          <w:r>
                            <w:rPr>
                              <w:rStyle w:val="a7"/>
                              <w:rFonts w:eastAsia="方正仿宋_GBK"/>
                              <w:sz w:val="28"/>
                            </w:rPr>
                            <w:instrText xml:space="preserve">PAGE  </w:instrText>
                          </w:r>
                          <w:r>
                            <w:rPr>
                              <w:rFonts w:eastAsia="方正仿宋_GBK"/>
                              <w:sz w:val="28"/>
                            </w:rPr>
                            <w:fldChar w:fldCharType="separate"/>
                          </w:r>
                          <w:r>
                            <w:rPr>
                              <w:rStyle w:val="a7"/>
                              <w:rFonts w:eastAsia="方正仿宋_GBK"/>
                              <w:noProof/>
                              <w:sz w:val="28"/>
                            </w:rPr>
                            <w:t>6</w:t>
                          </w:r>
                          <w:r>
                            <w:rPr>
                              <w:rFonts w:eastAsia="方正仿宋_GBK"/>
                              <w:sz w:val="28"/>
                            </w:rPr>
                            <w:fldChar w:fldCharType="end"/>
                          </w:r>
                          <w:r>
                            <w:rPr>
                              <w:rStyle w:val="a7"/>
                              <w:rFonts w:eastAsia="方正仿宋_GBK" w:hint="eastAsia"/>
                              <w:sz w:val="28"/>
                            </w:rPr>
                            <w:t xml:space="preserve"> </w:t>
                          </w:r>
                          <w:r>
                            <w:rPr>
                              <w:rStyle w:val="a7"/>
                              <w:rFonts w:eastAsia="方正仿宋_GBK" w:hint="eastAsia"/>
                              <w:sz w:val="28"/>
                            </w:rPr>
                            <w:t>—</w:t>
                          </w:r>
                        </w:p>
                      </w:txbxContent>
                    </wps:txbx>
                    <wps:bodyPr rot="0" vert="horz" wrap="square" lIns="0" tIns="0" rIns="0" bIns="0" anchor="t" anchorCtr="0" upright="1">
                      <a:spAutoFit/>
                    </wps:bodyPr>
                  </wps:wsp>
                </a:graphicData>
              </a:graphic>
            </wp:anchor>
          </w:drawing>
        </mc:Choice>
        <mc:Fallback>
          <w:pict>
            <v:shapetype id="_x0000_t202" coordsize="21600,21600" o:spt="202" path="m,l,21600r21600,l21600,xe">
              <v:stroke joinstyle="miter"/>
              <v:path gradientshapeok="t" o:connecttype="rect"/>
            </v:shapetype>
            <v:shape id="文本框 6" o:spid="_x0000_s1026" type="#_x0000_t202" style="position:absolute;left:0;text-align:left;margin-left:35.35pt;margin-top:0;width:86.55pt;height:18.15pt;z-index:251661312;visibility:visible;mso-wrap-style:squar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" filled="f" stroked="f">
              <v:textbox style="mso-fit-shape-to-text:t" inset="0,0,0,0">
                <w:txbxContent>
                  <w:p w:rsidR="0065527F" w:rsidRDefault="00DF73B9">
                    <w:pPr>
                      <w:pStyle w:val="a3"/>
                      <w:jc w:val="center"/>
                      <w:rPr>
                        <w:rStyle w:val="a7"/>
                        <w:rFonts w:eastAsia="方正仿宋_GBK"/>
                        <w:sz w:val="28"/>
                      </w:rPr>
                    </w:pPr>
                    <w:r>
                      <w:rPr>
                        <w:rStyle w:val="a7"/>
                        <w:rFonts w:eastAsia="方正仿宋_GBK" w:hint="eastAsia"/>
                        <w:sz w:val="28"/>
                      </w:rPr>
                      <w:t>—</w:t>
                    </w:r>
                    <w:r>
                      <w:rPr>
                        <w:rStyle w:val="a7"/>
                        <w:rFonts w:eastAsia="方正仿宋_GBK" w:hint="eastAsia"/>
                        <w:sz w:val="28"/>
                      </w:rPr>
                      <w:t xml:space="preserve"> </w:t>
                    </w:r>
                    <w:r>
                      <w:rPr>
                        <w:rFonts w:eastAsia="方正仿宋_GBK"/>
                        <w:sz w:val="28"/>
                      </w:rPr>
                      <w:fldChar w:fldCharType="begin"/>
                    </w:r>
                    <w:r>
                      <w:rPr>
                        <w:rStyle w:val="a7"/>
                        <w:rFonts w:eastAsia="方正仿宋_GBK"/>
                        <w:sz w:val="28"/>
                      </w:rPr>
                      <w:instrText xml:space="preserve">PAGE  </w:instrText>
                    </w:r>
                    <w:r>
                      <w:rPr>
                        <w:rFonts w:eastAsia="方正仿宋_GBK"/>
                        <w:sz w:val="28"/>
                      </w:rPr>
                      <w:fldChar w:fldCharType="separate"/>
                    </w:r>
                    <w:r>
                      <w:rPr>
                        <w:rStyle w:val="a7"/>
                        <w:rFonts w:eastAsia="方正仿宋_GBK"/>
                        <w:noProof/>
                        <w:sz w:val="28"/>
                      </w:rPr>
                      <w:t>6</w:t>
                    </w:r>
                    <w:r>
                      <w:rPr>
                        <w:rFonts w:eastAsia="方正仿宋_GBK"/>
                        <w:sz w:val="28"/>
                      </w:rPr>
                      <w:fldChar w:fldCharType="end"/>
                    </w:r>
                    <w:r>
                      <w:rPr>
                        <w:rStyle w:val="a7"/>
                        <w:rFonts w:eastAsia="方正仿宋_GBK" w:hint="eastAsia"/>
                        <w:sz w:val="28"/>
                      </w:rPr>
                      <w:t xml:space="preserve"> </w:t>
                    </w:r>
                    <w:r>
                      <w:rPr>
                        <w:rStyle w:val="a7"/>
                        <w:rFonts w:eastAsia="方正仿宋_GBK" w:hint="eastAsia"/>
                        <w:sz w:val="28"/>
                      </w:rPr>
                      <w:t>—</w:t>
                    </w:r>
                  </w:p>
                </w:txbxContent>
              </v:textbox>
              <w10:wrap anchorx="margin"/>
            </v:shape>
          </w:pict>
        </mc:Fallback>
      </mc:AlternateContent>
    </w:r>
    <w:r>
      <w:rPr>
        <w:noProof/>
        <w:sz w:val="32"/>
      </w:rPr>
      <mc:AlternateContent>
        <mc:Choice Requires="wps">
          <w:drawing>
            <wp:anchor distT="0" distB="0" distL="114300" distR="114300" simplePos="0" relativeHeight="251662336" behindDoc="0" locked="0" layoutInCell="1" allowOverlap="1">
              <wp:simplePos x="0" y="0"/>
              <wp:positionH relativeFrom="margin">
                <wp:posOffset>-546735</wp:posOffset>
              </wp:positionH>
              <wp:positionV relativeFrom="paragraph">
                <wp:posOffset>38100</wp:posOffset>
              </wp:positionV>
              <wp:extent cx="114935" cy="23368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14935" cy="233680"/>
                      </a:xfrm>
                      <a:prstGeom prst="rect">
                        <a:avLst/>
                      </a:prstGeom>
                      <a:noFill/>
                      <a:ln w="6350">
                        <a:noFill/>
                      </a:ln>
                    </wps:spPr>
                    <wps:txbx>
                      <w:txbxContent>
                        <w:p w:rsidR="0065527F" w:rsidRDefault="0065527F">
                          <w:pPr>
                            <w:rPr>
                              <w:rFonts w:eastAsia="方正仿宋_GBK"/>
                            </w:rPr>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xmlns:wpsCustomData="http://www.wps.cn/officeDocument/2013/wpsCustomData">
          <w:pict>
            <v:shape id="_x0000_s1026" o:spid="_x0000_s1026" o:spt="202" type="#_x0000_t202" style="position:absolute;left:0pt;margin-left:-43.05pt;margin-top:3pt;height:18.4pt;width:9.05pt;mso-position-horizontal-relative:margin;mso-wrap-style:none;z-index:251662336;mso-width-relative:page;mso-height-relative:page;" filled="f" stroked="f" coordsize="21600,21600" o:gfxdata="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B1nMnXVAAAACAEAAA8AAAAAAAAAAQAgAAAAIgAAAGRycy9kb3ducmV2LnhtbFBLAQIU&#10;ABQAAAAIAIdO4kCttsknLwIAAFMEAAAOAAAAAAAAAAEAIAAAACQBAABkcnMvZTJvRG9jLnhtbFBL&#10;BQYAAAAABgAGAFkBAADFBQAAAAA=&#10;">
              <v:fill on="f" focussize="0,0"/>
              <v:stroke on="f" weight="0.5pt"/>
              <v:imagedata o:title=""/>
              <o:lock v:ext="edit" aspectratio="f"/>
              <v:textbox inset="0mm,0mm,0mm,0mm" style="mso-fit-shape-to-text:t;">
                <w:txbxContent>
                  <w:p>
                    <w:pPr>
                      <w:rPr>
                        <w:rFonts w:eastAsia="方正仿宋_GBK"/>
                      </w:rPr>
                    </w:pPr>
                  </w:p>
                </w:txbxContent>
              </v:textbox>
            </v:shape>
          </w:pict>
        </mc:Fallback>
      </mc:AlternateContent>
    </w:r>
    <w:r>
      <w:rPr>
        <w:rFonts w:eastAsia="仿宋" w:hint="eastAsia"/>
        <w:sz w:val="32"/>
        <w:szCs w:val="48"/>
      </w:rPr>
      <w:t xml:space="preserve">  </w:t>
    </w:r>
  </w:p>
  <w:p w:rsidR="0065527F" w:rsidRDefault="00DF73B9">
    <w:pPr>
      <w:pStyle w:val="a3"/>
      <w:ind w:right="360" w:firstLine="360"/>
      <w:jc w:val="right"/>
      <w:rPr>
        <w:rFonts w:eastAsia="仿宋"/>
        <w:color w:val="FAFAFA"/>
        <w:sz w:val="32"/>
        <w:szCs w:val="48"/>
      </w:rPr>
    </w:pPr>
    <w:r>
      <w:rPr>
        <w:noProof/>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112395</wp:posOffset>
              </wp:positionV>
              <wp:extent cx="5400040" cy="1905"/>
              <wp:effectExtent l="0" t="0" r="10160" b="17145"/>
              <wp:wrapNone/>
              <wp:docPr id="5" name="直接连接符 5"/>
              <wp:cNvGraphicFramePr/>
              <a:graphic xmlns:a="http://schemas.openxmlformats.org/drawingml/2006/main">
                <a:graphicData uri="http://schemas.microsoft.com/office/word/2010/wordprocessingShape">
                  <wps:wsp>
                    <wps:cNvCnPr/>
                    <wps:spPr>
                      <a:xfrm>
                        <a:off x="0" y="0"/>
                        <a:ext cx="5400040" cy="1905"/>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pt;margin-top:8.85pt;height:0.15pt;width:425.2pt;z-index:251660288;mso-width-relative:page;mso-height-relative:page;" filled="f" stroked="t" coordsize="21600,21600" o:gfxdata="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zvX5G0QAAAAYBAAAPAAAAAAAAAAEA&#10;IAAAACIAAABkcnMvZG93bnJldi54bWxQSwECFAAUAAAACACHTuJAEjvJ8t0BAACeAwAADgAAAAAA&#10;AAABACAAAAAgAQAAZHJzL2Uyb0RvYy54bWxQSwUGAAAAAAYABgBZAQAAbwUAAAAA&#10;">
              <v:fill on="f" focussize="0,0"/>
              <v:stroke weight="1.75pt" color="#005192" joinstyle="round"/>
              <v:imagedata o:title=""/>
              <o:lock v:ext="edit" aspectratio="f"/>
            </v:line>
          </w:pict>
        </mc:Fallback>
      </mc:AlternateContent>
    </w:r>
    <w:r>
      <w:rPr>
        <w:rFonts w:eastAsia="仿宋" w:hint="eastAsia"/>
        <w:color w:val="FAFAFA"/>
        <w:sz w:val="32"/>
        <w:szCs w:val="48"/>
      </w:rPr>
      <w:t>.X</w:t>
    </w:r>
  </w:p>
  <w:p w:rsidR="0065527F" w:rsidRDefault="00DF73B9">
    <w:pPr>
      <w:pStyle w:val="a3"/>
      <w:ind w:right="360" w:firstLine="360"/>
      <w:jc w:val="right"/>
      <w:rPr>
        <w:rFonts w:eastAsia="方正仿宋_GBK"/>
      </w:rPr>
    </w:pPr>
    <w:r>
      <w:rPr>
        <w:rFonts w:ascii="宋体" w:eastAsia="宋体" w:hAnsi="宋体" w:cs="宋体" w:hint="eastAsia"/>
        <w:b/>
        <w:bCs/>
        <w:color w:val="005192"/>
        <w:sz w:val="28"/>
        <w:szCs w:val="44"/>
      </w:rPr>
      <w:t>六安市叶集区人民政府</w:t>
    </w:r>
    <w:r>
      <w:rPr>
        <w:rFonts w:ascii="宋体" w:eastAsia="宋体" w:hAnsi="宋体" w:cs="宋体" w:hint="eastAsia"/>
        <w:b/>
        <w:bCs/>
        <w:color w:val="005192"/>
        <w:sz w:val="28"/>
        <w:szCs w:val="44"/>
      </w:rPr>
      <w:t>发布</w:t>
    </w:r>
    <w:r>
      <w:rPr>
        <w:rFonts w:ascii="宋体" w:eastAsia="宋体" w:hAnsi="宋体" w:cs="宋体" w:hint="eastAsia"/>
        <w:b/>
        <w:bCs/>
        <w:color w:val="005192"/>
        <w:sz w:val="28"/>
        <w:szCs w:val="44"/>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DF73B9">
      <w:r>
        <w:separator/>
      </w:r>
    </w:p>
  </w:footnote>
  <w:footnote w:type="continuationSeparator" w:id="0">
    <w:p w:rsidR="00000000" w:rsidRDefault="00DF73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527F" w:rsidRDefault="00DF73B9">
    <w:pPr>
      <w:pStyle w:val="a4"/>
      <w:pBdr>
        <w:bottom w:val="none" w:sz="0" w:space="1" w:color="auto"/>
      </w:pBdr>
      <w:textAlignment w:val="center"/>
      <w:rPr>
        <w:rFonts w:ascii="宋体" w:eastAsia="宋体" w:hAnsi="宋体" w:cs="宋体"/>
        <w:b/>
        <w:bCs/>
        <w:color w:val="005192"/>
        <w:sz w:val="32"/>
      </w:rPr>
    </w:pPr>
    <w:r>
      <w:rPr>
        <w:rFonts w:ascii="宋体" w:eastAsia="宋体" w:hAnsi="宋体" w:cs="宋体" w:hint="eastAsia"/>
        <w:b/>
        <w:bCs/>
        <w:noProof/>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689610</wp:posOffset>
              </wp:positionV>
              <wp:extent cx="540004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400040" cy="0"/>
                      </a:xfrm>
                      <a:prstGeom prst="line">
                        <a:avLst/>
                      </a:prstGeom>
                      <a:noFill/>
                      <a:ln w="22225" cap="flat" cmpd="sng" algn="ctr">
                        <a:solidFill>
                          <a:srgbClr val="005192"/>
                        </a:solidFill>
                        <a:prstDash val="solid"/>
                      </a:ln>
                    </wps:spPr>
                    <wps:bodyPr/>
                  </wps:wsp>
                </a:graphicData>
              </a:graphic>
            </wp:anchor>
          </w:drawing>
        </mc:Choice>
        <mc:Fallback xmlns:wpsCustomData="http://www.wps.cn/officeDocument/2013/wpsCustomData">
          <w:pict>
            <v:line id="_x0000_s1026" o:spid="_x0000_s1026" o:spt="20" style="position:absolute;left:0pt;margin-left:-0.3pt;margin-top:54.3pt;height:0pt;width:425.2pt;z-index:251659264;mso-width-relative:page;mso-height-relative:page;" filled="f" stroked="t" coordsize="21600,21600" o:gfxdata="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zrStE0QAAAAkBAAAPAAAAAAAAAAEAIAAA&#10;ACIAAABkcnMvZG93bnJldi54bWxQSwECFAAUAAAACACHTuJA192SfdoBAACbAwAADgAAAAAAAAAB&#10;ACAAAAAgAQAAZHJzL2Uyb0RvYy54bWxQSwUGAAAAAAYABgBZAQAAbAUAAAAA&#10;">
              <v:fill on="f" focussize="0,0"/>
              <v:stroke weight="1.75pt" color="#005192" joinstyle="round"/>
              <v:imagedata o:title=""/>
              <o:lock v:ext="edit" aspectratio="f"/>
            </v:line>
          </w:pict>
        </mc:Fallback>
      </mc:AlternateContent>
    </w:r>
  </w:p>
  <w:p w:rsidR="0065527F" w:rsidRDefault="00DF73B9">
    <w:pPr>
      <w:pStyle w:val="a4"/>
      <w:pBdr>
        <w:bottom w:val="none" w:sz="0" w:space="1" w:color="auto"/>
      </w:pBdr>
      <w:jc w:val="left"/>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0" distR="0">
          <wp:extent cx="310515" cy="310515"/>
          <wp:effectExtent l="0" t="0" r="0" b="0"/>
          <wp:docPr id="1"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6" descr="国徽102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10515" cy="310515"/>
                  </a:xfrm>
                  <a:prstGeom prst="rect">
                    <a:avLst/>
                  </a:prstGeom>
                  <a:noFill/>
                  <a:ln>
                    <a:noFill/>
                  </a:ln>
                </pic:spPr>
              </pic:pic>
            </a:graphicData>
          </a:graphic>
        </wp:inline>
      </w:drawing>
    </w:r>
    <w:r>
      <w:rPr>
        <w:rFonts w:ascii="宋体" w:eastAsia="宋体" w:hAnsi="宋体" w:cs="宋体" w:hint="eastAsia"/>
        <w:b/>
        <w:bCs/>
        <w:color w:val="005192"/>
        <w:sz w:val="32"/>
      </w:rPr>
      <w:t>六安市叶集区人民政府行政规范性文件</w:t>
    </w:r>
  </w:p>
  <w:p w:rsidR="0065527F" w:rsidRDefault="0065527F">
    <w:pPr>
      <w:pStyle w:val="a4"/>
      <w:pBdr>
        <w:bottom w:val="none" w:sz="0" w:space="1" w:color="auto"/>
      </w:pBdr>
      <w:rPr>
        <w:rFonts w:eastAsia="方正仿宋_GBK"/>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4"/>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5"/>
  <w:drawingGridHorizontalSpacing w:val="152"/>
  <w:drawingGridVerticalSpacing w:val="567"/>
  <w:noPunctuationKerning/>
  <w:characterSpacingControl w:val="compressPunctuation"/>
  <w:footnotePr>
    <w:footnote w:id="-1"/>
    <w:footnote w:id="0"/>
  </w:footnotePr>
  <w:endnotePr>
    <w:endnote w:id="-1"/>
    <w:endnote w:id="0"/>
  </w:endnotePr>
  <w:compat>
    <w:spaceForUL/>
    <w:balanceSingleByteDoubleByteWidth/>
    <w:doNotLeaveBackslashAlon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EyMjY0NWRjMDUzOTgxMTE0Y2RiZTMwMzc4YWE0ZDcifQ=="/>
  </w:docVars>
  <w:rsids>
    <w:rsidRoot w:val="003046B8"/>
    <w:rsid w:val="0000519E"/>
    <w:rsid w:val="00005A22"/>
    <w:rsid w:val="00007721"/>
    <w:rsid w:val="0001098F"/>
    <w:rsid w:val="000156F2"/>
    <w:rsid w:val="0001593C"/>
    <w:rsid w:val="000172CD"/>
    <w:rsid w:val="00017652"/>
    <w:rsid w:val="00023821"/>
    <w:rsid w:val="00024732"/>
    <w:rsid w:val="00026386"/>
    <w:rsid w:val="000321D8"/>
    <w:rsid w:val="00037117"/>
    <w:rsid w:val="00037F9E"/>
    <w:rsid w:val="000422BF"/>
    <w:rsid w:val="00047385"/>
    <w:rsid w:val="00055762"/>
    <w:rsid w:val="00065FE5"/>
    <w:rsid w:val="00071B6E"/>
    <w:rsid w:val="00073674"/>
    <w:rsid w:val="00074E30"/>
    <w:rsid w:val="0008388F"/>
    <w:rsid w:val="000866E1"/>
    <w:rsid w:val="00091A65"/>
    <w:rsid w:val="00096D4D"/>
    <w:rsid w:val="000A1144"/>
    <w:rsid w:val="000A2AD5"/>
    <w:rsid w:val="000B1FE7"/>
    <w:rsid w:val="000B45E4"/>
    <w:rsid w:val="000B4E43"/>
    <w:rsid w:val="000B58FB"/>
    <w:rsid w:val="000C3BDF"/>
    <w:rsid w:val="000C461B"/>
    <w:rsid w:val="000C680C"/>
    <w:rsid w:val="000D0488"/>
    <w:rsid w:val="000D3600"/>
    <w:rsid w:val="000D60EF"/>
    <w:rsid w:val="000D6C27"/>
    <w:rsid w:val="000D792F"/>
    <w:rsid w:val="000D7D07"/>
    <w:rsid w:val="000E0F6E"/>
    <w:rsid w:val="000E2D2B"/>
    <w:rsid w:val="000E4AFC"/>
    <w:rsid w:val="000F3100"/>
    <w:rsid w:val="000F3323"/>
    <w:rsid w:val="000F3787"/>
    <w:rsid w:val="000F4C4D"/>
    <w:rsid w:val="000F63E6"/>
    <w:rsid w:val="000F70FE"/>
    <w:rsid w:val="000F79D5"/>
    <w:rsid w:val="00100ABB"/>
    <w:rsid w:val="00102699"/>
    <w:rsid w:val="00107045"/>
    <w:rsid w:val="00113EBA"/>
    <w:rsid w:val="0012098A"/>
    <w:rsid w:val="00121ACA"/>
    <w:rsid w:val="0012599A"/>
    <w:rsid w:val="00132468"/>
    <w:rsid w:val="001338FE"/>
    <w:rsid w:val="00144520"/>
    <w:rsid w:val="0015074E"/>
    <w:rsid w:val="00151C7F"/>
    <w:rsid w:val="001671CE"/>
    <w:rsid w:val="00170F7F"/>
    <w:rsid w:val="00176C7B"/>
    <w:rsid w:val="00176FB1"/>
    <w:rsid w:val="00181B37"/>
    <w:rsid w:val="00195DD3"/>
    <w:rsid w:val="001A1E46"/>
    <w:rsid w:val="001B0C06"/>
    <w:rsid w:val="001B140D"/>
    <w:rsid w:val="001B2134"/>
    <w:rsid w:val="001B2F6B"/>
    <w:rsid w:val="001B6DE3"/>
    <w:rsid w:val="001C2F7A"/>
    <w:rsid w:val="001C3966"/>
    <w:rsid w:val="001D3BA8"/>
    <w:rsid w:val="001D7F6E"/>
    <w:rsid w:val="001F4332"/>
    <w:rsid w:val="002046BE"/>
    <w:rsid w:val="00205810"/>
    <w:rsid w:val="00206AAC"/>
    <w:rsid w:val="00212D3C"/>
    <w:rsid w:val="00212D41"/>
    <w:rsid w:val="00213347"/>
    <w:rsid w:val="00214D7A"/>
    <w:rsid w:val="00214E29"/>
    <w:rsid w:val="002164E6"/>
    <w:rsid w:val="00224A01"/>
    <w:rsid w:val="00225E74"/>
    <w:rsid w:val="00226D7E"/>
    <w:rsid w:val="0023091E"/>
    <w:rsid w:val="00240D82"/>
    <w:rsid w:val="002443FD"/>
    <w:rsid w:val="0024776C"/>
    <w:rsid w:val="00252291"/>
    <w:rsid w:val="002558F5"/>
    <w:rsid w:val="00256639"/>
    <w:rsid w:val="00262400"/>
    <w:rsid w:val="00262648"/>
    <w:rsid w:val="002628CE"/>
    <w:rsid w:val="00263325"/>
    <w:rsid w:val="00264D28"/>
    <w:rsid w:val="00267E8A"/>
    <w:rsid w:val="00271451"/>
    <w:rsid w:val="00275F10"/>
    <w:rsid w:val="00276FC7"/>
    <w:rsid w:val="0028329C"/>
    <w:rsid w:val="00283302"/>
    <w:rsid w:val="00283B0F"/>
    <w:rsid w:val="00286EF6"/>
    <w:rsid w:val="00293776"/>
    <w:rsid w:val="002959E1"/>
    <w:rsid w:val="0029626F"/>
    <w:rsid w:val="002A535D"/>
    <w:rsid w:val="002A677B"/>
    <w:rsid w:val="002B3211"/>
    <w:rsid w:val="002B4825"/>
    <w:rsid w:val="002C05A4"/>
    <w:rsid w:val="002C249E"/>
    <w:rsid w:val="002C38CC"/>
    <w:rsid w:val="002D1F1E"/>
    <w:rsid w:val="002D3173"/>
    <w:rsid w:val="002D52C7"/>
    <w:rsid w:val="002E38D4"/>
    <w:rsid w:val="002E3CD0"/>
    <w:rsid w:val="002E4CDB"/>
    <w:rsid w:val="002E58A1"/>
    <w:rsid w:val="002E621B"/>
    <w:rsid w:val="002E64DD"/>
    <w:rsid w:val="002F1228"/>
    <w:rsid w:val="002F45C1"/>
    <w:rsid w:val="003046B8"/>
    <w:rsid w:val="0031070B"/>
    <w:rsid w:val="00313506"/>
    <w:rsid w:val="00315905"/>
    <w:rsid w:val="003163AF"/>
    <w:rsid w:val="003255C5"/>
    <w:rsid w:val="00326BD5"/>
    <w:rsid w:val="00333253"/>
    <w:rsid w:val="003348A5"/>
    <w:rsid w:val="00340936"/>
    <w:rsid w:val="00341847"/>
    <w:rsid w:val="003449AD"/>
    <w:rsid w:val="00345C51"/>
    <w:rsid w:val="00356F3A"/>
    <w:rsid w:val="00363324"/>
    <w:rsid w:val="00370BF9"/>
    <w:rsid w:val="00372C23"/>
    <w:rsid w:val="0038183A"/>
    <w:rsid w:val="00382547"/>
    <w:rsid w:val="00391CAC"/>
    <w:rsid w:val="003922AE"/>
    <w:rsid w:val="00397818"/>
    <w:rsid w:val="003A0606"/>
    <w:rsid w:val="003A148C"/>
    <w:rsid w:val="003A5CA4"/>
    <w:rsid w:val="003A627C"/>
    <w:rsid w:val="003B0F4C"/>
    <w:rsid w:val="003B27E9"/>
    <w:rsid w:val="003B2974"/>
    <w:rsid w:val="003B677B"/>
    <w:rsid w:val="003B7423"/>
    <w:rsid w:val="003C0937"/>
    <w:rsid w:val="003C0C1D"/>
    <w:rsid w:val="003C7354"/>
    <w:rsid w:val="003C76D1"/>
    <w:rsid w:val="003E2585"/>
    <w:rsid w:val="003E4D2F"/>
    <w:rsid w:val="003E710C"/>
    <w:rsid w:val="003E78D1"/>
    <w:rsid w:val="003F1F22"/>
    <w:rsid w:val="003F1FF3"/>
    <w:rsid w:val="003F4C28"/>
    <w:rsid w:val="00403060"/>
    <w:rsid w:val="00411B3D"/>
    <w:rsid w:val="00412CF8"/>
    <w:rsid w:val="004135A1"/>
    <w:rsid w:val="0041654E"/>
    <w:rsid w:val="00416E20"/>
    <w:rsid w:val="0041759A"/>
    <w:rsid w:val="00420479"/>
    <w:rsid w:val="004303EE"/>
    <w:rsid w:val="00430BB5"/>
    <w:rsid w:val="00433620"/>
    <w:rsid w:val="00436651"/>
    <w:rsid w:val="004452B5"/>
    <w:rsid w:val="00450715"/>
    <w:rsid w:val="004522E4"/>
    <w:rsid w:val="00453329"/>
    <w:rsid w:val="00457A28"/>
    <w:rsid w:val="00461087"/>
    <w:rsid w:val="004641BF"/>
    <w:rsid w:val="004666C0"/>
    <w:rsid w:val="0046696B"/>
    <w:rsid w:val="0047159B"/>
    <w:rsid w:val="0047573C"/>
    <w:rsid w:val="00476019"/>
    <w:rsid w:val="0048016E"/>
    <w:rsid w:val="00482B0D"/>
    <w:rsid w:val="004837B0"/>
    <w:rsid w:val="00483EA2"/>
    <w:rsid w:val="00486261"/>
    <w:rsid w:val="00490071"/>
    <w:rsid w:val="0049164A"/>
    <w:rsid w:val="004951C2"/>
    <w:rsid w:val="004A1C58"/>
    <w:rsid w:val="004B05A6"/>
    <w:rsid w:val="004B1BBA"/>
    <w:rsid w:val="004B26A5"/>
    <w:rsid w:val="004B68C2"/>
    <w:rsid w:val="004B75BA"/>
    <w:rsid w:val="004C0E71"/>
    <w:rsid w:val="004C0FCE"/>
    <w:rsid w:val="004C3CA0"/>
    <w:rsid w:val="004D48BD"/>
    <w:rsid w:val="004F636D"/>
    <w:rsid w:val="00501FCF"/>
    <w:rsid w:val="00504FEC"/>
    <w:rsid w:val="005066CF"/>
    <w:rsid w:val="005220B0"/>
    <w:rsid w:val="00525159"/>
    <w:rsid w:val="0052552E"/>
    <w:rsid w:val="00533B34"/>
    <w:rsid w:val="00534043"/>
    <w:rsid w:val="00535BEC"/>
    <w:rsid w:val="005422C5"/>
    <w:rsid w:val="00543182"/>
    <w:rsid w:val="00556566"/>
    <w:rsid w:val="00567910"/>
    <w:rsid w:val="00571385"/>
    <w:rsid w:val="00574C42"/>
    <w:rsid w:val="005803B8"/>
    <w:rsid w:val="005807B1"/>
    <w:rsid w:val="00582637"/>
    <w:rsid w:val="005831C7"/>
    <w:rsid w:val="00583F1B"/>
    <w:rsid w:val="00594B6F"/>
    <w:rsid w:val="005978CD"/>
    <w:rsid w:val="005A4A27"/>
    <w:rsid w:val="005A706C"/>
    <w:rsid w:val="005A76C5"/>
    <w:rsid w:val="005B17F9"/>
    <w:rsid w:val="005B21BA"/>
    <w:rsid w:val="005B37BC"/>
    <w:rsid w:val="005B60EF"/>
    <w:rsid w:val="005B7374"/>
    <w:rsid w:val="005B7D7A"/>
    <w:rsid w:val="005D6BB1"/>
    <w:rsid w:val="005D7938"/>
    <w:rsid w:val="005E04DB"/>
    <w:rsid w:val="005F4B58"/>
    <w:rsid w:val="00603355"/>
    <w:rsid w:val="00604A77"/>
    <w:rsid w:val="00605A09"/>
    <w:rsid w:val="00605CAF"/>
    <w:rsid w:val="00607A05"/>
    <w:rsid w:val="00610878"/>
    <w:rsid w:val="00610A78"/>
    <w:rsid w:val="006150AC"/>
    <w:rsid w:val="006156F9"/>
    <w:rsid w:val="00617193"/>
    <w:rsid w:val="006216D1"/>
    <w:rsid w:val="0062768B"/>
    <w:rsid w:val="00632C66"/>
    <w:rsid w:val="006339F9"/>
    <w:rsid w:val="00636209"/>
    <w:rsid w:val="00642577"/>
    <w:rsid w:val="0064371E"/>
    <w:rsid w:val="006442F4"/>
    <w:rsid w:val="00646AE5"/>
    <w:rsid w:val="00647134"/>
    <w:rsid w:val="00651FDB"/>
    <w:rsid w:val="0065527F"/>
    <w:rsid w:val="0066195F"/>
    <w:rsid w:val="0066445C"/>
    <w:rsid w:val="00666C2F"/>
    <w:rsid w:val="00672743"/>
    <w:rsid w:val="006743A3"/>
    <w:rsid w:val="00675804"/>
    <w:rsid w:val="00683656"/>
    <w:rsid w:val="00690B6F"/>
    <w:rsid w:val="0069501C"/>
    <w:rsid w:val="006A175F"/>
    <w:rsid w:val="006A43BC"/>
    <w:rsid w:val="006A7392"/>
    <w:rsid w:val="006A752E"/>
    <w:rsid w:val="006B09CC"/>
    <w:rsid w:val="006B66A5"/>
    <w:rsid w:val="006C3392"/>
    <w:rsid w:val="006D05F7"/>
    <w:rsid w:val="006D10B0"/>
    <w:rsid w:val="006E10AE"/>
    <w:rsid w:val="006E6993"/>
    <w:rsid w:val="006F36EA"/>
    <w:rsid w:val="00702B52"/>
    <w:rsid w:val="007034AC"/>
    <w:rsid w:val="0071086F"/>
    <w:rsid w:val="00712D93"/>
    <w:rsid w:val="0071302A"/>
    <w:rsid w:val="00715189"/>
    <w:rsid w:val="007165D0"/>
    <w:rsid w:val="007255A7"/>
    <w:rsid w:val="007257FC"/>
    <w:rsid w:val="00727290"/>
    <w:rsid w:val="0073415D"/>
    <w:rsid w:val="00740B9B"/>
    <w:rsid w:val="00742098"/>
    <w:rsid w:val="00746522"/>
    <w:rsid w:val="00752B2E"/>
    <w:rsid w:val="0075442A"/>
    <w:rsid w:val="00754690"/>
    <w:rsid w:val="00765299"/>
    <w:rsid w:val="00765DCD"/>
    <w:rsid w:val="007664C6"/>
    <w:rsid w:val="00766CC7"/>
    <w:rsid w:val="007716E7"/>
    <w:rsid w:val="00775EA7"/>
    <w:rsid w:val="007808A1"/>
    <w:rsid w:val="00780E31"/>
    <w:rsid w:val="00783C44"/>
    <w:rsid w:val="00790388"/>
    <w:rsid w:val="00792059"/>
    <w:rsid w:val="00794CDE"/>
    <w:rsid w:val="007953D4"/>
    <w:rsid w:val="007954B5"/>
    <w:rsid w:val="00795619"/>
    <w:rsid w:val="007956FD"/>
    <w:rsid w:val="007A1671"/>
    <w:rsid w:val="007A4A42"/>
    <w:rsid w:val="007B053E"/>
    <w:rsid w:val="007B0890"/>
    <w:rsid w:val="007B19C8"/>
    <w:rsid w:val="007B2616"/>
    <w:rsid w:val="007B739F"/>
    <w:rsid w:val="007C00B4"/>
    <w:rsid w:val="007C077D"/>
    <w:rsid w:val="007C08E1"/>
    <w:rsid w:val="007C32F7"/>
    <w:rsid w:val="007D111C"/>
    <w:rsid w:val="007D3995"/>
    <w:rsid w:val="007E13CC"/>
    <w:rsid w:val="007E2EAF"/>
    <w:rsid w:val="007E3058"/>
    <w:rsid w:val="007E7A17"/>
    <w:rsid w:val="007F39D3"/>
    <w:rsid w:val="007F448A"/>
    <w:rsid w:val="0080060B"/>
    <w:rsid w:val="00801074"/>
    <w:rsid w:val="008022C1"/>
    <w:rsid w:val="00810A72"/>
    <w:rsid w:val="00811F3A"/>
    <w:rsid w:val="008140E8"/>
    <w:rsid w:val="008160CC"/>
    <w:rsid w:val="00821F7E"/>
    <w:rsid w:val="008260D5"/>
    <w:rsid w:val="008268DD"/>
    <w:rsid w:val="00832EDB"/>
    <w:rsid w:val="00833FED"/>
    <w:rsid w:val="008351CB"/>
    <w:rsid w:val="008360A6"/>
    <w:rsid w:val="008368CA"/>
    <w:rsid w:val="00844DF2"/>
    <w:rsid w:val="00851F38"/>
    <w:rsid w:val="008537BA"/>
    <w:rsid w:val="008627EC"/>
    <w:rsid w:val="00875283"/>
    <w:rsid w:val="008761B9"/>
    <w:rsid w:val="008804FF"/>
    <w:rsid w:val="0088386E"/>
    <w:rsid w:val="00883996"/>
    <w:rsid w:val="00893323"/>
    <w:rsid w:val="00893FB9"/>
    <w:rsid w:val="00895E4F"/>
    <w:rsid w:val="008A6F61"/>
    <w:rsid w:val="008B0AE0"/>
    <w:rsid w:val="008B19C5"/>
    <w:rsid w:val="008B4707"/>
    <w:rsid w:val="008C5A08"/>
    <w:rsid w:val="008D19CA"/>
    <w:rsid w:val="008D2A80"/>
    <w:rsid w:val="008D313A"/>
    <w:rsid w:val="008D53DB"/>
    <w:rsid w:val="008E3FCB"/>
    <w:rsid w:val="008F3819"/>
    <w:rsid w:val="008F6ECA"/>
    <w:rsid w:val="0091007C"/>
    <w:rsid w:val="00911664"/>
    <w:rsid w:val="0091254A"/>
    <w:rsid w:val="0091640E"/>
    <w:rsid w:val="00920D7E"/>
    <w:rsid w:val="00923E83"/>
    <w:rsid w:val="009349DD"/>
    <w:rsid w:val="00936A00"/>
    <w:rsid w:val="0094030E"/>
    <w:rsid w:val="0094172A"/>
    <w:rsid w:val="00941AC8"/>
    <w:rsid w:val="00943070"/>
    <w:rsid w:val="0094778F"/>
    <w:rsid w:val="00951004"/>
    <w:rsid w:val="00953AB5"/>
    <w:rsid w:val="00957799"/>
    <w:rsid w:val="00962567"/>
    <w:rsid w:val="00963C1A"/>
    <w:rsid w:val="00967F0D"/>
    <w:rsid w:val="009746E6"/>
    <w:rsid w:val="009775FF"/>
    <w:rsid w:val="00985C01"/>
    <w:rsid w:val="009870D0"/>
    <w:rsid w:val="009913D5"/>
    <w:rsid w:val="0099452F"/>
    <w:rsid w:val="00995B57"/>
    <w:rsid w:val="00997B84"/>
    <w:rsid w:val="009A282D"/>
    <w:rsid w:val="009B05FE"/>
    <w:rsid w:val="009B6D63"/>
    <w:rsid w:val="009C02AD"/>
    <w:rsid w:val="009C131C"/>
    <w:rsid w:val="009C6D31"/>
    <w:rsid w:val="009D0589"/>
    <w:rsid w:val="009E3F2A"/>
    <w:rsid w:val="009E4536"/>
    <w:rsid w:val="00A03847"/>
    <w:rsid w:val="00A05035"/>
    <w:rsid w:val="00A05B8B"/>
    <w:rsid w:val="00A24F27"/>
    <w:rsid w:val="00A2537D"/>
    <w:rsid w:val="00A323D3"/>
    <w:rsid w:val="00A343FF"/>
    <w:rsid w:val="00A36831"/>
    <w:rsid w:val="00A43FE5"/>
    <w:rsid w:val="00A50400"/>
    <w:rsid w:val="00A50CC6"/>
    <w:rsid w:val="00A5206B"/>
    <w:rsid w:val="00A55786"/>
    <w:rsid w:val="00A56354"/>
    <w:rsid w:val="00A563DA"/>
    <w:rsid w:val="00A57D6A"/>
    <w:rsid w:val="00A701FE"/>
    <w:rsid w:val="00A72AE5"/>
    <w:rsid w:val="00A73E1B"/>
    <w:rsid w:val="00A73EF2"/>
    <w:rsid w:val="00A765D9"/>
    <w:rsid w:val="00A860BB"/>
    <w:rsid w:val="00AA481E"/>
    <w:rsid w:val="00AB072E"/>
    <w:rsid w:val="00AB3CAF"/>
    <w:rsid w:val="00AB4393"/>
    <w:rsid w:val="00AC070B"/>
    <w:rsid w:val="00AC5816"/>
    <w:rsid w:val="00AD258A"/>
    <w:rsid w:val="00AD5B96"/>
    <w:rsid w:val="00AD7795"/>
    <w:rsid w:val="00AE0541"/>
    <w:rsid w:val="00AE5796"/>
    <w:rsid w:val="00AE7357"/>
    <w:rsid w:val="00AF3CD5"/>
    <w:rsid w:val="00AF462F"/>
    <w:rsid w:val="00AF5E64"/>
    <w:rsid w:val="00AF75AE"/>
    <w:rsid w:val="00AF7ACF"/>
    <w:rsid w:val="00B02061"/>
    <w:rsid w:val="00B04510"/>
    <w:rsid w:val="00B0525C"/>
    <w:rsid w:val="00B053E5"/>
    <w:rsid w:val="00B123F4"/>
    <w:rsid w:val="00B21A44"/>
    <w:rsid w:val="00B242CA"/>
    <w:rsid w:val="00B31442"/>
    <w:rsid w:val="00B31BA4"/>
    <w:rsid w:val="00B32956"/>
    <w:rsid w:val="00B32FAE"/>
    <w:rsid w:val="00B33EB8"/>
    <w:rsid w:val="00B44EA8"/>
    <w:rsid w:val="00B4589D"/>
    <w:rsid w:val="00B45FEB"/>
    <w:rsid w:val="00B467E0"/>
    <w:rsid w:val="00B50ACE"/>
    <w:rsid w:val="00B53724"/>
    <w:rsid w:val="00B649C8"/>
    <w:rsid w:val="00B66243"/>
    <w:rsid w:val="00B74731"/>
    <w:rsid w:val="00B827A2"/>
    <w:rsid w:val="00B82920"/>
    <w:rsid w:val="00B82DDD"/>
    <w:rsid w:val="00B83B33"/>
    <w:rsid w:val="00B87D34"/>
    <w:rsid w:val="00B93DE9"/>
    <w:rsid w:val="00B97691"/>
    <w:rsid w:val="00B97BF4"/>
    <w:rsid w:val="00BA0027"/>
    <w:rsid w:val="00BA05D2"/>
    <w:rsid w:val="00BA2600"/>
    <w:rsid w:val="00BA26AB"/>
    <w:rsid w:val="00BA3FE5"/>
    <w:rsid w:val="00BA5707"/>
    <w:rsid w:val="00BA78AB"/>
    <w:rsid w:val="00BB03AC"/>
    <w:rsid w:val="00BB5A99"/>
    <w:rsid w:val="00BC1398"/>
    <w:rsid w:val="00BC361F"/>
    <w:rsid w:val="00BD0B6B"/>
    <w:rsid w:val="00BD529A"/>
    <w:rsid w:val="00BD6EB0"/>
    <w:rsid w:val="00BE190D"/>
    <w:rsid w:val="00BE2350"/>
    <w:rsid w:val="00BE297E"/>
    <w:rsid w:val="00BE6548"/>
    <w:rsid w:val="00BF6F84"/>
    <w:rsid w:val="00C0261E"/>
    <w:rsid w:val="00C057B3"/>
    <w:rsid w:val="00C07D55"/>
    <w:rsid w:val="00C07DF5"/>
    <w:rsid w:val="00C12C47"/>
    <w:rsid w:val="00C12EEE"/>
    <w:rsid w:val="00C13F25"/>
    <w:rsid w:val="00C15D55"/>
    <w:rsid w:val="00C259F6"/>
    <w:rsid w:val="00C31080"/>
    <w:rsid w:val="00C34AE0"/>
    <w:rsid w:val="00C37E3D"/>
    <w:rsid w:val="00C422CB"/>
    <w:rsid w:val="00C44B1E"/>
    <w:rsid w:val="00C5029F"/>
    <w:rsid w:val="00C53770"/>
    <w:rsid w:val="00C62996"/>
    <w:rsid w:val="00C71F6E"/>
    <w:rsid w:val="00C7231E"/>
    <w:rsid w:val="00C7337F"/>
    <w:rsid w:val="00C74A82"/>
    <w:rsid w:val="00C829C6"/>
    <w:rsid w:val="00C838DF"/>
    <w:rsid w:val="00C8432D"/>
    <w:rsid w:val="00C8500E"/>
    <w:rsid w:val="00C85AFB"/>
    <w:rsid w:val="00C87923"/>
    <w:rsid w:val="00C91AFE"/>
    <w:rsid w:val="00C91E7A"/>
    <w:rsid w:val="00C922D5"/>
    <w:rsid w:val="00C9469A"/>
    <w:rsid w:val="00CA35E1"/>
    <w:rsid w:val="00CA3662"/>
    <w:rsid w:val="00CA77F6"/>
    <w:rsid w:val="00CB11FB"/>
    <w:rsid w:val="00CB2153"/>
    <w:rsid w:val="00CB2FF3"/>
    <w:rsid w:val="00CB3822"/>
    <w:rsid w:val="00CB42DC"/>
    <w:rsid w:val="00CB57F5"/>
    <w:rsid w:val="00CB7D21"/>
    <w:rsid w:val="00CB7E0A"/>
    <w:rsid w:val="00CB7F2E"/>
    <w:rsid w:val="00CC1C5D"/>
    <w:rsid w:val="00CC23B2"/>
    <w:rsid w:val="00CD34BC"/>
    <w:rsid w:val="00CE1D20"/>
    <w:rsid w:val="00CE4657"/>
    <w:rsid w:val="00CE4C22"/>
    <w:rsid w:val="00CE5A21"/>
    <w:rsid w:val="00CE7F22"/>
    <w:rsid w:val="00CF11AD"/>
    <w:rsid w:val="00D0073B"/>
    <w:rsid w:val="00D00C1F"/>
    <w:rsid w:val="00D023E2"/>
    <w:rsid w:val="00D03596"/>
    <w:rsid w:val="00D04093"/>
    <w:rsid w:val="00D0541F"/>
    <w:rsid w:val="00D0548A"/>
    <w:rsid w:val="00D054E9"/>
    <w:rsid w:val="00D122F8"/>
    <w:rsid w:val="00D2200C"/>
    <w:rsid w:val="00D228E8"/>
    <w:rsid w:val="00D2675B"/>
    <w:rsid w:val="00D323AC"/>
    <w:rsid w:val="00D35B46"/>
    <w:rsid w:val="00D35EFC"/>
    <w:rsid w:val="00D36975"/>
    <w:rsid w:val="00D422AA"/>
    <w:rsid w:val="00D45826"/>
    <w:rsid w:val="00D51295"/>
    <w:rsid w:val="00D53F3A"/>
    <w:rsid w:val="00D560C0"/>
    <w:rsid w:val="00D61044"/>
    <w:rsid w:val="00D63EC2"/>
    <w:rsid w:val="00D64B08"/>
    <w:rsid w:val="00D6662B"/>
    <w:rsid w:val="00D70099"/>
    <w:rsid w:val="00D72EB7"/>
    <w:rsid w:val="00D742E7"/>
    <w:rsid w:val="00D91BAE"/>
    <w:rsid w:val="00D9762C"/>
    <w:rsid w:val="00D97A66"/>
    <w:rsid w:val="00DA3F2D"/>
    <w:rsid w:val="00DA5547"/>
    <w:rsid w:val="00DA561E"/>
    <w:rsid w:val="00DA5666"/>
    <w:rsid w:val="00DA5A19"/>
    <w:rsid w:val="00DB0E4C"/>
    <w:rsid w:val="00DB5295"/>
    <w:rsid w:val="00DC123F"/>
    <w:rsid w:val="00DC61AB"/>
    <w:rsid w:val="00DC7795"/>
    <w:rsid w:val="00DD5BDC"/>
    <w:rsid w:val="00DE357F"/>
    <w:rsid w:val="00DF5C94"/>
    <w:rsid w:val="00DF67D8"/>
    <w:rsid w:val="00DF73B9"/>
    <w:rsid w:val="00DF7CCC"/>
    <w:rsid w:val="00E01B69"/>
    <w:rsid w:val="00E03A8B"/>
    <w:rsid w:val="00E04595"/>
    <w:rsid w:val="00E07603"/>
    <w:rsid w:val="00E07622"/>
    <w:rsid w:val="00E11F56"/>
    <w:rsid w:val="00E14956"/>
    <w:rsid w:val="00E1538D"/>
    <w:rsid w:val="00E24D4E"/>
    <w:rsid w:val="00E27998"/>
    <w:rsid w:val="00E310F7"/>
    <w:rsid w:val="00E3148F"/>
    <w:rsid w:val="00E318FA"/>
    <w:rsid w:val="00E31AAB"/>
    <w:rsid w:val="00E31E68"/>
    <w:rsid w:val="00E33C21"/>
    <w:rsid w:val="00E41074"/>
    <w:rsid w:val="00E52099"/>
    <w:rsid w:val="00E532E3"/>
    <w:rsid w:val="00E53D62"/>
    <w:rsid w:val="00E65404"/>
    <w:rsid w:val="00E72499"/>
    <w:rsid w:val="00E73D81"/>
    <w:rsid w:val="00E74954"/>
    <w:rsid w:val="00E8151A"/>
    <w:rsid w:val="00E855DC"/>
    <w:rsid w:val="00E90C97"/>
    <w:rsid w:val="00E92BC0"/>
    <w:rsid w:val="00E97A7E"/>
    <w:rsid w:val="00EA2B6B"/>
    <w:rsid w:val="00EA539B"/>
    <w:rsid w:val="00EA5D16"/>
    <w:rsid w:val="00EB0F15"/>
    <w:rsid w:val="00EB3DF2"/>
    <w:rsid w:val="00EB70B9"/>
    <w:rsid w:val="00EC1EC9"/>
    <w:rsid w:val="00EC2189"/>
    <w:rsid w:val="00EC2447"/>
    <w:rsid w:val="00EC4E07"/>
    <w:rsid w:val="00EC779E"/>
    <w:rsid w:val="00ED513B"/>
    <w:rsid w:val="00ED6A64"/>
    <w:rsid w:val="00EE0459"/>
    <w:rsid w:val="00EE5B4E"/>
    <w:rsid w:val="00EE6BAA"/>
    <w:rsid w:val="00EF03B0"/>
    <w:rsid w:val="00EF57F0"/>
    <w:rsid w:val="00EF5C50"/>
    <w:rsid w:val="00F0187F"/>
    <w:rsid w:val="00F02748"/>
    <w:rsid w:val="00F034AC"/>
    <w:rsid w:val="00F06AF2"/>
    <w:rsid w:val="00F104FA"/>
    <w:rsid w:val="00F12ADE"/>
    <w:rsid w:val="00F139B6"/>
    <w:rsid w:val="00F1486E"/>
    <w:rsid w:val="00F14BC0"/>
    <w:rsid w:val="00F17D4E"/>
    <w:rsid w:val="00F20373"/>
    <w:rsid w:val="00F21136"/>
    <w:rsid w:val="00F24BEC"/>
    <w:rsid w:val="00F24DCB"/>
    <w:rsid w:val="00F253DE"/>
    <w:rsid w:val="00F33F50"/>
    <w:rsid w:val="00F35BB6"/>
    <w:rsid w:val="00F36E37"/>
    <w:rsid w:val="00F41193"/>
    <w:rsid w:val="00F4142D"/>
    <w:rsid w:val="00F41516"/>
    <w:rsid w:val="00F43030"/>
    <w:rsid w:val="00F450CF"/>
    <w:rsid w:val="00F47552"/>
    <w:rsid w:val="00F515B3"/>
    <w:rsid w:val="00F52BB4"/>
    <w:rsid w:val="00F56858"/>
    <w:rsid w:val="00F573E6"/>
    <w:rsid w:val="00F639C7"/>
    <w:rsid w:val="00F65D15"/>
    <w:rsid w:val="00F70A7B"/>
    <w:rsid w:val="00F712D6"/>
    <w:rsid w:val="00F72B5E"/>
    <w:rsid w:val="00F75E6D"/>
    <w:rsid w:val="00F829BA"/>
    <w:rsid w:val="00F84A4B"/>
    <w:rsid w:val="00F85CA0"/>
    <w:rsid w:val="00F85D47"/>
    <w:rsid w:val="00FA55C6"/>
    <w:rsid w:val="00FA58E4"/>
    <w:rsid w:val="00FA7663"/>
    <w:rsid w:val="00FB0F36"/>
    <w:rsid w:val="00FB1A03"/>
    <w:rsid w:val="00FB3911"/>
    <w:rsid w:val="00FB39E0"/>
    <w:rsid w:val="00FB421F"/>
    <w:rsid w:val="00FC2443"/>
    <w:rsid w:val="00FD0030"/>
    <w:rsid w:val="00FD25C1"/>
    <w:rsid w:val="00FD2E91"/>
    <w:rsid w:val="00FD3059"/>
    <w:rsid w:val="00FE3604"/>
    <w:rsid w:val="00FE4302"/>
    <w:rsid w:val="00FF32B2"/>
    <w:rsid w:val="048F03BF"/>
    <w:rsid w:val="09F1345C"/>
    <w:rsid w:val="0E5E1C72"/>
    <w:rsid w:val="10AD7102"/>
    <w:rsid w:val="13A63EDA"/>
    <w:rsid w:val="15263AEF"/>
    <w:rsid w:val="164E6403"/>
    <w:rsid w:val="1A8B4B93"/>
    <w:rsid w:val="23AE2DA5"/>
    <w:rsid w:val="29C03CDC"/>
    <w:rsid w:val="2AAA0ED7"/>
    <w:rsid w:val="2B69474C"/>
    <w:rsid w:val="2E8A0417"/>
    <w:rsid w:val="33E9233E"/>
    <w:rsid w:val="35593511"/>
    <w:rsid w:val="38F17DBC"/>
    <w:rsid w:val="48A27B87"/>
    <w:rsid w:val="4AE253FD"/>
    <w:rsid w:val="520E0072"/>
    <w:rsid w:val="52223F4E"/>
    <w:rsid w:val="55C46C2D"/>
    <w:rsid w:val="5D4101F8"/>
    <w:rsid w:val="5D4B2873"/>
    <w:rsid w:val="60E65D74"/>
    <w:rsid w:val="6A744902"/>
    <w:rsid w:val="6AE85F85"/>
    <w:rsid w:val="6E6D3569"/>
    <w:rsid w:val="7220185F"/>
    <w:rsid w:val="771D0FC3"/>
    <w:rsid w:val="77900A52"/>
    <w:rsid w:val="799F3B2E"/>
    <w:rsid w:val="7A837C4E"/>
    <w:rsid w:val="7F844C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DD90D10-A07E-4800-9CCA-087B971EB6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toc 2" w:uiPriority="39" w:unhideWhenUsed="1"/>
    <w:lsdException w:name="header" w:uiPriority="99"/>
    <w:lsdException w:name="foot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Hyperlink" w:uiPriority="99" w:unhideWhenUsed="1"/>
    <w:lsdException w:name="FollowedHyperlink"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iPriority="39"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仿宋_GB2312"/>
      <w:kern w:val="2"/>
      <w:sz w:val="32"/>
      <w:szCs w:val="32"/>
    </w:rPr>
  </w:style>
  <w:style w:type="paragraph" w:styleId="2">
    <w:name w:val="heading 2"/>
    <w:basedOn w:val="a"/>
    <w:next w:val="a"/>
    <w:qFormat/>
    <w:pPr>
      <w:spacing w:before="100" w:beforeAutospacing="1" w:after="100" w:afterAutospacing="1"/>
      <w:jc w:val="left"/>
      <w:outlineLvl w:val="1"/>
    </w:pPr>
    <w:rPr>
      <w:rFonts w:ascii="宋体" w:eastAsia="宋体" w:hAnsi="宋体" w:hint="eastAsia"/>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1"/>
    <w:qFormat/>
    <w:pPr>
      <w:tabs>
        <w:tab w:val="center" w:pos="4153"/>
        <w:tab w:val="right" w:pos="8306"/>
      </w:tabs>
      <w:snapToGrid w:val="0"/>
      <w:jc w:val="left"/>
    </w:pPr>
    <w:rPr>
      <w:sz w:val="18"/>
    </w:rPr>
  </w:style>
  <w:style w:type="paragraph" w:styleId="a4">
    <w:name w:val="header"/>
    <w:basedOn w:val="a"/>
    <w:link w:val="Char10"/>
    <w:uiPriority w:val="99"/>
    <w:pPr>
      <w:pBdr>
        <w:bottom w:val="single" w:sz="6" w:space="1" w:color="auto"/>
      </w:pBdr>
      <w:tabs>
        <w:tab w:val="center" w:pos="4153"/>
        <w:tab w:val="right" w:pos="8306"/>
      </w:tabs>
      <w:snapToGrid w:val="0"/>
      <w:jc w:val="center"/>
    </w:pPr>
    <w:rPr>
      <w:sz w:val="18"/>
      <w:szCs w:val="18"/>
    </w:rPr>
  </w:style>
  <w:style w:type="paragraph" w:styleId="1">
    <w:name w:val="toc 1"/>
    <w:basedOn w:val="a"/>
    <w:next w:val="a"/>
    <w:uiPriority w:val="39"/>
    <w:unhideWhenUsed/>
    <w:qFormat/>
    <w:rPr>
      <w:sz w:val="21"/>
      <w:szCs w:val="22"/>
    </w:rPr>
  </w:style>
  <w:style w:type="paragraph" w:styleId="20">
    <w:name w:val="toc 2"/>
    <w:basedOn w:val="a"/>
    <w:next w:val="a"/>
    <w:uiPriority w:val="39"/>
    <w:unhideWhenUsed/>
    <w:pPr>
      <w:ind w:leftChars="200" w:left="420"/>
    </w:pPr>
    <w:rPr>
      <w:sz w:val="21"/>
      <w:szCs w:val="22"/>
    </w:rPr>
  </w:style>
  <w:style w:type="paragraph" w:styleId="a5">
    <w:name w:val="Normal (Web)"/>
    <w:basedOn w:val="a"/>
    <w:uiPriority w:val="99"/>
    <w:qFormat/>
    <w:pPr>
      <w:spacing w:before="100" w:beforeAutospacing="1" w:after="100" w:afterAutospacing="1"/>
      <w:jc w:val="left"/>
    </w:pPr>
    <w:rPr>
      <w:kern w:val="0"/>
      <w:sz w:val="24"/>
    </w:rPr>
  </w:style>
  <w:style w:type="table" w:styleId="a6">
    <w:name w:val="Table Grid"/>
    <w:basedOn w:val="a1"/>
    <w:uiPriority w:val="39"/>
    <w:qFormat/>
    <w:rPr>
      <w:rFonts w:ascii="等线" w:eastAsia="等线" w:hAnsi="等线"/>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page number"/>
    <w:qFormat/>
  </w:style>
  <w:style w:type="character" w:styleId="a8">
    <w:name w:val="FollowedHyperlink"/>
    <w:uiPriority w:val="99"/>
    <w:unhideWhenUsed/>
    <w:qFormat/>
    <w:rPr>
      <w:color w:val="954F72"/>
      <w:u w:val="single"/>
    </w:rPr>
  </w:style>
  <w:style w:type="character" w:styleId="a9">
    <w:name w:val="Hyperlink"/>
    <w:uiPriority w:val="99"/>
    <w:unhideWhenUsed/>
    <w:rPr>
      <w:color w:val="0563C1"/>
      <w:u w:val="single"/>
    </w:rPr>
  </w:style>
  <w:style w:type="character" w:customStyle="1" w:styleId="Char1">
    <w:name w:val="页脚 Char1"/>
    <w:link w:val="a3"/>
    <w:qFormat/>
    <w:rPr>
      <w:rFonts w:eastAsia="仿宋_GB2312"/>
      <w:kern w:val="2"/>
      <w:sz w:val="18"/>
      <w:szCs w:val="32"/>
    </w:rPr>
  </w:style>
  <w:style w:type="character" w:customStyle="1" w:styleId="Char10">
    <w:name w:val="页眉 Char1"/>
    <w:link w:val="a4"/>
    <w:uiPriority w:val="99"/>
    <w:qFormat/>
    <w:rPr>
      <w:rFonts w:eastAsia="仿宋_GB2312"/>
      <w:kern w:val="2"/>
      <w:sz w:val="18"/>
      <w:szCs w:val="18"/>
    </w:rPr>
  </w:style>
  <w:style w:type="character" w:customStyle="1" w:styleId="UnresolvedMention">
    <w:name w:val="Unresolved Mention"/>
    <w:uiPriority w:val="99"/>
    <w:unhideWhenUsed/>
    <w:rPr>
      <w:color w:val="605E5C"/>
      <w:shd w:val="clear" w:color="auto" w:fill="E1DFDD"/>
    </w:rPr>
  </w:style>
  <w:style w:type="character" w:customStyle="1" w:styleId="Char">
    <w:name w:val="页脚 Char"/>
    <w:qFormat/>
    <w:rPr>
      <w:rFonts w:eastAsia="宋体"/>
      <w:sz w:val="18"/>
      <w:szCs w:val="18"/>
    </w:rPr>
  </w:style>
  <w:style w:type="character" w:customStyle="1" w:styleId="Char0">
    <w:name w:val="页眉 Char"/>
    <w:uiPriority w:val="99"/>
    <w:rPr>
      <w:rFonts w:ascii="Times New Roman" w:eastAsia="华文仿宋"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ocuments\&#33258;&#23450;&#20041;%20Office%20&#27169;&#26495;\&#21306;&#25919;&#24220;&#35268;&#33539;&#24615;&#25991;&#20214;&#21046;&#20316;&#27169;&#26495;.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区政府规范性文件制作模板.dotx</Template>
  <TotalTime>58</TotalTime>
  <Pages>39</Pages>
  <Words>3016</Words>
  <Characters>17192</Characters>
  <Application>Microsoft Office Word</Application>
  <DocSecurity>0</DocSecurity>
  <Lines>143</Lines>
  <Paragraphs>40</Paragraphs>
  <ScaleCrop>false</ScaleCrop>
  <Company>CZSW</Company>
  <LinksUpToDate>false</LinksUpToDate>
  <CharactersWithSpaces>20168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文旅体局收文员</cp:lastModifiedBy>
  <cp:revision>7</cp:revision>
  <cp:lastPrinted>2003-04-03T02:14:00Z</cp:lastPrinted>
  <dcterms:created xsi:type="dcterms:W3CDTF">2022-11-02T02:37:00Z</dcterms:created>
  <dcterms:modified xsi:type="dcterms:W3CDTF">2022-12-06T01:28:00Z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9A3E314CC3964C1CBA0990C996E79E47</vt:lpwstr>
  </property>
</Properties>
</file>