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i w:val="0"/>
          <w:iCs w:val="0"/>
          <w:caps w:val="0"/>
          <w:color w:val="000000"/>
          <w:spacing w:val="0"/>
          <w:kern w:val="0"/>
          <w:sz w:val="32"/>
          <w:szCs w:val="32"/>
          <w:shd w:val="clear" w:fill="FFFFFF"/>
          <w:lang w:val="en-US" w:eastAsia="zh-CN" w:bidi="ar"/>
        </w:rPr>
        <w:t>本报告依据《中华人民共和国政府信息公开条例》（国务院令第</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711</w:t>
      </w:r>
      <w:r>
        <w:rPr>
          <w:rFonts w:hint="eastAsia" w:ascii="仿宋" w:hAnsi="仿宋" w:eastAsia="仿宋" w:cs="仿宋"/>
          <w:i w:val="0"/>
          <w:iCs w:val="0"/>
          <w:caps w:val="0"/>
          <w:color w:val="000000"/>
          <w:spacing w:val="0"/>
          <w:kern w:val="0"/>
          <w:sz w:val="32"/>
          <w:szCs w:val="32"/>
          <w:shd w:val="clear" w:fill="FFFFFF"/>
          <w:lang w:val="en-US" w:eastAsia="zh-CN" w:bidi="ar"/>
        </w:rPr>
        <w:t>号）、《安徽省政务公开办公室关于做好</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2021</w:t>
      </w:r>
      <w:r>
        <w:rPr>
          <w:rFonts w:hint="eastAsia" w:ascii="仿宋" w:hAnsi="仿宋" w:eastAsia="仿宋" w:cs="仿宋"/>
          <w:i w:val="0"/>
          <w:iCs w:val="0"/>
          <w:caps w:val="0"/>
          <w:color w:val="000000"/>
          <w:spacing w:val="0"/>
          <w:kern w:val="0"/>
          <w:sz w:val="32"/>
          <w:szCs w:val="32"/>
          <w:shd w:val="clear" w:fill="FFFFFF"/>
          <w:lang w:val="en-US" w:eastAsia="zh-CN" w:bidi="ar"/>
        </w:rPr>
        <w:t>年度政府信息公开工作年度报告编制和发布工作的通知》（皖政务办秘〔</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2021</w:t>
      </w:r>
      <w:r>
        <w:rPr>
          <w:rFonts w:hint="eastAsia" w:ascii="仿宋" w:hAnsi="仿宋" w:eastAsia="仿宋" w:cs="仿宋"/>
          <w:i w:val="0"/>
          <w:iCs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37</w:t>
      </w:r>
      <w:r>
        <w:rPr>
          <w:rFonts w:hint="eastAsia" w:ascii="仿宋" w:hAnsi="仿宋" w:eastAsia="仿宋" w:cs="仿宋"/>
          <w:i w:val="0"/>
          <w:iCs w:val="0"/>
          <w:caps w:val="0"/>
          <w:color w:val="000000"/>
          <w:spacing w:val="0"/>
          <w:kern w:val="0"/>
          <w:sz w:val="32"/>
          <w:szCs w:val="32"/>
          <w:shd w:val="clear" w:fill="FFFFFF"/>
          <w:lang w:val="en-US" w:eastAsia="zh-CN" w:bidi="ar"/>
        </w:rPr>
        <w:t>号）、《六安市政务公开办公室关于做好政府信息公开年度报告编制和发布工作的通知》（六政务公开办〔</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2021</w:t>
      </w:r>
      <w:r>
        <w:rPr>
          <w:rFonts w:hint="eastAsia" w:ascii="仿宋" w:hAnsi="仿宋" w:eastAsia="仿宋" w:cs="仿宋"/>
          <w:i w:val="0"/>
          <w:iCs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64</w:t>
      </w:r>
      <w:r>
        <w:rPr>
          <w:rFonts w:hint="eastAsia" w:ascii="仿宋" w:hAnsi="仿宋" w:eastAsia="仿宋" w:cs="仿宋"/>
          <w:i w:val="0"/>
          <w:iCs w:val="0"/>
          <w:caps w:val="0"/>
          <w:color w:val="000000"/>
          <w:spacing w:val="0"/>
          <w:kern w:val="0"/>
          <w:sz w:val="32"/>
          <w:szCs w:val="32"/>
          <w:shd w:val="clear" w:fill="FFFFFF"/>
          <w:lang w:val="en-US" w:eastAsia="zh-CN" w:bidi="ar"/>
        </w:rPr>
        <w:t>号）和《六安市叶集区政务公开工作领导组办公室关于做好政府信息公开年度报告编制和发布工作的通知》（叶政公办〔</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2021</w:t>
      </w:r>
      <w:r>
        <w:rPr>
          <w:rFonts w:hint="eastAsia" w:ascii="仿宋" w:hAnsi="仿宋" w:eastAsia="仿宋" w:cs="仿宋"/>
          <w:i w:val="0"/>
          <w:iCs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12</w:t>
      </w:r>
      <w:r>
        <w:rPr>
          <w:rFonts w:hint="eastAsia" w:ascii="仿宋" w:hAnsi="仿宋" w:eastAsia="仿宋" w:cs="仿宋"/>
          <w:i w:val="0"/>
          <w:iCs w:val="0"/>
          <w:caps w:val="0"/>
          <w:color w:val="000000"/>
          <w:spacing w:val="0"/>
          <w:kern w:val="0"/>
          <w:sz w:val="32"/>
          <w:szCs w:val="32"/>
          <w:shd w:val="clear" w:fill="FFFFFF"/>
          <w:lang w:val="en-US" w:eastAsia="zh-CN" w:bidi="ar"/>
        </w:rPr>
        <w:t>号）要求，结合三元镇政府信息公开工作有关统计数据撰写。报告主要包括：总体情况、主动公开政府信息情况、收到和处理政府信息公开申请情况、政府信息公开行政复议、行政诉讼情况、政府信息公开工作存在的主要问题及改进情况和其他需要报告事项。本报告中使用数据统计期限为</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2021</w:t>
      </w:r>
      <w:r>
        <w:rPr>
          <w:rFonts w:hint="eastAsia" w:ascii="仿宋" w:hAnsi="仿宋" w:eastAsia="仿宋" w:cs="仿宋"/>
          <w:i w:val="0"/>
          <w:iCs w:val="0"/>
          <w:caps w:val="0"/>
          <w:color w:val="000000"/>
          <w:spacing w:val="0"/>
          <w:kern w:val="0"/>
          <w:sz w:val="32"/>
          <w:szCs w:val="32"/>
          <w:shd w:val="clear" w:fill="FFFFFF"/>
          <w:lang w:val="en-US" w:eastAsia="zh-CN" w:bidi="ar"/>
        </w:rPr>
        <w:t>年</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1</w:t>
      </w:r>
      <w:r>
        <w:rPr>
          <w:rFonts w:hint="eastAsia" w:ascii="仿宋" w:hAnsi="仿宋" w:eastAsia="仿宋" w:cs="仿宋"/>
          <w:i w:val="0"/>
          <w:iCs w:val="0"/>
          <w:caps w:val="0"/>
          <w:color w:val="000000"/>
          <w:spacing w:val="0"/>
          <w:kern w:val="0"/>
          <w:sz w:val="32"/>
          <w:szCs w:val="32"/>
          <w:shd w:val="clear" w:fill="FFFFFF"/>
          <w:lang w:val="en-US" w:eastAsia="zh-CN" w:bidi="ar"/>
        </w:rPr>
        <w:t>月</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1</w:t>
      </w:r>
      <w:r>
        <w:rPr>
          <w:rFonts w:hint="eastAsia" w:ascii="仿宋" w:hAnsi="仿宋" w:eastAsia="仿宋" w:cs="仿宋"/>
          <w:i w:val="0"/>
          <w:iCs w:val="0"/>
          <w:caps w:val="0"/>
          <w:color w:val="000000"/>
          <w:spacing w:val="0"/>
          <w:kern w:val="0"/>
          <w:sz w:val="32"/>
          <w:szCs w:val="32"/>
          <w:shd w:val="clear" w:fill="FFFFFF"/>
          <w:lang w:val="en-US" w:eastAsia="zh-CN" w:bidi="ar"/>
        </w:rPr>
        <w:t>日至</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12</w:t>
      </w:r>
      <w:r>
        <w:rPr>
          <w:rFonts w:hint="eastAsia" w:ascii="仿宋" w:hAnsi="仿宋" w:eastAsia="仿宋" w:cs="仿宋"/>
          <w:i w:val="0"/>
          <w:iCs w:val="0"/>
          <w:caps w:val="0"/>
          <w:color w:val="000000"/>
          <w:spacing w:val="0"/>
          <w:kern w:val="0"/>
          <w:sz w:val="32"/>
          <w:szCs w:val="32"/>
          <w:shd w:val="clear" w:fill="FFFFFF"/>
          <w:lang w:val="en-US" w:eastAsia="zh-CN" w:bidi="ar"/>
        </w:rPr>
        <w:t>月</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31</w:t>
      </w:r>
      <w:r>
        <w:rPr>
          <w:rFonts w:hint="eastAsia" w:ascii="仿宋" w:hAnsi="仿宋" w:eastAsia="仿宋" w:cs="仿宋"/>
          <w:i w:val="0"/>
          <w:iCs w:val="0"/>
          <w:caps w:val="0"/>
          <w:color w:val="000000"/>
          <w:spacing w:val="0"/>
          <w:kern w:val="0"/>
          <w:sz w:val="32"/>
          <w:szCs w:val="32"/>
          <w:shd w:val="clear" w:fill="FFFFFF"/>
          <w:lang w:val="en-US" w:eastAsia="zh-CN" w:bidi="ar"/>
        </w:rPr>
        <w:t>日，报告的电子版可在叶集区信息公开网</w:t>
      </w:r>
      <w:r>
        <w:rPr>
          <w:rFonts w:hint="default" w:ascii="Times New Roman" w:hAnsi="Times New Roman" w:eastAsia="仿宋" w:cs="Times New Roman"/>
          <w:b w:val="0"/>
          <w:bCs w:val="0"/>
          <w:i w:val="0"/>
          <w:iCs w:val="0"/>
          <w:caps w:val="0"/>
          <w:color w:val="000000"/>
          <w:spacing w:val="0"/>
          <w:kern w:val="0"/>
          <w:sz w:val="28"/>
          <w:szCs w:val="28"/>
          <w:shd w:val="clear" w:fill="FFFFFF"/>
          <w:lang w:val="en-US" w:eastAsia="zh-CN" w:bidi="ar"/>
        </w:rPr>
        <w:t>（https://www.ahyeji.gov.cn/public/column/6596441?type=3&amp;action=list&amp;title=2020）</w:t>
      </w:r>
      <w:r>
        <w:rPr>
          <w:rFonts w:hint="eastAsia" w:ascii="仿宋" w:hAnsi="仿宋" w:eastAsia="仿宋" w:cs="仿宋"/>
          <w:i w:val="0"/>
          <w:iCs w:val="0"/>
          <w:caps w:val="0"/>
          <w:color w:val="000000"/>
          <w:spacing w:val="0"/>
          <w:kern w:val="0"/>
          <w:sz w:val="32"/>
          <w:szCs w:val="32"/>
          <w:shd w:val="clear" w:fill="FFFFFF"/>
          <w:lang w:val="en-US" w:eastAsia="zh-CN" w:bidi="ar"/>
        </w:rPr>
        <w:t>下载。如对本报告有任何疑问，请与叶集区三元镇党政办公室联系（地址：叶集区三元镇三元街道；邮编：</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237431</w:t>
      </w:r>
      <w:r>
        <w:rPr>
          <w:rFonts w:hint="eastAsia" w:ascii="仿宋" w:hAnsi="仿宋" w:eastAsia="仿宋" w:cs="仿宋"/>
          <w:i w:val="0"/>
          <w:iCs w:val="0"/>
          <w:caps w:val="0"/>
          <w:color w:val="000000"/>
          <w:spacing w:val="0"/>
          <w:kern w:val="0"/>
          <w:sz w:val="32"/>
          <w:szCs w:val="32"/>
          <w:shd w:val="clear" w:fill="FFFFFF"/>
          <w:lang w:val="en-US" w:eastAsia="zh-CN" w:bidi="ar"/>
        </w:rPr>
        <w:t>；联系电话：</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0564-6551861</w:t>
      </w:r>
      <w:r>
        <w:rPr>
          <w:rFonts w:hint="eastAsia" w:ascii="仿宋" w:hAnsi="仿宋" w:eastAsia="仿宋" w:cs="仿宋"/>
          <w:i w:val="0"/>
          <w:iCs w:val="0"/>
          <w:caps w:val="0"/>
          <w:color w:val="000000"/>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000000"/>
          <w:spacing w:val="0"/>
          <w:sz w:val="32"/>
          <w:szCs w:val="32"/>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（一）主动公开情况</w:t>
      </w:r>
    </w:p>
    <w:p>
      <w:pPr>
        <w:ind w:firstLine="640" w:firstLineChars="200"/>
        <w:rPr>
          <w:rFonts w:hint="eastAsia" w:ascii="宋体" w:hAnsi="宋体" w:eastAsia="仿宋" w:cs="宋体"/>
          <w:b w:val="0"/>
          <w:bCs w:val="0"/>
          <w:sz w:val="24"/>
          <w:szCs w:val="24"/>
          <w:lang w:val="en-US" w:eastAsia="zh-CN"/>
        </w:rPr>
      </w:pPr>
      <w:r>
        <w:rPr>
          <w:rFonts w:hint="default" w:ascii="Times New Roman" w:hAnsi="Times New Roman" w:eastAsia="仿宋" w:cs="Times New Roman"/>
          <w:i w:val="0"/>
          <w:iCs w:val="0"/>
          <w:caps w:val="0"/>
          <w:color w:val="000000"/>
          <w:spacing w:val="0"/>
          <w:sz w:val="32"/>
          <w:szCs w:val="32"/>
          <w:shd w:val="clear" w:fill="FFFFFF"/>
        </w:rPr>
        <w:t>2021</w:t>
      </w:r>
      <w:r>
        <w:rPr>
          <w:rFonts w:hint="eastAsia" w:ascii="仿宋" w:hAnsi="仿宋" w:eastAsia="仿宋" w:cs="仿宋"/>
          <w:i w:val="0"/>
          <w:iCs w:val="0"/>
          <w:caps w:val="0"/>
          <w:color w:val="000000"/>
          <w:spacing w:val="0"/>
          <w:sz w:val="32"/>
          <w:szCs w:val="32"/>
          <w:shd w:val="clear" w:fill="FFFFFF"/>
        </w:rPr>
        <w:t>年，我镇已经累计公开主动公开栏目政务信息</w:t>
      </w:r>
      <w:r>
        <w:rPr>
          <w:rFonts w:hint="default" w:ascii="Times New Roman" w:hAnsi="Times New Roman" w:eastAsia="仿宋" w:cs="Times New Roman"/>
          <w:i w:val="0"/>
          <w:iCs w:val="0"/>
          <w:caps w:val="0"/>
          <w:color w:val="000000"/>
          <w:spacing w:val="0"/>
          <w:sz w:val="32"/>
          <w:szCs w:val="32"/>
          <w:shd w:val="clear" w:fill="FFFFFF"/>
        </w:rPr>
        <w:t>583</w:t>
      </w:r>
      <w:r>
        <w:rPr>
          <w:rFonts w:hint="eastAsia" w:ascii="仿宋" w:hAnsi="仿宋" w:eastAsia="仿宋" w:cs="仿宋"/>
          <w:i w:val="0"/>
          <w:iCs w:val="0"/>
          <w:caps w:val="0"/>
          <w:color w:val="000000"/>
          <w:spacing w:val="0"/>
          <w:sz w:val="32"/>
          <w:szCs w:val="32"/>
          <w:shd w:val="clear" w:fill="FFFFFF"/>
        </w:rPr>
        <w:t>条，两化栏目公开</w:t>
      </w:r>
      <w:r>
        <w:rPr>
          <w:rFonts w:hint="default" w:ascii="Times New Roman" w:hAnsi="Times New Roman" w:eastAsia="仿宋" w:cs="Times New Roman"/>
          <w:i w:val="0"/>
          <w:iCs w:val="0"/>
          <w:caps w:val="0"/>
          <w:color w:val="000000"/>
          <w:spacing w:val="0"/>
          <w:sz w:val="32"/>
          <w:szCs w:val="32"/>
          <w:shd w:val="clear" w:fill="FFFFFF"/>
        </w:rPr>
        <w:t>1068</w:t>
      </w:r>
      <w:r>
        <w:rPr>
          <w:rFonts w:hint="eastAsia" w:ascii="仿宋" w:hAnsi="仿宋" w:eastAsia="仿宋" w:cs="仿宋"/>
          <w:i w:val="0"/>
          <w:iCs w:val="0"/>
          <w:caps w:val="0"/>
          <w:color w:val="000000"/>
          <w:spacing w:val="0"/>
          <w:sz w:val="32"/>
          <w:szCs w:val="32"/>
          <w:shd w:val="clear" w:fill="FFFFFF"/>
        </w:rPr>
        <w:t>条。其中，主</w:t>
      </w:r>
      <w:bookmarkStart w:id="0" w:name="_GoBack"/>
      <w:bookmarkEnd w:id="0"/>
      <w:r>
        <w:rPr>
          <w:rFonts w:hint="eastAsia" w:ascii="仿宋" w:hAnsi="仿宋" w:eastAsia="仿宋" w:cs="仿宋"/>
          <w:i w:val="0"/>
          <w:iCs w:val="0"/>
          <w:caps w:val="0"/>
          <w:color w:val="000000"/>
          <w:spacing w:val="0"/>
          <w:sz w:val="32"/>
          <w:szCs w:val="32"/>
          <w:shd w:val="clear" w:fill="FFFFFF"/>
        </w:rPr>
        <w:t>动公开栏目政策法规</w:t>
      </w:r>
      <w:r>
        <w:rPr>
          <w:rFonts w:hint="default" w:ascii="Times New Roman" w:hAnsi="Times New Roman" w:eastAsia="仿宋" w:cs="Times New Roman"/>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rPr>
        <w:t>条、政策解读</w:t>
      </w:r>
      <w:r>
        <w:rPr>
          <w:rFonts w:hint="default" w:ascii="Times New Roman" w:hAnsi="Times New Roman" w:eastAsia="仿宋" w:cs="Times New Roman"/>
          <w:i w:val="0"/>
          <w:iCs w:val="0"/>
          <w:caps w:val="0"/>
          <w:color w:val="000000"/>
          <w:spacing w:val="0"/>
          <w:sz w:val="32"/>
          <w:szCs w:val="32"/>
          <w:shd w:val="clear" w:fill="FFFFFF"/>
        </w:rPr>
        <w:t>5</w:t>
      </w:r>
      <w:r>
        <w:rPr>
          <w:rFonts w:hint="eastAsia" w:ascii="仿宋" w:hAnsi="仿宋" w:eastAsia="仿宋" w:cs="仿宋"/>
          <w:i w:val="0"/>
          <w:iCs w:val="0"/>
          <w:caps w:val="0"/>
          <w:color w:val="000000"/>
          <w:spacing w:val="0"/>
          <w:sz w:val="32"/>
          <w:szCs w:val="32"/>
          <w:shd w:val="clear" w:fill="FFFFFF"/>
        </w:rPr>
        <w:t>条，其包括</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篇视频动漫解读。意见征集、意见采纳各</w:t>
      </w:r>
      <w:r>
        <w:rPr>
          <w:rFonts w:hint="default" w:ascii="Times New Roman" w:hAnsi="Times New Roman" w:eastAsia="仿宋" w:cs="Times New Roman"/>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rPr>
        <w:t>条、建议提案办理</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条、应急管理</w:t>
      </w:r>
      <w:r>
        <w:rPr>
          <w:rFonts w:hint="default" w:ascii="Times New Roman" w:hAnsi="Times New Roman" w:eastAsia="仿宋" w:cs="Times New Roman"/>
          <w:i w:val="0"/>
          <w:iCs w:val="0"/>
          <w:caps w:val="0"/>
          <w:color w:val="000000"/>
          <w:spacing w:val="0"/>
          <w:sz w:val="32"/>
          <w:szCs w:val="32"/>
          <w:shd w:val="clear" w:fill="FFFFFF"/>
        </w:rPr>
        <w:t>25</w:t>
      </w:r>
      <w:r>
        <w:rPr>
          <w:rFonts w:hint="eastAsia" w:ascii="仿宋" w:hAnsi="仿宋" w:eastAsia="仿宋" w:cs="仿宋"/>
          <w:i w:val="0"/>
          <w:iCs w:val="0"/>
          <w:caps w:val="0"/>
          <w:color w:val="000000"/>
          <w:spacing w:val="0"/>
          <w:sz w:val="32"/>
          <w:szCs w:val="32"/>
          <w:shd w:val="clear" w:fill="FFFFFF"/>
        </w:rPr>
        <w:t>条、回应关切</w:t>
      </w:r>
      <w:r>
        <w:rPr>
          <w:rFonts w:hint="default" w:ascii="Times New Roman" w:hAnsi="Times New Roman" w:eastAsia="仿宋" w:cs="Times New Roman"/>
          <w:i w:val="0"/>
          <w:iCs w:val="0"/>
          <w:caps w:val="0"/>
          <w:color w:val="000000"/>
          <w:spacing w:val="0"/>
          <w:sz w:val="32"/>
          <w:szCs w:val="32"/>
          <w:shd w:val="clear" w:fill="FFFFFF"/>
        </w:rPr>
        <w:t>35</w:t>
      </w:r>
      <w:r>
        <w:rPr>
          <w:rFonts w:hint="eastAsia" w:ascii="仿宋" w:hAnsi="仿宋" w:eastAsia="仿宋" w:cs="仿宋"/>
          <w:i w:val="0"/>
          <w:iCs w:val="0"/>
          <w:caps w:val="0"/>
          <w:color w:val="000000"/>
          <w:spacing w:val="0"/>
          <w:sz w:val="32"/>
          <w:szCs w:val="32"/>
          <w:shd w:val="clear" w:fill="FFFFFF"/>
        </w:rPr>
        <w:t>条、监督保障</w:t>
      </w:r>
      <w:r>
        <w:rPr>
          <w:rFonts w:hint="default" w:ascii="Times New Roman" w:hAnsi="Times New Roman" w:eastAsia="仿宋" w:cs="Times New Roman"/>
          <w:i w:val="0"/>
          <w:iCs w:val="0"/>
          <w:caps w:val="0"/>
          <w:color w:val="000000"/>
          <w:spacing w:val="0"/>
          <w:sz w:val="32"/>
          <w:szCs w:val="32"/>
          <w:shd w:val="clear" w:fill="FFFFFF"/>
        </w:rPr>
        <w:t>16</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val="en-US" w:eastAsia="zh-CN"/>
        </w:rPr>
        <w:t>我镇在</w:t>
      </w:r>
      <w:r>
        <w:rPr>
          <w:rFonts w:hint="eastAsia" w:ascii="仿宋" w:hAnsi="仿宋" w:eastAsia="仿宋" w:cs="仿宋"/>
          <w:i w:val="0"/>
          <w:iCs w:val="0"/>
          <w:caps w:val="0"/>
          <w:color w:val="000000"/>
          <w:spacing w:val="0"/>
          <w:sz w:val="32"/>
          <w:szCs w:val="32"/>
          <w:shd w:val="clear" w:fill="FFFFFF"/>
        </w:rPr>
        <w:t>统筹社会经济发展和疫情防控</w:t>
      </w:r>
      <w:r>
        <w:rPr>
          <w:rFonts w:hint="eastAsia" w:ascii="仿宋" w:hAnsi="仿宋" w:eastAsia="仿宋" w:cs="仿宋"/>
          <w:i w:val="0"/>
          <w:iCs w:val="0"/>
          <w:caps w:val="0"/>
          <w:color w:val="000000"/>
          <w:spacing w:val="0"/>
          <w:sz w:val="32"/>
          <w:szCs w:val="32"/>
          <w:shd w:val="clear" w:fill="FFFFFF"/>
          <w:lang w:val="en-US" w:eastAsia="zh-CN"/>
        </w:rPr>
        <w:t>情况下</w:t>
      </w:r>
      <w:r>
        <w:rPr>
          <w:rFonts w:hint="eastAsia" w:ascii="仿宋" w:hAnsi="仿宋" w:eastAsia="仿宋" w:cs="仿宋"/>
          <w:i w:val="0"/>
          <w:iCs w:val="0"/>
          <w:caps w:val="0"/>
          <w:color w:val="000000"/>
          <w:spacing w:val="0"/>
          <w:sz w:val="32"/>
          <w:szCs w:val="32"/>
          <w:shd w:val="clear" w:fill="FFFFFF"/>
        </w:rPr>
        <w:t>，不断推进巩固拓展脱贫攻坚成果同乡村振兴有效衔接，支持农业产业发展，主动融入史河干渠绿色振兴经济带和叶集现代农业示范区，补齐基础设施短板，各项工作顺利开展</w:t>
      </w:r>
      <w:r>
        <w:rPr>
          <w:rFonts w:hint="eastAsia" w:ascii="仿宋" w:hAnsi="仿宋" w:eastAsia="仿宋" w:cs="仿宋"/>
          <w:i w:val="0"/>
          <w:iCs w:val="0"/>
          <w:caps w:val="0"/>
          <w:color w:val="00000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以《国务院办公厅关于做好政府信息依申请公开工作的意见》为标准，完善依申请公开、公开审核、责任追究、考核等工作制度基本形成协调互动、齐抓共管的工作机制。</w:t>
      </w:r>
      <w:r>
        <w:rPr>
          <w:rFonts w:hint="default" w:ascii="Times New Roman" w:hAnsi="Times New Roman" w:eastAsia="仿宋" w:cs="Times New Roman"/>
          <w:i w:val="0"/>
          <w:iCs w:val="0"/>
          <w:caps w:val="0"/>
          <w:color w:val="000000"/>
          <w:spacing w:val="0"/>
          <w:sz w:val="32"/>
          <w:szCs w:val="32"/>
          <w:shd w:val="clear" w:fill="FFFFFF"/>
        </w:rPr>
        <w:t>2021</w:t>
      </w:r>
      <w:r>
        <w:rPr>
          <w:rFonts w:hint="eastAsia" w:ascii="仿宋" w:hAnsi="仿宋" w:eastAsia="仿宋" w:cs="仿宋"/>
          <w:i w:val="0"/>
          <w:iCs w:val="0"/>
          <w:caps w:val="0"/>
          <w:color w:val="000000"/>
          <w:spacing w:val="0"/>
          <w:sz w:val="32"/>
          <w:szCs w:val="32"/>
          <w:shd w:val="clear" w:fill="FFFFFF"/>
        </w:rPr>
        <w:t>年未接到公众、法人及有关组织要求公开政府信息的申请。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    （三）政府信息管理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一是成立政务公开领导小组。领导小组实行常态化调度、统一管理 。二是强化单位保密审查和内容审查，严防泄密和负面舆情事件发生，着力解决当前在网络和新媒体平台信息发布管理工作中存在的管理工作不到位，信息发布、转载、链接管理制度不严格，保密审查制度不落实，发布内容存在随意性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（四）政府信息公开平台建设情况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强化政府网站建设，推进基层政务公开平台规范化，加强对政府门户网站、政务公开栏等平台的统筹应用。利用“三元镇党员之家”公众号“辣椒小镇  农旅之乡”官方抖音新媒体平台发布信息。</w:t>
      </w:r>
      <w:r>
        <w:rPr>
          <w:rFonts w:hint="default" w:ascii="Times New Roman" w:hAnsi="Times New Roman" w:eastAsia="仿宋" w:cs="Times New Roman"/>
          <w:i w:val="0"/>
          <w:iCs w:val="0"/>
          <w:caps w:val="0"/>
          <w:color w:val="000000"/>
          <w:spacing w:val="0"/>
          <w:sz w:val="32"/>
          <w:szCs w:val="32"/>
          <w:shd w:val="clear" w:fill="FFFFFF"/>
        </w:rPr>
        <w:t>2021</w:t>
      </w:r>
      <w:r>
        <w:rPr>
          <w:rFonts w:hint="eastAsia" w:ascii="仿宋" w:hAnsi="仿宋" w:eastAsia="仿宋" w:cs="仿宋"/>
          <w:i w:val="0"/>
          <w:iCs w:val="0"/>
          <w:caps w:val="0"/>
          <w:color w:val="000000"/>
          <w:spacing w:val="0"/>
          <w:sz w:val="32"/>
          <w:szCs w:val="32"/>
          <w:shd w:val="clear" w:fill="FFFFFF"/>
        </w:rPr>
        <w:t>年公众号发布信息</w:t>
      </w:r>
      <w:r>
        <w:rPr>
          <w:rFonts w:hint="default" w:ascii="Times New Roman" w:hAnsi="Times New Roman" w:eastAsia="仿宋" w:cs="Times New Roman"/>
          <w:i w:val="0"/>
          <w:iCs w:val="0"/>
          <w:caps w:val="0"/>
          <w:color w:val="000000"/>
          <w:spacing w:val="0"/>
          <w:sz w:val="32"/>
          <w:szCs w:val="32"/>
          <w:shd w:val="clear" w:fill="FFFFFF"/>
        </w:rPr>
        <w:t>128</w:t>
      </w:r>
      <w:r>
        <w:rPr>
          <w:rFonts w:hint="eastAsia" w:ascii="仿宋" w:hAnsi="仿宋" w:eastAsia="仿宋" w:cs="仿宋"/>
          <w:i w:val="0"/>
          <w:iCs w:val="0"/>
          <w:caps w:val="0"/>
          <w:color w:val="000000"/>
          <w:spacing w:val="0"/>
          <w:sz w:val="32"/>
          <w:szCs w:val="32"/>
          <w:shd w:val="clear" w:fill="FFFFFF"/>
        </w:rPr>
        <w:t>条。关注人数</w:t>
      </w:r>
      <w:r>
        <w:rPr>
          <w:rFonts w:hint="default" w:ascii="Times New Roman" w:hAnsi="Times New Roman" w:eastAsia="仿宋" w:cs="Times New Roman"/>
          <w:i w:val="0"/>
          <w:iCs w:val="0"/>
          <w:caps w:val="0"/>
          <w:color w:val="000000"/>
          <w:spacing w:val="0"/>
          <w:sz w:val="32"/>
          <w:szCs w:val="32"/>
          <w:shd w:val="clear" w:fill="FFFFFF"/>
        </w:rPr>
        <w:t>893</w:t>
      </w:r>
      <w:r>
        <w:rPr>
          <w:rFonts w:hint="eastAsia" w:ascii="仿宋" w:hAnsi="仿宋" w:eastAsia="仿宋" w:cs="仿宋"/>
          <w:i w:val="0"/>
          <w:iCs w:val="0"/>
          <w:caps w:val="0"/>
          <w:color w:val="000000"/>
          <w:spacing w:val="0"/>
          <w:sz w:val="32"/>
          <w:szCs w:val="32"/>
          <w:shd w:val="clear" w:fill="FFFFFF"/>
        </w:rPr>
        <w:t>人；抖音号发布信息</w:t>
      </w:r>
      <w:r>
        <w:rPr>
          <w:rFonts w:hint="default" w:ascii="Times New Roman" w:hAnsi="Times New Roman" w:eastAsia="仿宋" w:cs="Times New Roman"/>
          <w:i w:val="0"/>
          <w:iCs w:val="0"/>
          <w:caps w:val="0"/>
          <w:color w:val="000000"/>
          <w:spacing w:val="0"/>
          <w:sz w:val="32"/>
          <w:szCs w:val="32"/>
          <w:shd w:val="clear" w:fill="FFFFFF"/>
        </w:rPr>
        <w:t>31</w:t>
      </w:r>
      <w:r>
        <w:rPr>
          <w:rFonts w:hint="eastAsia" w:ascii="仿宋" w:hAnsi="仿宋" w:eastAsia="仿宋" w:cs="仿宋"/>
          <w:i w:val="0"/>
          <w:iCs w:val="0"/>
          <w:caps w:val="0"/>
          <w:color w:val="000000"/>
          <w:spacing w:val="0"/>
          <w:sz w:val="32"/>
          <w:szCs w:val="32"/>
          <w:shd w:val="clear" w:fill="FFFFFF"/>
        </w:rPr>
        <w:t>条，关注人数</w:t>
      </w:r>
      <w:r>
        <w:rPr>
          <w:rFonts w:hint="default" w:ascii="Times New Roman" w:hAnsi="Times New Roman" w:eastAsia="仿宋" w:cs="Times New Roman"/>
          <w:i w:val="0"/>
          <w:iCs w:val="0"/>
          <w:caps w:val="0"/>
          <w:color w:val="000000"/>
          <w:spacing w:val="0"/>
          <w:sz w:val="32"/>
          <w:szCs w:val="32"/>
          <w:shd w:val="clear" w:fill="FFFFFF"/>
        </w:rPr>
        <w:t>220</w:t>
      </w:r>
      <w:r>
        <w:rPr>
          <w:rFonts w:hint="eastAsia" w:ascii="仿宋" w:hAnsi="仿宋" w:eastAsia="仿宋" w:cs="仿宋"/>
          <w:i w:val="0"/>
          <w:iCs w:val="0"/>
          <w:caps w:val="0"/>
          <w:color w:val="000000"/>
          <w:spacing w:val="0"/>
          <w:sz w:val="32"/>
          <w:szCs w:val="32"/>
          <w:shd w:val="clear" w:fill="FFFFFF"/>
        </w:rPr>
        <w:t>人。浏览量达到</w:t>
      </w:r>
      <w:r>
        <w:rPr>
          <w:rFonts w:hint="default" w:ascii="Times New Roman" w:hAnsi="Times New Roman" w:eastAsia="仿宋" w:cs="Times New Roman"/>
          <w:i w:val="0"/>
          <w:iCs w:val="0"/>
          <w:caps w:val="0"/>
          <w:color w:val="000000"/>
          <w:spacing w:val="0"/>
          <w:sz w:val="32"/>
          <w:szCs w:val="32"/>
          <w:shd w:val="clear" w:fill="FFFFFF"/>
        </w:rPr>
        <w:t>6.5</w:t>
      </w:r>
      <w:r>
        <w:rPr>
          <w:rFonts w:hint="eastAsia" w:ascii="仿宋" w:hAnsi="仿宋" w:eastAsia="仿宋" w:cs="仿宋"/>
          <w:i w:val="0"/>
          <w:iCs w:val="0"/>
          <w:caps w:val="0"/>
          <w:color w:val="000000"/>
          <w:spacing w:val="0"/>
          <w:sz w:val="32"/>
          <w:szCs w:val="32"/>
          <w:shd w:val="clear" w:fill="FFFFFF"/>
        </w:rPr>
        <w:t>万余人次。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32"/>
          <w:szCs w:val="32"/>
          <w:shd w:val="clear" w:fill="FFFFFF"/>
        </w:rPr>
        <w:t> 202</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年，定期对政务信息查漏补缺，并在整改后发布整改情况。针对政务公开</w:t>
      </w:r>
      <w:r>
        <w:rPr>
          <w:rFonts w:ascii="仿宋_GB2312" w:hAnsi="仿宋" w:eastAsia="仿宋_GB2312" w:cs="仿宋_GB2312"/>
          <w:i w:val="0"/>
          <w:iCs w:val="0"/>
          <w:caps w:val="0"/>
          <w:color w:val="000000"/>
          <w:spacing w:val="0"/>
          <w:sz w:val="32"/>
          <w:szCs w:val="32"/>
          <w:shd w:val="clear" w:fill="FFFFFF"/>
        </w:rPr>
        <w:t>考核工作采用月、季度考核及全年度与绩效挂钩相结合的方式进行综合考评，并结合三元镇工作实际，对村务公开各项工作进行统一的考核机制</w:t>
      </w:r>
      <w:r>
        <w:rPr>
          <w:rFonts w:hint="eastAsia" w:ascii="仿宋_GB2312" w:hAnsi="仿宋" w:eastAsia="仿宋_GB2312" w:cs="仿宋_GB2312"/>
          <w:i w:val="0"/>
          <w:iCs w:val="0"/>
          <w:caps w:val="0"/>
          <w:color w:val="000000"/>
          <w:spacing w:val="0"/>
          <w:sz w:val="32"/>
          <w:szCs w:val="32"/>
          <w:shd w:val="clear" w:fill="FFFFFF"/>
        </w:rPr>
        <w:t>。</w:t>
      </w:r>
      <w:r>
        <w:rPr>
          <w:rFonts w:hint="eastAsia" w:ascii="仿宋_GB2312" w:hAnsi="仿宋" w:eastAsia="仿宋_GB2312" w:cs="仿宋_GB2312"/>
          <w:i w:val="0"/>
          <w:iCs w:val="0"/>
          <w:caps w:val="0"/>
          <w:color w:val="333333"/>
          <w:spacing w:val="0"/>
          <w:sz w:val="32"/>
          <w:szCs w:val="32"/>
          <w:shd w:val="clear" w:fill="FFFFFF"/>
        </w:rPr>
        <w:t>同时对拒不实行政务公开，失职渎职的、弄虚作假，按规定该公开的内容不公开的、不遵守法律规定的政务公开相关制度的、在政务公开中存在违纪行为等，强化责任追究，由单位主要负责人及部门责任人视情节严重程度扣除相应绩效和通报批评。</w:t>
      </w:r>
      <w:r>
        <w:rPr>
          <w:rFonts w:hint="eastAsia" w:ascii="仿宋_GB2312" w:hAnsi="仿宋" w:eastAsia="仿宋_GB2312" w:cs="仿宋_GB2312"/>
          <w:i w:val="0"/>
          <w:iCs w:val="0"/>
          <w:caps w:val="0"/>
          <w:color w:val="000000"/>
          <w:spacing w:val="0"/>
          <w:sz w:val="32"/>
          <w:szCs w:val="32"/>
          <w:shd w:val="clear" w:fill="FFFFFF"/>
        </w:rPr>
        <w:t>同时，三元镇结合机关行政效能建设工作，加大对政府信息公开工作监督检查力度，积极探索多种监督评议方式，实践政府信息公开社会监督的有效办法。</w:t>
      </w:r>
      <w:r>
        <w:rPr>
          <w:rFonts w:hint="default" w:ascii="Times New Roman" w:hAnsi="Times New Roman" w:eastAsia="仿宋_GB2312" w:cs="Times New Roman"/>
          <w:i w:val="0"/>
          <w:iCs w:val="0"/>
          <w:caps w:val="0"/>
          <w:color w:val="000000"/>
          <w:spacing w:val="0"/>
          <w:sz w:val="32"/>
          <w:szCs w:val="32"/>
          <w:shd w:val="clear" w:fill="FFFFFF"/>
        </w:rPr>
        <w:t>2021</w:t>
      </w:r>
      <w:r>
        <w:rPr>
          <w:rFonts w:hint="eastAsia" w:ascii="仿宋_GB2312" w:hAnsi="仿宋" w:eastAsia="仿宋_GB2312" w:cs="仿宋_GB2312"/>
          <w:i w:val="0"/>
          <w:iCs w:val="0"/>
          <w:caps w:val="0"/>
          <w:color w:val="000000"/>
          <w:spacing w:val="0"/>
          <w:sz w:val="32"/>
          <w:szCs w:val="32"/>
          <w:shd w:val="clear" w:fill="FFFFFF"/>
        </w:rPr>
        <w:t>年度三元镇未收到社会评议相关反馈。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二、主动公开政府信息情况</w:t>
      </w:r>
    </w:p>
    <w:tbl>
      <w:tblPr>
        <w:tblStyle w:val="4"/>
        <w:tblW w:w="103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80"/>
        <w:gridCol w:w="2580"/>
        <w:gridCol w:w="2580"/>
        <w:gridCol w:w="25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5000" w:type="pct"/>
            <w:gridSpan w:val="4"/>
            <w:tcBorders>
              <w:top w:val="single" w:color="auto" w:sz="12"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华文中宋" w:hAnsi="华文中宋" w:eastAsia="华文中宋" w:cs="华文中宋"/>
                <w:color w:val="000000"/>
                <w:sz w:val="21"/>
                <w:szCs w:val="21"/>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w:t>
            </w:r>
            <w:r>
              <w:rPr>
                <w:rFonts w:hint="eastAsia" w:ascii="华文中宋" w:hAnsi="华文中宋" w:eastAsia="华文中宋" w:cs="华文中宋"/>
                <w:sz w:val="21"/>
                <w:szCs w:val="21"/>
              </w:rPr>
              <w:t>制发件数</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本年废止件数</w:t>
            </w:r>
          </w:p>
        </w:tc>
        <w:tc>
          <w:tcPr>
            <w:tcW w:w="1250" w:type="pct"/>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现行有效件</w:t>
            </w:r>
            <w:r>
              <w:rPr>
                <w:rFonts w:hint="eastAsia" w:ascii="华文中宋" w:hAnsi="华文中宋" w:eastAsia="华文中宋" w:cs="华文中宋"/>
                <w:sz w:val="21"/>
                <w:szCs w:val="21"/>
              </w:rPr>
              <w:t>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规章</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行政规范性文件</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5000" w:type="pct"/>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行政许可</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Calibri" w:hAnsi="Calibri" w:eastAsia="华文中宋" w:cs="Calibri"/>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5000" w:type="pct"/>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行政处罚</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行政强制</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5000" w:type="pct"/>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1250" w:type="pct"/>
            <w:tcBorders>
              <w:top w:val="single" w:color="auto" w:sz="8" w:space="0"/>
              <w:left w:val="single" w:color="auto" w:sz="12" w:space="0"/>
              <w:bottom w:val="single" w:color="auto" w:sz="12"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行政事业性收费</w:t>
            </w:r>
          </w:p>
        </w:tc>
        <w:tc>
          <w:tcPr>
            <w:tcW w:w="3750" w:type="pct"/>
            <w:gridSpan w:val="3"/>
            <w:tcBorders>
              <w:top w:val="single" w:color="auto" w:sz="8" w:space="0"/>
              <w:left w:val="single" w:color="auto" w:sz="8" w:space="0"/>
              <w:bottom w:val="single" w:color="auto" w:sz="12" w:space="0"/>
              <w:right w:val="single" w:color="auto" w:sz="12"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三、收到和处理政府信息公开申请情况</w:t>
      </w:r>
    </w:p>
    <w:tbl>
      <w:tblPr>
        <w:tblStyle w:val="4"/>
        <w:tblW w:w="100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92"/>
        <w:gridCol w:w="968"/>
        <w:gridCol w:w="3315"/>
        <w:gridCol w:w="707"/>
        <w:gridCol w:w="707"/>
        <w:gridCol w:w="707"/>
        <w:gridCol w:w="707"/>
        <w:gridCol w:w="707"/>
        <w:gridCol w:w="710"/>
        <w:gridCol w:w="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532" w:type="pct"/>
            <w:gridSpan w:val="3"/>
            <w:vMerge w:val="restart"/>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（本列数据的勾稽关系为：第一项加第二项之和，等于第三项加第四项之和）</w:t>
            </w:r>
          </w:p>
        </w:tc>
        <w:tc>
          <w:tcPr>
            <w:tcW w:w="2467" w:type="pct"/>
            <w:gridSpan w:val="7"/>
            <w:tcBorders>
              <w:top w:val="single" w:color="auto" w:sz="12"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2532" w:type="pct"/>
            <w:gridSpan w:val="3"/>
            <w:vMerge w:val="continue"/>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5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自然人</w:t>
            </w:r>
          </w:p>
        </w:tc>
        <w:tc>
          <w:tcPr>
            <w:tcW w:w="1766"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法人或其他组织</w:t>
            </w:r>
          </w:p>
        </w:tc>
        <w:tc>
          <w:tcPr>
            <w:tcW w:w="347" w:type="pct"/>
            <w:vMerge w:val="restar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2532" w:type="pct"/>
            <w:gridSpan w:val="3"/>
            <w:vMerge w:val="continue"/>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5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企业</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机构</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社会公益组织</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法律服务机构</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其他</w:t>
            </w:r>
          </w:p>
        </w:tc>
        <w:tc>
          <w:tcPr>
            <w:tcW w:w="347" w:type="pct"/>
            <w:vMerge w:val="continue"/>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2532" w:type="pct"/>
            <w:gridSpan w:val="3"/>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一、本年新收政府信息公开申请数量</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2532" w:type="pct"/>
            <w:gridSpan w:val="3"/>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二、上年结转政府信息公开申请数量</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restart"/>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三、本年度办理结果</w:t>
            </w:r>
          </w:p>
        </w:tc>
        <w:tc>
          <w:tcPr>
            <w:tcW w:w="2137"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（一）予以公开</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2137"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（二）部分公开（区分处理的，只计这一情形，不计其他情形）</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（三）不予公开</w:t>
            </w: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．属于国家秘密</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．其他法律行政法规禁止公开</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．危及“三安全一稳定”</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4</w:t>
            </w:r>
            <w:r>
              <w:rPr>
                <w:rFonts w:hint="eastAsia" w:ascii="华文中宋" w:hAnsi="华文中宋" w:eastAsia="华文中宋" w:cs="华文中宋"/>
                <w:sz w:val="21"/>
                <w:szCs w:val="21"/>
              </w:rPr>
              <w:t>．保护第三方合法权益</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5</w:t>
            </w:r>
            <w:r>
              <w:rPr>
                <w:rFonts w:hint="eastAsia" w:ascii="华文中宋" w:hAnsi="华文中宋" w:eastAsia="华文中宋" w:cs="华文中宋"/>
                <w:sz w:val="21"/>
                <w:szCs w:val="21"/>
              </w:rPr>
              <w:t>．属于三类内部事务信息</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6</w:t>
            </w:r>
            <w:r>
              <w:rPr>
                <w:rFonts w:hint="eastAsia" w:ascii="华文中宋" w:hAnsi="华文中宋" w:eastAsia="华文中宋" w:cs="华文中宋"/>
                <w:sz w:val="21"/>
                <w:szCs w:val="21"/>
              </w:rPr>
              <w:t>．属于四类过程性信息</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7</w:t>
            </w:r>
            <w:r>
              <w:rPr>
                <w:rFonts w:hint="eastAsia" w:ascii="华文中宋" w:hAnsi="华文中宋" w:eastAsia="华文中宋" w:cs="华文中宋"/>
                <w:sz w:val="21"/>
                <w:szCs w:val="21"/>
              </w:rPr>
              <w:t>．属于行政执法案卷</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8</w:t>
            </w:r>
            <w:r>
              <w:rPr>
                <w:rFonts w:hint="eastAsia" w:ascii="华文中宋" w:hAnsi="华文中宋" w:eastAsia="华文中宋" w:cs="华文中宋"/>
                <w:sz w:val="21"/>
                <w:szCs w:val="21"/>
              </w:rPr>
              <w:t>．属于行政查询事项</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（四）无法提供</w:t>
            </w: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．本机关不掌握相关政府信息</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．没有现成信息需要另行制作</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．补正后申请内容仍不明确</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（五）不予处理</w:t>
            </w: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．信访举报投诉类申请</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．重复申请</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．要求提供公开出版物</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4</w:t>
            </w:r>
            <w:r>
              <w:rPr>
                <w:rFonts w:hint="eastAsia" w:ascii="华文中宋" w:hAnsi="华文中宋" w:eastAsia="华文中宋" w:cs="华文中宋"/>
                <w:sz w:val="21"/>
                <w:szCs w:val="21"/>
              </w:rPr>
              <w:t>．无正当理由大量反复申请</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5</w:t>
            </w:r>
            <w:r>
              <w:rPr>
                <w:rFonts w:hint="eastAsia" w:ascii="华文中宋" w:hAnsi="华文中宋" w:eastAsia="华文中宋" w:cs="华文中宋"/>
                <w:sz w:val="21"/>
                <w:szCs w:val="21"/>
              </w:rPr>
              <w:t>．要求行政机关确认或重新出具已获取信息</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restart"/>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三、本年度办理结果</w:t>
            </w:r>
          </w:p>
        </w:tc>
        <w:tc>
          <w:tcPr>
            <w:tcW w:w="48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（六）其他处理</w:t>
            </w: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．申请人无正当理由逾期不补正、行政机关不再处理其政府信息公开申请</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．申请人逾期未按收费通知要求缴纳费用、行政机关不再处理其政府信息公开申请</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．其他</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2137"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（七）总计</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532" w:type="pct"/>
            <w:gridSpan w:val="3"/>
            <w:tcBorders>
              <w:top w:val="single" w:color="auto" w:sz="8" w:space="0"/>
              <w:left w:val="single" w:color="auto" w:sz="12"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sz w:val="21"/>
                <w:szCs w:val="21"/>
              </w:rPr>
              <w:t>四、结转下年度继续办理</w:t>
            </w:r>
          </w:p>
        </w:tc>
        <w:tc>
          <w:tcPr>
            <w:tcW w:w="353" w:type="pct"/>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12" w:space="0"/>
              <w:right w:val="single" w:color="auto" w:sz="12"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四、政府信息公开行政复议、行政诉讼情况</w:t>
      </w:r>
    </w:p>
    <w:tbl>
      <w:tblPr>
        <w:tblStyle w:val="4"/>
        <w:tblW w:w="103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7"/>
        <w:gridCol w:w="687"/>
        <w:gridCol w:w="687"/>
        <w:gridCol w:w="687"/>
        <w:gridCol w:w="689"/>
        <w:gridCol w:w="687"/>
        <w:gridCol w:w="687"/>
        <w:gridCol w:w="689"/>
        <w:gridCol w:w="689"/>
        <w:gridCol w:w="689"/>
        <w:gridCol w:w="690"/>
        <w:gridCol w:w="690"/>
        <w:gridCol w:w="690"/>
        <w:gridCol w:w="690"/>
        <w:gridCol w:w="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1666" w:type="pct"/>
            <w:gridSpan w:val="5"/>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行政复议</w:t>
            </w:r>
          </w:p>
        </w:tc>
        <w:tc>
          <w:tcPr>
            <w:tcW w:w="3334" w:type="pct"/>
            <w:gridSpan w:val="10"/>
            <w:tcBorders>
              <w:top w:val="single" w:color="auto" w:sz="12"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333" w:type="pct"/>
            <w:vMerge w:val="restart"/>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结果维持</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纠正</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审结</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总计</w:t>
            </w:r>
          </w:p>
        </w:tc>
        <w:tc>
          <w:tcPr>
            <w:tcW w:w="1667"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未经复议直接起诉</w:t>
            </w:r>
          </w:p>
        </w:tc>
        <w:tc>
          <w:tcPr>
            <w:tcW w:w="1667" w:type="pct"/>
            <w:gridSpan w:val="5"/>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333" w:type="pct"/>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3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维持</w:t>
            </w:r>
          </w:p>
        </w:tc>
        <w:tc>
          <w:tcPr>
            <w:tcW w:w="33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纠正</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审结</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维持</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纠正</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sz w:val="21"/>
                <w:szCs w:val="21"/>
              </w:rPr>
              <w:t>审结</w:t>
            </w:r>
          </w:p>
        </w:tc>
        <w:tc>
          <w:tcPr>
            <w:tcW w:w="331" w:type="pct"/>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333" w:type="pct"/>
            <w:tcBorders>
              <w:top w:val="single" w:color="auto" w:sz="8" w:space="0"/>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4" w:type="pc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1" w:type="pct"/>
            <w:tcBorders>
              <w:top w:val="single" w:color="auto" w:sz="8" w:space="0"/>
              <w:left w:val="single" w:color="auto" w:sz="8" w:space="0"/>
              <w:bottom w:val="single" w:color="auto" w:sz="12" w:space="0"/>
              <w:right w:val="single" w:color="auto" w:sz="12"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从总体来看，我镇政府信息公开工作正在平稳有序推进。通过政府信息公开，保障了公民的知情权、参与权、表达权、监督权，促进了依法行政，发挥了政府信息的服务作用。但还存在一些不容忽视的问题</w:t>
      </w:r>
      <w:r>
        <w:rPr>
          <w:rFonts w:hint="default" w:ascii="Times New Roman" w:hAnsi="Times New Roman" w:cs="Times New Roman"/>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一是政府信息公开工作工作量大、业务技术性较强，缺少相对专业和专职的工作人员，致使政府信息公开的及时性、规范性和全面性还不够。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二是制度建设还要加强，特别是进一步规范工作程序等。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三是公开方式单一，群众知晓度不高。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四是政务公开缺乏监管制度，部门职责明确不清，导致信息公开不及时、不专业。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五是尚未进行政务公开专区的建设。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针对以上</w:t>
      </w:r>
      <w:r>
        <w:rPr>
          <w:rFonts w:hint="eastAsia" w:ascii="仿宋_GB2312" w:hAnsi="宋体" w:eastAsia="仿宋_GB2312" w:cs="仿宋_GB2312"/>
          <w:i w:val="0"/>
          <w:iCs w:val="0"/>
          <w:caps w:val="0"/>
          <w:color w:val="000000"/>
          <w:spacing w:val="0"/>
          <w:sz w:val="32"/>
          <w:szCs w:val="32"/>
          <w:shd w:val="clear" w:fill="FFFFFF"/>
          <w:lang w:val="en-US" w:eastAsia="zh-CN"/>
        </w:rPr>
        <w:t>五</w:t>
      </w:r>
      <w:r>
        <w:rPr>
          <w:rFonts w:ascii="仿宋_GB2312" w:hAnsi="宋体" w:eastAsia="仿宋_GB2312" w:cs="仿宋_GB2312"/>
          <w:i w:val="0"/>
          <w:iCs w:val="0"/>
          <w:caps w:val="0"/>
          <w:color w:val="000000"/>
          <w:spacing w:val="0"/>
          <w:sz w:val="32"/>
          <w:szCs w:val="32"/>
          <w:shd w:val="clear" w:fill="FFFFFF"/>
        </w:rPr>
        <w:t>点问题，我镇将按照政府信息公开工作各项要求，进一步整改落实。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一是进一步加强政务公开工作的组织领导，增强政务公开意识，进一步健全和完善政务公开制度，规范公开内容，提高公开质量。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二是加强人员培训，提高工作效率。对政务公开工作人员进行专职培训，使其掌握相关的法律法规和办事流程，确保政务公开工作的时效性。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三是借助现代媒介，有力推进政务公开工作。配合区级建设完善政务公开专区，加强政务公开工作。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四是强化监督管理，有序推进政务公开工作。建立行之有效的监督管理制度，定岗定责，确保政务信息的及时公开和上报。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五</w:t>
      </w:r>
      <w:r>
        <w:rPr>
          <w:rFonts w:hint="eastAsia" w:ascii="仿宋" w:hAnsi="仿宋" w:eastAsia="仿宋" w:cs="仿宋"/>
          <w:i w:val="0"/>
          <w:iCs w:val="0"/>
          <w:caps w:val="0"/>
          <w:color w:val="000000"/>
          <w:spacing w:val="0"/>
          <w:sz w:val="32"/>
          <w:szCs w:val="32"/>
          <w:shd w:val="clear" w:fill="FFFFFF"/>
          <w:lang w:val="en-US" w:eastAsia="zh-CN"/>
        </w:rPr>
        <w:t>是</w:t>
      </w:r>
      <w:r>
        <w:rPr>
          <w:rFonts w:hint="eastAsia" w:ascii="仿宋" w:hAnsi="仿宋" w:eastAsia="仿宋" w:cs="仿宋"/>
          <w:i w:val="0"/>
          <w:iCs w:val="0"/>
          <w:caps w:val="0"/>
          <w:color w:val="000000"/>
          <w:spacing w:val="0"/>
          <w:sz w:val="32"/>
          <w:szCs w:val="32"/>
          <w:shd w:val="clear" w:fill="FFFFFF"/>
        </w:rPr>
        <w:t>积极配合区级工作，推动政务公开专区的建设，巩固政务公开的成果。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sz w:val="32"/>
          <w:szCs w:val="32"/>
          <w:shd w:val="clear" w:fill="FFFFFF"/>
        </w:rPr>
        <w:t>按照《国务院办公厅关于印发＜政府信息公开处理费用管理办法＞的通知》（国办函【</w:t>
      </w:r>
      <w:r>
        <w:rPr>
          <w:rFonts w:hint="default" w:ascii="Times New Roman" w:hAnsi="Times New Roman" w:eastAsia="仿宋" w:cs="Times New Roman"/>
          <w:i w:val="0"/>
          <w:iCs w:val="0"/>
          <w:caps w:val="0"/>
          <w:color w:val="000000"/>
          <w:spacing w:val="0"/>
          <w:sz w:val="32"/>
          <w:szCs w:val="32"/>
          <w:shd w:val="clear" w:fill="FFFFFF"/>
        </w:rPr>
        <w:t>2020</w:t>
      </w:r>
      <w:r>
        <w:rPr>
          <w:rFonts w:hint="eastAsia" w:ascii="仿宋" w:hAnsi="仿宋" w:eastAsia="仿宋" w:cs="仿宋"/>
          <w:i w:val="0"/>
          <w:iCs w:val="0"/>
          <w:caps w:val="0"/>
          <w:color w:val="000000"/>
          <w:spacing w:val="0"/>
          <w:sz w:val="32"/>
          <w:szCs w:val="32"/>
          <w:shd w:val="clear" w:fill="FFFFFF"/>
        </w:rPr>
        <w:t>】</w:t>
      </w:r>
      <w:r>
        <w:rPr>
          <w:rFonts w:hint="default" w:ascii="Times New Roman" w:hAnsi="Times New Roman" w:eastAsia="仿宋" w:cs="Times New Roman"/>
          <w:i w:val="0"/>
          <w:iCs w:val="0"/>
          <w:caps w:val="0"/>
          <w:color w:val="000000"/>
          <w:spacing w:val="0"/>
          <w:sz w:val="32"/>
          <w:szCs w:val="32"/>
          <w:shd w:val="clear" w:fill="FFFFFF"/>
        </w:rPr>
        <w:t>109</w:t>
      </w:r>
      <w:r>
        <w:rPr>
          <w:rFonts w:hint="eastAsia" w:ascii="仿宋" w:hAnsi="仿宋" w:eastAsia="仿宋" w:cs="仿宋"/>
          <w:i w:val="0"/>
          <w:iCs w:val="0"/>
          <w:caps w:val="0"/>
          <w:color w:val="000000"/>
          <w:spacing w:val="0"/>
          <w:sz w:val="32"/>
          <w:szCs w:val="32"/>
          <w:shd w:val="clear" w:fill="FFFFFF"/>
        </w:rPr>
        <w:t>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OTc3YWE0NGQ1YTkxOTFjOTgwMjJlMjNhMTI1YmUifQ=="/>
  </w:docVars>
  <w:rsids>
    <w:rsidRoot w:val="2437104B"/>
    <w:rsid w:val="0F0E7D1A"/>
    <w:rsid w:val="1D572283"/>
    <w:rsid w:val="2437104B"/>
    <w:rsid w:val="3790284F"/>
    <w:rsid w:val="5DF2108D"/>
    <w:rsid w:val="67D65FCC"/>
    <w:rsid w:val="7754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97"/>
      <w:outlineLvl w:val="0"/>
    </w:pPr>
    <w:rPr>
      <w:rFonts w:ascii="方正小标宋_GBK" w:hAnsi="方正小标宋_GBK" w:eastAsia="方正小标宋简体" w:cs="方正小标宋_GBK"/>
      <w:sz w:val="44"/>
      <w:szCs w:val="44"/>
      <w:lang w:val="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2940</Words>
  <Characters>3094</Characters>
  <Lines>0</Lines>
  <Paragraphs>0</Paragraphs>
  <TotalTime>10</TotalTime>
  <ScaleCrop>false</ScaleCrop>
  <LinksUpToDate>false</LinksUpToDate>
  <CharactersWithSpaces>3099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2022-10-18T01:32:00Z</dcterms:created>
  <dc:creator>渡</dc:creator>
  <cp:lastModifiedBy>大陆</cp:lastModifiedBy>
  <dcterms:modified xsi:type="dcterms:W3CDTF">2022-10-18T06:42:58Z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C67E05ECC89240589099A949105D7167</vt:lpwstr>
  </property>
</Properties>
</file>