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eastAsia="黑体"/>
          <w:color w:val="auto"/>
          <w:sz w:val="32"/>
        </w:rPr>
      </w:pPr>
      <w:r>
        <w:rPr>
          <w:rFonts w:hint="eastAsia" w:eastAsia="黑体"/>
          <w:color w:val="auto"/>
          <w:sz w:val="32"/>
        </w:rPr>
        <w:t>附件1</w:t>
      </w:r>
    </w:p>
    <w:p>
      <w:pPr>
        <w:spacing w:line="576" w:lineRule="exact"/>
        <w:rPr>
          <w:rFonts w:hint="eastAsia" w:eastAsia="黑体"/>
          <w:color w:val="auto"/>
          <w:sz w:val="32"/>
        </w:rPr>
      </w:pPr>
    </w:p>
    <w:p>
      <w:pPr>
        <w:spacing w:line="576" w:lineRule="exact"/>
        <w:jc w:val="center"/>
        <w:rPr>
          <w:rFonts w:hint="eastAsia" w:eastAsia="方正小标宋简体" w:cs="黑体"/>
          <w:color w:val="auto"/>
          <w:sz w:val="44"/>
          <w:szCs w:val="44"/>
        </w:rPr>
      </w:pPr>
      <w:r>
        <w:rPr>
          <w:rFonts w:hint="eastAsia" w:eastAsia="方正小标宋简体" w:cs="黑体"/>
          <w:color w:val="auto"/>
          <w:sz w:val="44"/>
          <w:szCs w:val="44"/>
        </w:rPr>
        <w:t>六安市叶集区2022年事业单位公开引进急需紧缺专业人才</w:t>
      </w:r>
    </w:p>
    <w:p>
      <w:pPr>
        <w:spacing w:line="576" w:lineRule="exact"/>
        <w:jc w:val="center"/>
        <w:rPr>
          <w:rFonts w:hint="eastAsia" w:eastAsia="方正小标宋简体" w:cs="黑体"/>
          <w:color w:val="auto"/>
          <w:sz w:val="44"/>
          <w:szCs w:val="44"/>
        </w:rPr>
      </w:pPr>
      <w:r>
        <w:rPr>
          <w:rFonts w:hint="eastAsia" w:eastAsia="方正小标宋简体" w:cs="黑体"/>
          <w:color w:val="auto"/>
          <w:sz w:val="44"/>
          <w:szCs w:val="44"/>
        </w:rPr>
        <w:t>和高层次人才一览表</w:t>
      </w:r>
    </w:p>
    <w:p>
      <w:pPr>
        <w:spacing w:line="576" w:lineRule="exact"/>
        <w:jc w:val="center"/>
        <w:rPr>
          <w:rFonts w:hint="eastAsia" w:eastAsia="黑体" w:cs="黑体"/>
          <w:color w:val="auto"/>
          <w:sz w:val="44"/>
          <w:szCs w:val="44"/>
        </w:rPr>
      </w:pPr>
      <w:r>
        <w:rPr>
          <w:rFonts w:hint="eastAsia" w:eastAsia="楷体_GB2312"/>
          <w:color w:val="auto"/>
          <w:sz w:val="32"/>
          <w:szCs w:val="32"/>
        </w:rPr>
        <w:t>（区直单位）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356"/>
        <w:gridCol w:w="1111"/>
        <w:gridCol w:w="764"/>
        <w:gridCol w:w="764"/>
        <w:gridCol w:w="4660"/>
        <w:gridCol w:w="1065"/>
        <w:gridCol w:w="14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65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235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招聘单位</w:t>
            </w:r>
          </w:p>
        </w:tc>
        <w:tc>
          <w:tcPr>
            <w:tcW w:w="111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</w:rPr>
              <w:t>招聘</w:t>
            </w:r>
            <w:r>
              <w:rPr>
                <w:rFonts w:eastAsia="黑体"/>
                <w:color w:val="auto"/>
                <w:kern w:val="0"/>
                <w:szCs w:val="21"/>
              </w:rPr>
              <w:t>类别</w:t>
            </w:r>
          </w:p>
        </w:tc>
        <w:tc>
          <w:tcPr>
            <w:tcW w:w="76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岗位</w:t>
            </w:r>
          </w:p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代码</w:t>
            </w:r>
          </w:p>
        </w:tc>
        <w:tc>
          <w:tcPr>
            <w:tcW w:w="76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招聘</w:t>
            </w:r>
            <w:r>
              <w:rPr>
                <w:rFonts w:eastAsia="黑体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黑体"/>
                <w:color w:val="auto"/>
                <w:kern w:val="0"/>
                <w:szCs w:val="21"/>
              </w:rPr>
              <w:t>人数</w:t>
            </w:r>
          </w:p>
        </w:tc>
        <w:tc>
          <w:tcPr>
            <w:tcW w:w="720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岗位条件和要求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</w:p>
        </w:tc>
        <w:tc>
          <w:tcPr>
            <w:tcW w:w="235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</w:p>
        </w:tc>
        <w:tc>
          <w:tcPr>
            <w:tcW w:w="111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</w:p>
        </w:tc>
        <w:tc>
          <w:tcPr>
            <w:tcW w:w="46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</w:rPr>
              <w:t>学历、专业名称及专业代码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</w:rPr>
              <w:t>年龄</w:t>
            </w:r>
          </w:p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</w:rPr>
              <w:t>要求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6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1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spacing w:line="280" w:lineRule="exact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区市场监督管理局所属事业单位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急需紧缺或高层次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01001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1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spacing w:line="280" w:lineRule="exact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本科学历（法学030101K、知识产权030102T）或研究生学历（法学0301）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35周岁及以下。（博士研究生放宽至4</w:t>
            </w:r>
            <w:r>
              <w:rPr>
                <w:rFonts w:hint="eastAsia" w:eastAsia="华文中宋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华文中宋"/>
                <w:color w:val="auto"/>
                <w:kern w:val="0"/>
                <w:szCs w:val="21"/>
              </w:rPr>
              <w:t>周岁）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具有法律职业资格证书A类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6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2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spacing w:line="280" w:lineRule="exact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区医保局所属事业单位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急需紧缺或高层次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01002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1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spacing w:line="280" w:lineRule="exact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本科学历（临床医学类100201K）或研究生学历（临床医学1002）</w:t>
            </w: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6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3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spacing w:line="280" w:lineRule="exact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区城管局所属事业单位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急需紧缺或高层次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01003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1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spacing w:line="280" w:lineRule="exact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本科学历（给排水科学与工程081003）或研究生学历（081403市政工程）</w:t>
            </w: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6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4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spacing w:line="280" w:lineRule="exact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区卫健委所属事业单位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急需紧缺或高层次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01004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2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spacing w:line="280" w:lineRule="exact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本科学历（预防医学100401K）或研究生学历（公共卫生与预防医学1004）</w:t>
            </w: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6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5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spacing w:line="280" w:lineRule="exact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区卫健委所属事业单位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急需紧缺或高层次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01005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2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spacing w:line="280" w:lineRule="exact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本科学历（医学检验技术101001）或研究生学历（免疫学100102、病原生物学100103、病理学与病理生理学100104）</w:t>
            </w: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合计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7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MjUxYWZhZjZjYzM2ZWNlOTViZTI0MDg0NjljNDMifQ=="/>
  </w:docVars>
  <w:rsids>
    <w:rsidRoot w:val="4EDA44D8"/>
    <w:rsid w:val="0E54582D"/>
    <w:rsid w:val="20D20D1C"/>
    <w:rsid w:val="2A281AB1"/>
    <w:rsid w:val="3CBB77AB"/>
    <w:rsid w:val="44FF73E7"/>
    <w:rsid w:val="4EDA44D8"/>
    <w:rsid w:val="58920903"/>
    <w:rsid w:val="60B3438F"/>
    <w:rsid w:val="6A4D38CF"/>
    <w:rsid w:val="6AB52E30"/>
    <w:rsid w:val="71225E4F"/>
    <w:rsid w:val="7BB12941"/>
    <w:rsid w:val="7C9D75C4"/>
    <w:rsid w:val="7E3B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2022-06-20T10:35:00Z</dcterms:created>
  <dc:creator>Administrator</dc:creator>
  <cp:lastModifiedBy>Administrator</cp:lastModifiedBy>
  <dcterms:modified xsi:type="dcterms:W3CDTF">2022-06-20T10:35:14Z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1E2DA6006ACA4067AD55DFF5E9033D86</vt:lpwstr>
  </property>
</Properties>
</file>