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sz w:val="32"/>
          <w:szCs w:val="32"/>
        </w:rPr>
      </w:pPr>
      <w:r>
        <w:rPr>
          <w:rFonts w:eastAsia="方正小标宋简体"/>
          <w:sz w:val="44"/>
          <w:szCs w:val="44"/>
        </w:rPr>
        <w:t>安徽皖西国有投资（控股）集团公司区内公开选聘人员岗位一览表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85"/>
        <w:gridCol w:w="1455"/>
        <w:gridCol w:w="720"/>
        <w:gridCol w:w="585"/>
        <w:gridCol w:w="1035"/>
        <w:gridCol w:w="1110"/>
        <w:gridCol w:w="1005"/>
        <w:gridCol w:w="52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招聘部门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任职要求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工程建设公司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主办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大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专及以上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工程类或工程经济类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50周岁以下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具备二级及以上建造师资质或中级及以上工程类职称或具有3年及以上工程管理工作经历；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熟知房建、市政、公路工程建设程序；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熟练掌握施工工艺、技术的标准及规范，对工程的各个施工环节有深入了解和独立见解，能独立按图施工；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能吃苦耐劳，适应周末、节假日加班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2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工程咨询公司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造价咨询部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主办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工程类或工程经济类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50周岁以下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具备二级及以上造价工程师资格证书，3年及以上工作经验；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熟练使用广联达、神机妙算等造价类软件；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熟悉行业工程造价定额、计价规范，能够独立完成工程量清单编制、工程预结算工作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招标代理部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主办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工程类或工程经济类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熟悉招标代理工作流程，具有3年以上工作经历；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熟悉国家政策及规范；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熟练运用各种办公软件和网络资源，具有较强的写作、分析能力。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城市运营公司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资产运营部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主办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工程类或经济类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3年及以上工作经历；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具备较好的语言表达和良好的沟通能力；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熟悉资产类运营；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熟悉计算机操作；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具有资产管理经验优先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工矿公司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销售部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主办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能吃苦耐劳，适应周末、节假日加班，现场值守夜班</w:t>
            </w:r>
            <w:r>
              <w:rPr>
                <w:rFonts w:hint="eastAsia" w:eastAsia="华文中宋"/>
                <w:color w:val="000000"/>
                <w:kern w:val="0"/>
                <w:szCs w:val="21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具备较好的语言表达和良好的沟通能力；</w:t>
            </w:r>
          </w:p>
          <w:p>
            <w:pPr>
              <w:widowControl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熟悉计算机操作；</w:t>
            </w:r>
          </w:p>
          <w:p>
            <w:pPr>
              <w:widowControl/>
              <w:jc w:val="left"/>
              <w:textAlignment w:val="center"/>
              <w:rPr>
                <w:rFonts w:eastAsia="华文中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．熟悉驾驶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技术；</w:t>
            </w:r>
          </w:p>
          <w:p>
            <w:pPr>
              <w:widowControl/>
              <w:jc w:val="left"/>
              <w:textAlignment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．</w:t>
            </w:r>
            <w:r>
              <w:rPr>
                <w:rFonts w:eastAsia="华文中宋"/>
                <w:color w:val="000000"/>
                <w:kern w:val="0"/>
                <w:szCs w:val="21"/>
                <w:lang w:bidi="ar"/>
              </w:rPr>
              <w:t>具有沙石经营管理经验优先</w:t>
            </w:r>
            <w:r>
              <w:rPr>
                <w:rFonts w:hint="eastAsia" w:eastAsia="华文中宋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合计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</w:tbl>
    <w:p>
      <w:pPr>
        <w:widowControl/>
        <w:ind w:firstLine="420" w:firstLineChars="200"/>
        <w:jc w:val="left"/>
        <w:textAlignment w:val="center"/>
        <w:rPr>
          <w:sz w:val="32"/>
          <w:szCs w:val="32"/>
        </w:rPr>
      </w:pPr>
      <w:r>
        <w:rPr>
          <w:rFonts w:eastAsia="华文中宋"/>
          <w:color w:val="000000"/>
          <w:kern w:val="0"/>
          <w:szCs w:val="21"/>
          <w:lang w:bidi="ar"/>
        </w:rPr>
        <w:t>注：工程类或工程经济类专业包括土木工程、建筑学、电子信息科技与技术、电子科学与技术、计算机科学与技术、采矿工程、矿物加工工程、勘察技术与工程、测绘工程、交通工程、港口航道与海岸工程、船舶与海洋工程、水利水电工程、水文与水资源工程、热力与运动工程、冶金工程、环境工程、安全工程、金属材料工程、无机非金属材料工程、材料成形及控制工程、石油工程、油气储运工程、化学工程及工艺、生物工程、制药工程、给水排水工程、建筑环境与设备工程、通信工程、电子信息工程、机械设计制造及其自动化、测控技术与仪器、过程装备与控制工程、电气工程及其自动化、工程管理、工业工程等36个专业。</w:t>
      </w:r>
    </w:p>
    <w:p>
      <w:pPr>
        <w:spacing w:line="576" w:lineRule="exact"/>
        <w:ind w:firstLine="640" w:firstLineChars="200"/>
        <w:rPr>
          <w:sz w:val="32"/>
          <w:szCs w:val="32"/>
        </w:rPr>
        <w:sectPr>
          <w:pgSz w:w="16838" w:h="11906" w:orient="landscape"/>
          <w:pgMar w:top="1531" w:right="2098" w:bottom="1531" w:left="2098" w:header="851" w:footer="1021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57FD9"/>
    <w:rsid w:val="519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2020-10-10T03:27:00Z</dcterms:created>
  <dc:creator>Administrator</dc:creator>
  <cp:lastModifiedBy>Administrator</cp:lastModifiedBy>
  <dcterms:modified xsi:type="dcterms:W3CDTF">2020-10-10T03:27:40Z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